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29487" w14:textId="77777777" w:rsidR="008D7CC4" w:rsidRPr="0056726C" w:rsidRDefault="008D7CC4" w:rsidP="00C84004">
      <w:pPr>
        <w:pStyle w:val="Footnote"/>
        <w:rPr>
          <w:noProof/>
          <w:lang w:eastAsia="en-GB"/>
        </w:rPr>
      </w:pPr>
    </w:p>
    <w:p w14:paraId="4318F37B" w14:textId="77777777" w:rsidR="008D7CC4" w:rsidRPr="0056726C" w:rsidRDefault="008D7CC4" w:rsidP="008D7CC4">
      <w:pPr>
        <w:rPr>
          <w:noProof/>
          <w:lang w:eastAsia="en-GB"/>
        </w:rPr>
      </w:pPr>
    </w:p>
    <w:p w14:paraId="2F4199DD" w14:textId="77777777" w:rsidR="008D7CC4" w:rsidRPr="0056726C" w:rsidRDefault="008D7CC4" w:rsidP="008D7CC4"/>
    <w:p w14:paraId="02B88782" w14:textId="77777777" w:rsidR="008D7CC4" w:rsidRPr="001C03C6" w:rsidRDefault="008D7CC4" w:rsidP="008D7CC4">
      <w:pPr>
        <w:pStyle w:val="Title"/>
        <w:jc w:val="center"/>
        <w:rPr>
          <w:rFonts w:cs="Calibri"/>
          <w:b w:val="0"/>
          <w:color w:val="365F91"/>
          <w:sz w:val="40"/>
          <w:szCs w:val="40"/>
        </w:rPr>
      </w:pPr>
      <w:r w:rsidRPr="001C03C6">
        <w:rPr>
          <w:rFonts w:cs="Calibri"/>
          <w:color w:val="365F91"/>
          <w:sz w:val="40"/>
          <w:szCs w:val="40"/>
        </w:rPr>
        <w:t>Republic of Bulgaria</w:t>
      </w:r>
    </w:p>
    <w:p w14:paraId="7C333FFE" w14:textId="77777777" w:rsidR="008D7CC4" w:rsidRPr="001C03C6" w:rsidRDefault="008D7CC4" w:rsidP="008D7CC4">
      <w:pPr>
        <w:pStyle w:val="Title"/>
        <w:jc w:val="center"/>
        <w:rPr>
          <w:rFonts w:cs="Calibri"/>
          <w:b w:val="0"/>
          <w:color w:val="365F91"/>
          <w:sz w:val="40"/>
          <w:szCs w:val="40"/>
        </w:rPr>
      </w:pPr>
      <w:r w:rsidRPr="001C03C6">
        <w:rPr>
          <w:rFonts w:cs="Calibri"/>
          <w:color w:val="365F91"/>
          <w:sz w:val="40"/>
          <w:szCs w:val="40"/>
        </w:rPr>
        <w:t xml:space="preserve"> </w:t>
      </w:r>
    </w:p>
    <w:p w14:paraId="552AF533" w14:textId="5FE2B389" w:rsidR="008D7CC4" w:rsidRPr="001C03C6" w:rsidRDefault="008D7CC4" w:rsidP="008D7CC4">
      <w:pPr>
        <w:pStyle w:val="Title"/>
        <w:jc w:val="center"/>
        <w:rPr>
          <w:rFonts w:cs="Calibri"/>
          <w:b w:val="0"/>
          <w:color w:val="365F91"/>
          <w:sz w:val="40"/>
          <w:szCs w:val="40"/>
        </w:rPr>
      </w:pPr>
      <w:r w:rsidRPr="001C03C6">
        <w:rPr>
          <w:rFonts w:cs="Calibri"/>
          <w:color w:val="365F91"/>
          <w:sz w:val="40"/>
          <w:szCs w:val="40"/>
        </w:rPr>
        <w:t>Advisory Servic</w:t>
      </w:r>
      <w:r w:rsidR="001C03C6">
        <w:rPr>
          <w:rFonts w:cs="Calibri"/>
          <w:color w:val="365F91"/>
          <w:sz w:val="40"/>
          <w:szCs w:val="40"/>
        </w:rPr>
        <w:t xml:space="preserve">es on a National Climate Change </w:t>
      </w:r>
      <w:r w:rsidRPr="001C03C6">
        <w:rPr>
          <w:rFonts w:cs="Calibri"/>
          <w:color w:val="365F91"/>
          <w:sz w:val="40"/>
          <w:szCs w:val="40"/>
        </w:rPr>
        <w:t>Adaptation Strategy and Action Plan</w:t>
      </w:r>
    </w:p>
    <w:p w14:paraId="6C0D9518" w14:textId="614F6613" w:rsidR="008D7CC4" w:rsidRPr="0056726C" w:rsidRDefault="008D7CC4" w:rsidP="008D7CC4">
      <w:pPr>
        <w:tabs>
          <w:tab w:val="left" w:pos="3810"/>
        </w:tabs>
        <w:rPr>
          <w:sz w:val="56"/>
          <w:szCs w:val="56"/>
        </w:rPr>
      </w:pPr>
      <w:r w:rsidRPr="0056726C">
        <w:rPr>
          <w:sz w:val="56"/>
          <w:szCs w:val="56"/>
        </w:rPr>
        <w:tab/>
      </w:r>
    </w:p>
    <w:p w14:paraId="6C5BE7F8" w14:textId="3CAD1076" w:rsidR="008D7CC4" w:rsidRDefault="008D7CC4" w:rsidP="008D7CC4"/>
    <w:p w14:paraId="565D63B8" w14:textId="77777777" w:rsidR="001C03C6" w:rsidRPr="0056726C" w:rsidRDefault="001C03C6" w:rsidP="008D7CC4"/>
    <w:p w14:paraId="1CDF033E" w14:textId="2FDBA31A" w:rsidR="008D7CC4" w:rsidRDefault="008D7CC4" w:rsidP="008D7CC4"/>
    <w:p w14:paraId="180CF6F6" w14:textId="77777777" w:rsidR="00237028" w:rsidRPr="0056726C" w:rsidRDefault="00237028" w:rsidP="008D7CC4"/>
    <w:p w14:paraId="328C159A" w14:textId="77777777" w:rsidR="008D7CC4" w:rsidRPr="0056726C" w:rsidRDefault="008D7CC4" w:rsidP="008D7CC4"/>
    <w:p w14:paraId="6BA3D651" w14:textId="77777777" w:rsidR="001C03C6" w:rsidRDefault="001C03C6" w:rsidP="008D7CC4">
      <w:pPr>
        <w:spacing w:after="0" w:line="240" w:lineRule="auto"/>
        <w:contextualSpacing/>
        <w:jc w:val="center"/>
        <w:rPr>
          <w:rFonts w:ascii="Calibri" w:eastAsia="Times New Roman" w:hAnsi="Calibri"/>
          <w:b/>
          <w:i/>
          <w:color w:val="365F91"/>
          <w:spacing w:val="-10"/>
          <w:kern w:val="28"/>
          <w:sz w:val="84"/>
          <w:szCs w:val="84"/>
        </w:rPr>
      </w:pPr>
      <w:r>
        <w:rPr>
          <w:rFonts w:ascii="Calibri" w:eastAsia="Times New Roman" w:hAnsi="Calibri"/>
          <w:b/>
          <w:i/>
          <w:color w:val="365F91"/>
          <w:spacing w:val="-10"/>
          <w:kern w:val="28"/>
          <w:sz w:val="84"/>
          <w:szCs w:val="84"/>
        </w:rPr>
        <w:t>Appendix 1:</w:t>
      </w:r>
    </w:p>
    <w:p w14:paraId="432571A3" w14:textId="5DDC688D" w:rsidR="008D7CC4" w:rsidRPr="0056726C" w:rsidRDefault="008D7CC4" w:rsidP="008D7CC4">
      <w:pPr>
        <w:spacing w:after="0" w:line="240" w:lineRule="auto"/>
        <w:contextualSpacing/>
        <w:jc w:val="center"/>
        <w:rPr>
          <w:rFonts w:ascii="Calibri" w:eastAsia="Times New Roman" w:hAnsi="Calibri"/>
          <w:b/>
          <w:i/>
          <w:color w:val="365F91"/>
          <w:spacing w:val="-10"/>
          <w:kern w:val="28"/>
          <w:sz w:val="84"/>
          <w:szCs w:val="84"/>
        </w:rPr>
      </w:pPr>
      <w:r w:rsidRPr="0056726C">
        <w:rPr>
          <w:rFonts w:ascii="Calibri" w:eastAsia="Times New Roman" w:hAnsi="Calibri"/>
          <w:b/>
          <w:i/>
          <w:color w:val="365F91"/>
          <w:spacing w:val="-10"/>
          <w:kern w:val="28"/>
          <w:sz w:val="84"/>
          <w:szCs w:val="84"/>
        </w:rPr>
        <w:t>Assessment of the</w:t>
      </w:r>
      <w:r w:rsidRPr="0056726C">
        <w:rPr>
          <w:rFonts w:ascii="Calibri" w:eastAsia="Times New Roman" w:hAnsi="Calibri"/>
          <w:b/>
          <w:i/>
          <w:color w:val="365F91"/>
          <w:spacing w:val="-10"/>
          <w:kern w:val="28"/>
          <w:sz w:val="84"/>
          <w:szCs w:val="84"/>
        </w:rPr>
        <w:br/>
        <w:t>Agriculture Sector</w:t>
      </w:r>
    </w:p>
    <w:p w14:paraId="0E855901" w14:textId="77777777" w:rsidR="008D7CC4" w:rsidRPr="0056726C" w:rsidRDefault="008D7CC4" w:rsidP="001C03C6">
      <w:pPr>
        <w:tabs>
          <w:tab w:val="left" w:pos="6636"/>
        </w:tabs>
        <w:spacing w:after="0" w:line="276" w:lineRule="auto"/>
        <w:rPr>
          <w:i/>
        </w:rPr>
      </w:pPr>
      <w:r w:rsidRPr="0056726C">
        <w:rPr>
          <w:i/>
        </w:rPr>
        <w:tab/>
      </w:r>
    </w:p>
    <w:p w14:paraId="2CB42639" w14:textId="1424A46A" w:rsidR="008D7CC4" w:rsidRDefault="008D7CC4" w:rsidP="001C03C6">
      <w:pPr>
        <w:tabs>
          <w:tab w:val="left" w:pos="6636"/>
        </w:tabs>
        <w:spacing w:after="0" w:line="276" w:lineRule="auto"/>
        <w:rPr>
          <w:i/>
        </w:rPr>
      </w:pPr>
    </w:p>
    <w:p w14:paraId="5CC4336C" w14:textId="67A55E62" w:rsidR="001C03C6" w:rsidRDefault="001C03C6" w:rsidP="001C03C6">
      <w:pPr>
        <w:tabs>
          <w:tab w:val="left" w:pos="6636"/>
        </w:tabs>
        <w:spacing w:after="0" w:line="276" w:lineRule="auto"/>
        <w:rPr>
          <w:i/>
        </w:rPr>
      </w:pPr>
    </w:p>
    <w:p w14:paraId="4E22D08F" w14:textId="77777777" w:rsidR="001C03C6" w:rsidRDefault="001C03C6" w:rsidP="001C03C6">
      <w:pPr>
        <w:tabs>
          <w:tab w:val="left" w:pos="6636"/>
        </w:tabs>
        <w:spacing w:after="0" w:line="276" w:lineRule="auto"/>
        <w:rPr>
          <w:i/>
        </w:rPr>
      </w:pPr>
    </w:p>
    <w:p w14:paraId="162B2EA7" w14:textId="714E6CF0" w:rsidR="008D7CC4" w:rsidRPr="0056726C" w:rsidRDefault="008D7CC4" w:rsidP="001C03C6">
      <w:pPr>
        <w:spacing w:after="0" w:line="276" w:lineRule="auto"/>
        <w:jc w:val="right"/>
        <w:rPr>
          <w:i/>
        </w:rPr>
      </w:pPr>
    </w:p>
    <w:p w14:paraId="11A97D42" w14:textId="09DC8BE3" w:rsidR="008D7CC4" w:rsidRDefault="008D7CC4" w:rsidP="001C03C6">
      <w:pPr>
        <w:spacing w:after="0" w:line="276" w:lineRule="auto"/>
        <w:rPr>
          <w:i/>
        </w:rPr>
      </w:pPr>
    </w:p>
    <w:p w14:paraId="6CEF33CB" w14:textId="77777777" w:rsidR="001C03C6" w:rsidRDefault="001C03C6" w:rsidP="001C03C6">
      <w:pPr>
        <w:spacing w:after="0" w:line="276" w:lineRule="auto"/>
        <w:rPr>
          <w:i/>
        </w:rPr>
      </w:pPr>
    </w:p>
    <w:p w14:paraId="150A5233" w14:textId="5ECB1101" w:rsidR="001C03C6" w:rsidRDefault="001C03C6" w:rsidP="001C03C6">
      <w:pPr>
        <w:spacing w:after="0" w:line="276" w:lineRule="auto"/>
        <w:rPr>
          <w:i/>
        </w:rPr>
      </w:pPr>
    </w:p>
    <w:p w14:paraId="2F5846D4" w14:textId="77777777" w:rsidR="001C03C6" w:rsidRDefault="001C03C6" w:rsidP="001C03C6">
      <w:pPr>
        <w:spacing w:after="0" w:line="276" w:lineRule="auto"/>
        <w:rPr>
          <w:i/>
        </w:rPr>
      </w:pPr>
    </w:p>
    <w:p w14:paraId="09E0B75B" w14:textId="0CE6DA3B" w:rsidR="001C03C6" w:rsidRDefault="001C03C6" w:rsidP="001C03C6">
      <w:pPr>
        <w:spacing w:after="0" w:line="276" w:lineRule="auto"/>
        <w:rPr>
          <w:i/>
        </w:rPr>
      </w:pPr>
    </w:p>
    <w:p w14:paraId="0F4EB771" w14:textId="59E031C2" w:rsidR="001C03C6" w:rsidRDefault="001C03C6" w:rsidP="001C03C6">
      <w:pPr>
        <w:spacing w:after="0" w:line="276" w:lineRule="auto"/>
        <w:rPr>
          <w:i/>
        </w:rPr>
      </w:pPr>
    </w:p>
    <w:p w14:paraId="08E1B2CD" w14:textId="77777777" w:rsidR="001C03C6" w:rsidRPr="0056726C" w:rsidRDefault="001C03C6" w:rsidP="001C03C6">
      <w:pPr>
        <w:spacing w:after="0" w:line="276" w:lineRule="auto"/>
        <w:rPr>
          <w:i/>
        </w:rPr>
      </w:pPr>
    </w:p>
    <w:p w14:paraId="2E37167C" w14:textId="77777777" w:rsidR="008D7CC4" w:rsidRPr="0056726C" w:rsidRDefault="008D7CC4" w:rsidP="001C03C6">
      <w:pPr>
        <w:spacing w:after="0" w:line="276" w:lineRule="auto"/>
        <w:jc w:val="right"/>
        <w:rPr>
          <w:i/>
        </w:rPr>
      </w:pPr>
    </w:p>
    <w:p w14:paraId="38267F32" w14:textId="77777777" w:rsidR="008455EC" w:rsidRDefault="008455EC" w:rsidP="00DF3B58">
      <w:pPr>
        <w:spacing w:after="0" w:line="276" w:lineRule="auto"/>
      </w:pPr>
    </w:p>
    <w:p w14:paraId="43FB80BE" w14:textId="77777777" w:rsidR="0072165E" w:rsidRDefault="0072165E" w:rsidP="00DF3B58">
      <w:pPr>
        <w:spacing w:after="0" w:line="276" w:lineRule="auto"/>
      </w:pPr>
    </w:p>
    <w:p w14:paraId="2286C155" w14:textId="77777777" w:rsidR="0072165E" w:rsidRPr="0056726C" w:rsidRDefault="0072165E" w:rsidP="00DF3B58">
      <w:pPr>
        <w:spacing w:after="0" w:line="276" w:lineRule="auto"/>
      </w:pPr>
    </w:p>
    <w:tbl>
      <w:tblPr>
        <w:tblStyle w:val="ListTable3-Accent1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508"/>
        <w:gridCol w:w="4508"/>
      </w:tblGrid>
      <w:tr w:rsidR="00A64BBB" w:rsidRPr="0056726C" w14:paraId="17ED8069" w14:textId="77777777" w:rsidTr="0039115F">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CDD95" w14:textId="77777777" w:rsidR="00A64BBB" w:rsidRPr="0056726C" w:rsidRDefault="00A64BBB" w:rsidP="00CA082B">
            <w:pPr>
              <w:spacing w:after="120" w:line="276" w:lineRule="auto"/>
              <w:jc w:val="center"/>
              <w:rPr>
                <w:rFonts w:asciiTheme="minorHAnsi" w:hAnsiTheme="minorHAnsi" w:cstheme="minorHAnsi"/>
                <w:b/>
                <w:color w:val="244061" w:themeColor="accent1" w:themeShade="80"/>
                <w:sz w:val="32"/>
                <w:szCs w:val="32"/>
              </w:rPr>
            </w:pPr>
            <w:r w:rsidRPr="0056726C">
              <w:rPr>
                <w:rFonts w:asciiTheme="minorHAnsi" w:hAnsiTheme="minorHAnsi" w:cstheme="minorHAnsi"/>
                <w:b/>
                <w:color w:val="365F91" w:themeColor="accent1" w:themeShade="BF"/>
                <w:sz w:val="32"/>
                <w:szCs w:val="32"/>
              </w:rPr>
              <w:lastRenderedPageBreak/>
              <w:t>(Project number P160511)</w:t>
            </w:r>
          </w:p>
        </w:tc>
      </w:tr>
      <w:tr w:rsidR="00A64BBB" w:rsidRPr="0056726C" w14:paraId="10910F6A" w14:textId="77777777" w:rsidTr="00DF3B58">
        <w:trPr>
          <w:trHeight w:val="838"/>
        </w:trPr>
        <w:tc>
          <w:tcPr>
            <w:cnfStyle w:val="000010000000" w:firstRow="0" w:lastRow="0" w:firstColumn="0" w:lastColumn="0" w:oddVBand="1" w:evenVBand="0" w:oddHBand="0" w:evenHBand="0" w:firstRowFirstColumn="0" w:firstRowLastColumn="0" w:lastRowFirstColumn="0" w:lastRowLastColumn="0"/>
            <w:tcW w:w="4508" w:type="dxa"/>
            <w:tcBorders>
              <w:top w:val="single" w:sz="4" w:space="0" w:color="000000" w:themeColor="text1"/>
              <w:left w:val="single" w:sz="4" w:space="0" w:color="auto"/>
            </w:tcBorders>
          </w:tcPr>
          <w:p w14:paraId="0D640979" w14:textId="77777777" w:rsidR="00A64BBB" w:rsidRPr="0056726C" w:rsidRDefault="00A64BBB" w:rsidP="00921681">
            <w:pPr>
              <w:tabs>
                <w:tab w:val="right" w:pos="4230"/>
              </w:tabs>
              <w:spacing w:after="120" w:line="276" w:lineRule="auto"/>
              <w:jc w:val="right"/>
              <w:rPr>
                <w:rFonts w:asciiTheme="minorHAnsi" w:eastAsia="Times New Roman" w:hAnsiTheme="minorHAnsi" w:cstheme="minorHAnsi"/>
                <w:sz w:val="22"/>
                <w:lang w:eastAsia="da-DK"/>
              </w:rPr>
            </w:pPr>
            <w:r w:rsidRPr="0056726C">
              <w:rPr>
                <w:rFonts w:asciiTheme="minorHAnsi" w:eastAsia="Times New Roman" w:hAnsiTheme="minorHAnsi" w:cstheme="minorHAnsi"/>
                <w:sz w:val="22"/>
                <w:lang w:eastAsia="da-DK"/>
              </w:rPr>
              <w:t>Country Manager:</w:t>
            </w:r>
          </w:p>
          <w:p w14:paraId="51CC2BD1" w14:textId="37297127" w:rsidR="00A64BBB" w:rsidRPr="0056726C" w:rsidRDefault="001867AA" w:rsidP="00921681">
            <w:pPr>
              <w:tabs>
                <w:tab w:val="right" w:pos="4230"/>
              </w:tabs>
              <w:spacing w:after="120" w:line="276" w:lineRule="auto"/>
              <w:jc w:val="right"/>
              <w:rPr>
                <w:rFonts w:asciiTheme="minorHAnsi" w:eastAsia="Times New Roman" w:hAnsiTheme="minorHAnsi" w:cstheme="minorHAnsi"/>
                <w:sz w:val="22"/>
                <w:lang w:eastAsia="da-DK"/>
              </w:rPr>
            </w:pPr>
            <w:r w:rsidRPr="0056726C">
              <w:rPr>
                <w:rFonts w:asciiTheme="minorHAnsi" w:eastAsia="Times New Roman" w:hAnsiTheme="minorHAnsi" w:cstheme="minorHAnsi"/>
                <w:sz w:val="22"/>
                <w:lang w:eastAsia="da-DK"/>
              </w:rPr>
              <w:t>Practice</w:t>
            </w:r>
            <w:r w:rsidR="00A64BBB" w:rsidRPr="0056726C">
              <w:rPr>
                <w:rFonts w:asciiTheme="minorHAnsi" w:eastAsia="Times New Roman" w:hAnsiTheme="minorHAnsi" w:cstheme="minorHAnsi"/>
                <w:sz w:val="22"/>
                <w:lang w:eastAsia="da-DK"/>
              </w:rPr>
              <w:t xml:space="preserve"> Manager:</w:t>
            </w:r>
          </w:p>
          <w:p w14:paraId="20B9C7FF" w14:textId="77777777" w:rsidR="00A64BBB" w:rsidRPr="0056726C" w:rsidRDefault="00A64BBB" w:rsidP="00921681">
            <w:pPr>
              <w:tabs>
                <w:tab w:val="right" w:pos="4230"/>
              </w:tabs>
              <w:spacing w:after="120" w:line="276" w:lineRule="auto"/>
              <w:jc w:val="right"/>
              <w:rPr>
                <w:rFonts w:asciiTheme="minorHAnsi" w:eastAsia="Times New Roman" w:hAnsiTheme="minorHAnsi" w:cstheme="minorHAnsi"/>
                <w:sz w:val="22"/>
                <w:lang w:eastAsia="da-DK"/>
              </w:rPr>
            </w:pPr>
            <w:r w:rsidRPr="0056726C">
              <w:rPr>
                <w:rFonts w:asciiTheme="minorHAnsi" w:eastAsia="Times New Roman" w:hAnsiTheme="minorHAnsi" w:cstheme="minorHAnsi"/>
                <w:sz w:val="22"/>
                <w:lang w:eastAsia="da-DK"/>
              </w:rPr>
              <w:t>(Co-)Task Team Leaders:</w:t>
            </w:r>
          </w:p>
          <w:p w14:paraId="123A37AA" w14:textId="77777777" w:rsidR="00A64BBB" w:rsidRPr="0056726C" w:rsidRDefault="00A64BBB" w:rsidP="00921681">
            <w:pPr>
              <w:tabs>
                <w:tab w:val="right" w:pos="4230"/>
              </w:tabs>
              <w:spacing w:after="120" w:line="276" w:lineRule="auto"/>
              <w:jc w:val="right"/>
              <w:rPr>
                <w:rFonts w:asciiTheme="minorHAnsi" w:eastAsia="Times New Roman" w:hAnsiTheme="minorHAnsi" w:cstheme="minorHAnsi"/>
                <w:sz w:val="22"/>
                <w:lang w:eastAsia="da-DK"/>
              </w:rPr>
            </w:pPr>
            <w:r w:rsidRPr="0056726C">
              <w:rPr>
                <w:rFonts w:asciiTheme="minorHAnsi" w:eastAsia="Times New Roman" w:hAnsiTheme="minorHAnsi" w:cstheme="minorHAnsi"/>
                <w:sz w:val="22"/>
                <w:lang w:eastAsia="da-DK"/>
              </w:rPr>
              <w:t>Project Coordinator:</w:t>
            </w:r>
          </w:p>
        </w:tc>
        <w:tc>
          <w:tcPr>
            <w:tcW w:w="4508" w:type="dxa"/>
            <w:tcBorders>
              <w:top w:val="single" w:sz="4" w:space="0" w:color="000000" w:themeColor="text1"/>
            </w:tcBorders>
          </w:tcPr>
          <w:p w14:paraId="5E7626CF" w14:textId="18AA7187" w:rsidR="00A64BBB" w:rsidRPr="0056726C" w:rsidRDefault="00A64BBB" w:rsidP="00921681">
            <w:pPr>
              <w:tabs>
                <w:tab w:val="right" w:pos="4230"/>
              </w:tabs>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da-DK"/>
              </w:rPr>
            </w:pPr>
            <w:r w:rsidRPr="0056726C">
              <w:rPr>
                <w:rFonts w:asciiTheme="minorHAnsi" w:eastAsia="Times New Roman" w:hAnsiTheme="minorHAnsi" w:cstheme="minorHAnsi"/>
                <w:sz w:val="22"/>
                <w:lang w:eastAsia="da-DK"/>
              </w:rPr>
              <w:t>Antony Thom</w:t>
            </w:r>
            <w:r w:rsidR="002B5AD6" w:rsidRPr="0056726C">
              <w:rPr>
                <w:rFonts w:asciiTheme="minorHAnsi" w:eastAsia="Times New Roman" w:hAnsiTheme="minorHAnsi" w:cstheme="minorHAnsi"/>
                <w:sz w:val="22"/>
                <w:lang w:eastAsia="da-DK"/>
              </w:rPr>
              <w:t>p</w:t>
            </w:r>
            <w:r w:rsidRPr="0056726C">
              <w:rPr>
                <w:rFonts w:asciiTheme="minorHAnsi" w:eastAsia="Times New Roman" w:hAnsiTheme="minorHAnsi" w:cstheme="minorHAnsi"/>
                <w:sz w:val="22"/>
                <w:lang w:eastAsia="da-DK"/>
              </w:rPr>
              <w:t xml:space="preserve">son </w:t>
            </w:r>
          </w:p>
          <w:p w14:paraId="75BBB9EC" w14:textId="1371DB02" w:rsidR="00A64BBB" w:rsidRPr="0056726C" w:rsidRDefault="002B5AD6" w:rsidP="00921681">
            <w:pPr>
              <w:tabs>
                <w:tab w:val="right" w:pos="4230"/>
              </w:tabs>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da-DK"/>
              </w:rPr>
            </w:pPr>
            <w:r w:rsidRPr="0056726C">
              <w:rPr>
                <w:rFonts w:asciiTheme="minorHAnsi" w:eastAsia="Times New Roman" w:hAnsiTheme="minorHAnsi" w:cstheme="minorHAnsi"/>
                <w:sz w:val="22"/>
                <w:lang w:eastAsia="da-DK"/>
              </w:rPr>
              <w:t>Ruxandra Maria Floroiu</w:t>
            </w:r>
          </w:p>
          <w:p w14:paraId="3DD89410" w14:textId="77777777" w:rsidR="00A64BBB" w:rsidRPr="0056726C" w:rsidRDefault="00A64BBB" w:rsidP="00921681">
            <w:pPr>
              <w:tabs>
                <w:tab w:val="right" w:pos="4230"/>
              </w:tabs>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da-DK"/>
              </w:rPr>
            </w:pPr>
            <w:r w:rsidRPr="0056726C">
              <w:rPr>
                <w:rFonts w:asciiTheme="minorHAnsi" w:eastAsia="Times New Roman" w:hAnsiTheme="minorHAnsi" w:cstheme="minorHAnsi"/>
                <w:sz w:val="22"/>
                <w:lang w:eastAsia="da-DK"/>
              </w:rPr>
              <w:t>Philippe Ambrosi, Eolina Petrova Milova</w:t>
            </w:r>
          </w:p>
          <w:p w14:paraId="38B4F112" w14:textId="77777777" w:rsidR="00A64BBB" w:rsidRPr="0056726C" w:rsidRDefault="00A64BBB" w:rsidP="00921681">
            <w:pPr>
              <w:tabs>
                <w:tab w:val="right" w:pos="4230"/>
              </w:tabs>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da-DK"/>
              </w:rPr>
            </w:pPr>
            <w:r w:rsidRPr="0056726C">
              <w:rPr>
                <w:rFonts w:asciiTheme="minorHAnsi" w:eastAsia="Times New Roman" w:hAnsiTheme="minorHAnsi" w:cstheme="minorHAnsi"/>
                <w:sz w:val="22"/>
                <w:lang w:eastAsia="da-DK"/>
              </w:rPr>
              <w:t>Robert Bakx</w:t>
            </w:r>
          </w:p>
        </w:tc>
      </w:tr>
    </w:tbl>
    <w:p w14:paraId="2809211D" w14:textId="77777777" w:rsidR="00A64BBB" w:rsidRPr="0056726C" w:rsidRDefault="00A64BBB" w:rsidP="00CA082B">
      <w:pPr>
        <w:spacing w:line="276" w:lineRule="auto"/>
        <w:jc w:val="center"/>
      </w:pPr>
    </w:p>
    <w:p w14:paraId="35CA8430" w14:textId="353DE6ED" w:rsidR="00F734AE" w:rsidRPr="0056726C" w:rsidRDefault="00F734AE" w:rsidP="00CA082B">
      <w:pPr>
        <w:spacing w:line="276" w:lineRule="auto"/>
        <w:jc w:val="left"/>
      </w:pPr>
    </w:p>
    <w:p w14:paraId="22D0E27F" w14:textId="77777777" w:rsidR="00F734AE" w:rsidRPr="0056726C" w:rsidRDefault="00F734AE" w:rsidP="00CA082B">
      <w:pPr>
        <w:spacing w:line="276" w:lineRule="auto"/>
        <w:jc w:val="left"/>
      </w:pPr>
    </w:p>
    <w:p w14:paraId="3174031F" w14:textId="48451593" w:rsidR="00F734AE" w:rsidRPr="0056726C" w:rsidRDefault="00F734AE" w:rsidP="00CA082B">
      <w:pPr>
        <w:spacing w:line="276" w:lineRule="auto"/>
      </w:pPr>
    </w:p>
    <w:p w14:paraId="1D5972E2" w14:textId="05D2538C" w:rsidR="00E230AC" w:rsidRPr="0056726C" w:rsidRDefault="00E230AC" w:rsidP="00CA082B">
      <w:pPr>
        <w:spacing w:line="276" w:lineRule="auto"/>
      </w:pPr>
    </w:p>
    <w:p w14:paraId="70DBC260" w14:textId="163BCE7F" w:rsidR="0096464C" w:rsidRPr="0056726C" w:rsidRDefault="0096464C" w:rsidP="00CA082B">
      <w:pPr>
        <w:spacing w:line="276" w:lineRule="auto"/>
      </w:pPr>
    </w:p>
    <w:p w14:paraId="0F6DAE17" w14:textId="5882C9B1" w:rsidR="0096464C" w:rsidRPr="0056726C" w:rsidRDefault="0096464C" w:rsidP="00CA082B">
      <w:pPr>
        <w:spacing w:line="276" w:lineRule="auto"/>
      </w:pPr>
    </w:p>
    <w:p w14:paraId="2C80727B" w14:textId="14128CAF" w:rsidR="0096464C" w:rsidRPr="0056726C" w:rsidRDefault="0096464C" w:rsidP="00CA082B">
      <w:pPr>
        <w:spacing w:line="276" w:lineRule="auto"/>
      </w:pPr>
    </w:p>
    <w:p w14:paraId="2256EFFB" w14:textId="1F88676A" w:rsidR="0096464C" w:rsidRDefault="0096464C" w:rsidP="00CA082B">
      <w:pPr>
        <w:spacing w:line="276" w:lineRule="auto"/>
      </w:pPr>
    </w:p>
    <w:p w14:paraId="4EF3FDE9" w14:textId="77777777" w:rsidR="00921681" w:rsidRPr="0056726C" w:rsidRDefault="00921681" w:rsidP="00CA082B">
      <w:pPr>
        <w:spacing w:line="276" w:lineRule="auto"/>
      </w:pPr>
    </w:p>
    <w:p w14:paraId="0A22C9F9" w14:textId="77777777" w:rsidR="00E230AC" w:rsidRPr="0056726C" w:rsidRDefault="00E230AC" w:rsidP="00CA082B">
      <w:pPr>
        <w:spacing w:line="276" w:lineRule="auto"/>
      </w:pPr>
    </w:p>
    <w:p w14:paraId="3BE76AEB" w14:textId="7F649D92" w:rsidR="00F734AE" w:rsidRPr="0056726C" w:rsidRDefault="00F734AE" w:rsidP="00CA082B">
      <w:pPr>
        <w:spacing w:line="276" w:lineRule="auto"/>
        <w:rPr>
          <w:sz w:val="20"/>
          <w:szCs w:val="20"/>
        </w:rPr>
      </w:pPr>
      <w:r w:rsidRPr="0056726C">
        <w:rPr>
          <w:sz w:val="20"/>
          <w:szCs w:val="20"/>
        </w:rPr>
        <w:t xml:space="preserve">This report was produced by a core team led by Hans Kordik (Senior Agriculture Economist) and comprising of Svetlana Aleksandrova (Consultant) and Alexandru Cosmin Buteica (Consultant). The team worked under the overall guidance of Philippe Ambrosi (Senior Environmental Economist, Task Team Leader), Eolina Petrova Milova (Senior Operations Officer, Co-Task Team Leader), </w:t>
      </w:r>
      <w:r w:rsidR="00921681">
        <w:rPr>
          <w:sz w:val="20"/>
          <w:szCs w:val="20"/>
        </w:rPr>
        <w:t xml:space="preserve">and </w:t>
      </w:r>
      <w:r w:rsidRPr="0056726C">
        <w:rPr>
          <w:sz w:val="20"/>
          <w:szCs w:val="20"/>
        </w:rPr>
        <w:t xml:space="preserve">Robert Bakx (Climate Change Adaptation Expert and Resident Project Coordinator), </w:t>
      </w:r>
      <w:r w:rsidR="002B5AD6" w:rsidRPr="0056726C">
        <w:rPr>
          <w:sz w:val="20"/>
          <w:szCs w:val="20"/>
        </w:rPr>
        <w:t>supported by</w:t>
      </w:r>
      <w:r w:rsidRPr="0056726C">
        <w:rPr>
          <w:sz w:val="20"/>
          <w:szCs w:val="20"/>
        </w:rPr>
        <w:t xml:space="preserve"> </w:t>
      </w:r>
      <w:r w:rsidR="00921681">
        <w:rPr>
          <w:sz w:val="20"/>
          <w:szCs w:val="20"/>
        </w:rPr>
        <w:t xml:space="preserve">Dimitar Nachev and Adelina Dotzinska (Team Assistants), and </w:t>
      </w:r>
      <w:r w:rsidRPr="0056726C">
        <w:rPr>
          <w:sz w:val="20"/>
          <w:szCs w:val="20"/>
        </w:rPr>
        <w:t>Yeni Katsarska (Institutional Expert).</w:t>
      </w:r>
      <w:r w:rsidR="009F2419" w:rsidRPr="0056726C">
        <w:rPr>
          <w:sz w:val="20"/>
          <w:szCs w:val="20"/>
        </w:rPr>
        <w:t xml:space="preserve"> The peer review of the report by Svetlana Edmeades and Stephen Ling was managed by Ruxandra Maria Floroiu (all from the World Bank).</w:t>
      </w:r>
    </w:p>
    <w:p w14:paraId="1F1CA3DD" w14:textId="77777777" w:rsidR="00A64BBB" w:rsidRPr="0056726C" w:rsidRDefault="00A64BBB" w:rsidP="00921681">
      <w:pPr>
        <w:spacing w:before="240" w:line="240" w:lineRule="auto"/>
        <w:jc w:val="center"/>
        <w:rPr>
          <w:rFonts w:ascii="Calibri" w:eastAsiaTheme="majorEastAsia" w:hAnsi="Calibri" w:cstheme="majorBidi"/>
          <w:b/>
          <w:color w:val="365F91" w:themeColor="accent1" w:themeShade="BF"/>
          <w:sz w:val="32"/>
          <w:szCs w:val="32"/>
        </w:rPr>
      </w:pPr>
      <w:bookmarkStart w:id="0" w:name="_GoBack"/>
      <w:bookmarkEnd w:id="0"/>
      <w:r w:rsidRPr="0056726C">
        <w:rPr>
          <w:rFonts w:ascii="Calibri" w:eastAsiaTheme="majorEastAsia" w:hAnsi="Calibri" w:cstheme="majorBidi"/>
          <w:b/>
          <w:color w:val="365F91" w:themeColor="accent1" w:themeShade="BF"/>
          <w:sz w:val="32"/>
          <w:szCs w:val="32"/>
        </w:rPr>
        <w:t>ACKNOWLEDGEMENTS</w:t>
      </w:r>
    </w:p>
    <w:p w14:paraId="40F0BD67" w14:textId="6FA71D09" w:rsidR="00DF61B9" w:rsidRPr="0056726C" w:rsidRDefault="00921681" w:rsidP="0091096C">
      <w:pPr>
        <w:spacing w:line="276" w:lineRule="auto"/>
        <w:rPr>
          <w:lang w:eastAsia="bg-BG"/>
        </w:rPr>
      </w:pPr>
      <w:bookmarkStart w:id="1" w:name="_Hlk521422914"/>
      <w:r w:rsidRPr="00E03144">
        <w:rPr>
          <w:sz w:val="20"/>
        </w:rPr>
        <w:t>The team would also like to thank the Government of Bulgaria, in particular Ms. Atanaska Nikolova (Deputy Minister of Environment</w:t>
      </w:r>
      <w:r>
        <w:rPr>
          <w:sz w:val="20"/>
          <w:lang w:val="bg-BG"/>
        </w:rPr>
        <w:t xml:space="preserve"> </w:t>
      </w:r>
      <w:r>
        <w:rPr>
          <w:sz w:val="20"/>
        </w:rPr>
        <w:t>and Water</w:t>
      </w:r>
      <w:r w:rsidRPr="00E03144">
        <w:rPr>
          <w:sz w:val="20"/>
        </w:rPr>
        <w:t xml:space="preserve">), Ms. Boriana Kamenova (Director of the MoEW’s Climate Change Policy </w:t>
      </w:r>
      <w:r w:rsidR="00A37EAE">
        <w:rPr>
          <w:sz w:val="20"/>
        </w:rPr>
        <w:t xml:space="preserve">Directorate), </w:t>
      </w:r>
      <w:r w:rsidRPr="00E03144">
        <w:rPr>
          <w:sz w:val="20"/>
        </w:rPr>
        <w:t>Ms. Veronika Dacheva</w:t>
      </w:r>
      <w:r w:rsidR="00A37EAE">
        <w:rPr>
          <w:sz w:val="20"/>
        </w:rPr>
        <w:t xml:space="preserve"> and </w:t>
      </w:r>
      <w:r w:rsidR="003133D1">
        <w:rPr>
          <w:sz w:val="20"/>
        </w:rPr>
        <w:t xml:space="preserve">Ms. </w:t>
      </w:r>
      <w:r w:rsidR="00A37EAE">
        <w:rPr>
          <w:sz w:val="20"/>
        </w:rPr>
        <w:t>Mariya Todorova</w:t>
      </w:r>
      <w:r w:rsidRPr="00E03144">
        <w:rPr>
          <w:sz w:val="20"/>
        </w:rPr>
        <w:t xml:space="preserve"> (Expert</w:t>
      </w:r>
      <w:r w:rsidR="00A37EAE">
        <w:rPr>
          <w:sz w:val="20"/>
        </w:rPr>
        <w:t>s</w:t>
      </w:r>
      <w:r w:rsidRPr="00E03144">
        <w:rPr>
          <w:sz w:val="20"/>
        </w:rPr>
        <w:t xml:space="preserve"> in the MoEW’s Climate Change Policy Directorate), and other experts in go</w:t>
      </w:r>
      <w:r w:rsidRPr="0023475D">
        <w:rPr>
          <w:sz w:val="20"/>
        </w:rPr>
        <w:t xml:space="preserve">vernment institutions; as well as the </w:t>
      </w:r>
      <w:r>
        <w:rPr>
          <w:sz w:val="20"/>
          <w:szCs w:val="20"/>
        </w:rPr>
        <w:t xml:space="preserve">members of the National Expert Council and the National Coordination Council on Climate Change, and furthermore the </w:t>
      </w:r>
      <w:r w:rsidRPr="00E03144">
        <w:rPr>
          <w:sz w:val="20"/>
        </w:rPr>
        <w:t xml:space="preserve">participants of the Inception Workshop, the Stakeholders Consultation </w:t>
      </w:r>
      <w:r w:rsidRPr="00287BD2">
        <w:rPr>
          <w:sz w:val="20"/>
          <w:szCs w:val="20"/>
        </w:rPr>
        <w:t>Meeting</w:t>
      </w:r>
      <w:r>
        <w:rPr>
          <w:sz w:val="20"/>
          <w:szCs w:val="20"/>
        </w:rPr>
        <w:t>s,</w:t>
      </w:r>
      <w:r w:rsidRPr="00E03144">
        <w:rPr>
          <w:sz w:val="20"/>
        </w:rPr>
        <w:t xml:space="preserve"> the Sector Consultation </w:t>
      </w:r>
      <w:r w:rsidRPr="00287BD2">
        <w:rPr>
          <w:sz w:val="20"/>
          <w:szCs w:val="20"/>
        </w:rPr>
        <w:t>Session</w:t>
      </w:r>
      <w:r>
        <w:rPr>
          <w:sz w:val="20"/>
          <w:szCs w:val="20"/>
        </w:rPr>
        <w:t>s</w:t>
      </w:r>
      <w:r w:rsidRPr="00287BD2">
        <w:rPr>
          <w:sz w:val="20"/>
          <w:szCs w:val="20"/>
        </w:rPr>
        <w:t xml:space="preserve">, </w:t>
      </w:r>
      <w:r>
        <w:rPr>
          <w:sz w:val="20"/>
          <w:szCs w:val="20"/>
        </w:rPr>
        <w:t>the National Stakeholders Consultation Workshop, and the Sector Prioritization Sessions</w:t>
      </w:r>
      <w:r w:rsidRPr="00E03144">
        <w:rPr>
          <w:sz w:val="20"/>
        </w:rPr>
        <w:t>, for their excellent cooperation and support in spoken and written form; and express appreciation for the comments and suggestions as well as the open excha</w:t>
      </w:r>
      <w:r w:rsidRPr="0023475D">
        <w:rPr>
          <w:sz w:val="20"/>
        </w:rPr>
        <w:t>nge of ideas. The contribution of Antony Thompson (Country Manager) in the preparation and negotiation of the Advisory Program is also acknowledged here.</w:t>
      </w:r>
      <w:bookmarkEnd w:id="1"/>
      <w:r w:rsidR="00A64BBB" w:rsidRPr="0056726C">
        <w:rPr>
          <w:rFonts w:eastAsiaTheme="majorEastAsia" w:cstheme="minorHAnsi"/>
          <w:b/>
          <w:color w:val="365F91" w:themeColor="accent1" w:themeShade="BF"/>
          <w:sz w:val="44"/>
          <w:szCs w:val="44"/>
        </w:rPr>
        <w:br w:type="page"/>
      </w:r>
    </w:p>
    <w:p w14:paraId="2B00E997" w14:textId="50E24CAC" w:rsidR="007F5586" w:rsidRPr="0056726C" w:rsidRDefault="007F5586" w:rsidP="007F5586">
      <w:pPr>
        <w:spacing w:line="276" w:lineRule="auto"/>
        <w:rPr>
          <w:rFonts w:ascii="Calibri" w:eastAsiaTheme="majorEastAsia" w:hAnsi="Calibri" w:cstheme="majorBidi"/>
          <w:b/>
          <w:color w:val="365F91" w:themeColor="accent1" w:themeShade="BF"/>
          <w:sz w:val="32"/>
          <w:szCs w:val="32"/>
        </w:rPr>
      </w:pPr>
      <w:r w:rsidRPr="0056726C">
        <w:rPr>
          <w:rFonts w:ascii="Calibri" w:eastAsiaTheme="majorEastAsia" w:hAnsi="Calibri" w:cstheme="majorBidi"/>
          <w:b/>
          <w:color w:val="365F91" w:themeColor="accent1" w:themeShade="BF"/>
          <w:sz w:val="32"/>
          <w:szCs w:val="32"/>
        </w:rPr>
        <w:lastRenderedPageBreak/>
        <w:t>Table of Contents</w:t>
      </w:r>
    </w:p>
    <w:p w14:paraId="22C1E10A" w14:textId="1D94F253" w:rsidR="007B155A" w:rsidRPr="00D6389A" w:rsidRDefault="004836D4">
      <w:pPr>
        <w:pStyle w:val="TOC1"/>
        <w:tabs>
          <w:tab w:val="right" w:leader="dot" w:pos="9074"/>
        </w:tabs>
        <w:rPr>
          <w:rFonts w:ascii="Times New Roman" w:hAnsi="Times New Roman"/>
          <w:noProof/>
          <w:szCs w:val="22"/>
          <w:lang w:eastAsia="en-US"/>
        </w:rPr>
      </w:pPr>
      <w:r w:rsidRPr="00D6389A">
        <w:rPr>
          <w:rFonts w:ascii="Times New Roman" w:hAnsi="Times New Roman"/>
          <w:noProof/>
          <w:szCs w:val="22"/>
        </w:rPr>
        <w:fldChar w:fldCharType="begin" w:fldLock="1"/>
      </w:r>
      <w:r w:rsidRPr="00D6389A">
        <w:rPr>
          <w:rFonts w:ascii="Times New Roman" w:hAnsi="Times New Roman"/>
          <w:noProof/>
          <w:szCs w:val="22"/>
        </w:rPr>
        <w:instrText xml:space="preserve"> TOC \o "1-3" \h \z </w:instrText>
      </w:r>
      <w:r w:rsidRPr="00D6389A">
        <w:rPr>
          <w:rFonts w:ascii="Times New Roman" w:hAnsi="Times New Roman"/>
          <w:noProof/>
          <w:szCs w:val="22"/>
        </w:rPr>
        <w:fldChar w:fldCharType="separate"/>
      </w:r>
      <w:hyperlink w:anchor="_Toc517701313" w:history="1">
        <w:r w:rsidR="007B155A" w:rsidRPr="00D6389A">
          <w:rPr>
            <w:rStyle w:val="Hyperlink"/>
            <w:noProof/>
            <w:sz w:val="22"/>
            <w:szCs w:val="22"/>
          </w:rPr>
          <w:t>Abbreviations and Acronyms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_Toc517701313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vii</w:t>
        </w:r>
        <w:r w:rsidR="007B155A" w:rsidRPr="00D6389A">
          <w:rPr>
            <w:rFonts w:ascii="Times New Roman" w:hAnsi="Times New Roman"/>
            <w:noProof/>
            <w:webHidden/>
            <w:szCs w:val="22"/>
          </w:rPr>
          <w:fldChar w:fldCharType="end"/>
        </w:r>
      </w:hyperlink>
    </w:p>
    <w:p w14:paraId="02E2FD73" w14:textId="719DF6E9" w:rsidR="007B155A" w:rsidRPr="00D6389A" w:rsidRDefault="00C43E2C">
      <w:pPr>
        <w:pStyle w:val="TOC1"/>
        <w:tabs>
          <w:tab w:val="right" w:leader="dot" w:pos="9074"/>
        </w:tabs>
        <w:rPr>
          <w:rFonts w:ascii="Times New Roman" w:hAnsi="Times New Roman"/>
          <w:noProof/>
          <w:szCs w:val="22"/>
          <w:lang w:eastAsia="en-US"/>
        </w:rPr>
      </w:pPr>
      <w:hyperlink w:anchor="_Toc517701314" w:history="1">
        <w:r w:rsidR="007B155A" w:rsidRPr="00D6389A">
          <w:rPr>
            <w:rStyle w:val="Hyperlink"/>
            <w:noProof/>
            <w:sz w:val="22"/>
            <w:szCs w:val="22"/>
          </w:rPr>
          <w:t>Glossary</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_Toc517701314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x</w:t>
        </w:r>
        <w:r w:rsidR="007B155A" w:rsidRPr="00D6389A">
          <w:rPr>
            <w:rFonts w:ascii="Times New Roman" w:hAnsi="Times New Roman"/>
            <w:noProof/>
            <w:webHidden/>
            <w:szCs w:val="22"/>
          </w:rPr>
          <w:fldChar w:fldCharType="end"/>
        </w:r>
      </w:hyperlink>
    </w:p>
    <w:p w14:paraId="5921DCD3" w14:textId="739F997A" w:rsidR="007B155A" w:rsidRPr="00D6389A" w:rsidRDefault="00C43E2C">
      <w:pPr>
        <w:pStyle w:val="TOC1"/>
        <w:tabs>
          <w:tab w:val="right" w:leader="dot" w:pos="9074"/>
        </w:tabs>
        <w:rPr>
          <w:rFonts w:ascii="Times New Roman" w:hAnsi="Times New Roman"/>
          <w:noProof/>
          <w:szCs w:val="22"/>
          <w:lang w:eastAsia="en-US"/>
        </w:rPr>
      </w:pPr>
      <w:hyperlink w:anchor="_Toc517701315" w:history="1">
        <w:r w:rsidR="007B155A" w:rsidRPr="00D6389A">
          <w:rPr>
            <w:rStyle w:val="Hyperlink"/>
            <w:noProof/>
            <w:sz w:val="22"/>
            <w:szCs w:val="22"/>
          </w:rPr>
          <w:t>Executive Summary</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_Toc517701315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w:t>
        </w:r>
        <w:r w:rsidR="007B155A" w:rsidRPr="00D6389A">
          <w:rPr>
            <w:rFonts w:ascii="Times New Roman" w:hAnsi="Times New Roman"/>
            <w:noProof/>
            <w:webHidden/>
            <w:szCs w:val="22"/>
          </w:rPr>
          <w:fldChar w:fldCharType="end"/>
        </w:r>
      </w:hyperlink>
    </w:p>
    <w:p w14:paraId="03215F67" w14:textId="5AA66FB4" w:rsidR="007B155A" w:rsidRPr="00D6389A" w:rsidRDefault="00C43E2C">
      <w:pPr>
        <w:pStyle w:val="TOC1"/>
        <w:tabs>
          <w:tab w:val="right" w:leader="dot" w:pos="9074"/>
        </w:tabs>
        <w:rPr>
          <w:rFonts w:ascii="Times New Roman" w:hAnsi="Times New Roman"/>
          <w:noProof/>
          <w:szCs w:val="22"/>
          <w:lang w:eastAsia="en-US"/>
        </w:rPr>
      </w:pPr>
      <w:hyperlink w:anchor="_Toc517701316" w:history="1">
        <w:r w:rsidR="007B155A" w:rsidRPr="00D6389A">
          <w:rPr>
            <w:rStyle w:val="Hyperlink"/>
            <w:noProof/>
            <w:sz w:val="22"/>
            <w:szCs w:val="22"/>
          </w:rPr>
          <w:t>Introduction – Climate Change in Bulgaria</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_Toc517701316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5</w:t>
        </w:r>
        <w:r w:rsidR="007B155A" w:rsidRPr="00D6389A">
          <w:rPr>
            <w:rFonts w:ascii="Times New Roman" w:hAnsi="Times New Roman"/>
            <w:noProof/>
            <w:webHidden/>
            <w:szCs w:val="22"/>
          </w:rPr>
          <w:fldChar w:fldCharType="end"/>
        </w:r>
      </w:hyperlink>
    </w:p>
    <w:p w14:paraId="3255A73E" w14:textId="40121083" w:rsidR="007B155A" w:rsidRPr="00D6389A" w:rsidRDefault="00C43E2C">
      <w:pPr>
        <w:pStyle w:val="TOC1"/>
        <w:tabs>
          <w:tab w:val="right" w:leader="dot" w:pos="9074"/>
        </w:tabs>
        <w:rPr>
          <w:rFonts w:ascii="Times New Roman" w:hAnsi="Times New Roman"/>
          <w:noProof/>
          <w:szCs w:val="22"/>
          <w:lang w:eastAsia="en-US"/>
        </w:rPr>
      </w:pPr>
      <w:hyperlink w:anchor="_Toc517701317" w:history="1">
        <w:r w:rsidR="007B155A" w:rsidRPr="00D6389A">
          <w:rPr>
            <w:rStyle w:val="Hyperlink"/>
            <w:noProof/>
            <w:sz w:val="22"/>
            <w:szCs w:val="22"/>
          </w:rPr>
          <w:t>Chapter 1. Risk and Vulnerability Assessment and Analysis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_Toc517701317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8</w:t>
        </w:r>
        <w:r w:rsidR="007B155A" w:rsidRPr="00D6389A">
          <w:rPr>
            <w:rFonts w:ascii="Times New Roman" w:hAnsi="Times New Roman"/>
            <w:noProof/>
            <w:webHidden/>
            <w:szCs w:val="22"/>
          </w:rPr>
          <w:fldChar w:fldCharType="end"/>
        </w:r>
      </w:hyperlink>
    </w:p>
    <w:p w14:paraId="1AFDD18A" w14:textId="59590D18"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18" w:history="1">
        <w:r w:rsidR="007B155A" w:rsidRPr="00D6389A">
          <w:rPr>
            <w:rStyle w:val="Hyperlink"/>
            <w:rFonts w:cs="Times New Roman"/>
            <w:noProof/>
            <w:sz w:val="22"/>
          </w:rPr>
          <w:t>1.1.</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Sector Characteristics and Trends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_Toc517701318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8</w:t>
        </w:r>
        <w:r w:rsidR="007B155A" w:rsidRPr="00D6389A">
          <w:rPr>
            <w:rFonts w:ascii="Times New Roman" w:hAnsi="Times New Roman" w:cs="Times New Roman"/>
            <w:noProof/>
            <w:webHidden/>
          </w:rPr>
          <w:fldChar w:fldCharType="end"/>
        </w:r>
      </w:hyperlink>
    </w:p>
    <w:p w14:paraId="165C67B6" w14:textId="794401DA"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19" w:history="1">
        <w:r w:rsidR="007B155A" w:rsidRPr="00D6389A">
          <w:rPr>
            <w:rStyle w:val="Hyperlink"/>
            <w:noProof/>
            <w:sz w:val="22"/>
            <w:szCs w:val="22"/>
          </w:rPr>
          <w:t>1.1.1.</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The broad rural development context</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_Toc517701319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8</w:t>
        </w:r>
        <w:r w:rsidR="007B155A" w:rsidRPr="00D6389A">
          <w:rPr>
            <w:rFonts w:ascii="Times New Roman" w:hAnsi="Times New Roman"/>
            <w:noProof/>
            <w:webHidden/>
            <w:szCs w:val="22"/>
          </w:rPr>
          <w:fldChar w:fldCharType="end"/>
        </w:r>
      </w:hyperlink>
    </w:p>
    <w:p w14:paraId="72037D04" w14:textId="6A56F852"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20" w:history="1">
        <w:r w:rsidR="007B155A" w:rsidRPr="00D6389A">
          <w:rPr>
            <w:rStyle w:val="Hyperlink"/>
            <w:noProof/>
            <w:sz w:val="22"/>
            <w:szCs w:val="22"/>
          </w:rPr>
          <w:t>1.1.2.</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Significance of agriculture in the rural economy</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_Toc517701320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9</w:t>
        </w:r>
        <w:r w:rsidR="007B155A" w:rsidRPr="00D6389A">
          <w:rPr>
            <w:rFonts w:ascii="Times New Roman" w:hAnsi="Times New Roman"/>
            <w:noProof/>
            <w:webHidden/>
            <w:szCs w:val="22"/>
          </w:rPr>
          <w:fldChar w:fldCharType="end"/>
        </w:r>
      </w:hyperlink>
    </w:p>
    <w:p w14:paraId="0AE002BC" w14:textId="6F2EC3BA"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21" w:history="1">
        <w:r w:rsidR="007B155A" w:rsidRPr="00D6389A">
          <w:rPr>
            <w:rStyle w:val="Hyperlink"/>
            <w:rFonts w:cs="Times New Roman"/>
            <w:noProof/>
            <w:sz w:val="22"/>
          </w:rPr>
          <w:t>1.2.</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Past and Present Weather Events and their Consequences and Response Actions in the Agriculture Sector in Bulgaria</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_Toc517701321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14</w:t>
        </w:r>
        <w:r w:rsidR="007B155A" w:rsidRPr="00D6389A">
          <w:rPr>
            <w:rFonts w:ascii="Times New Roman" w:hAnsi="Times New Roman" w:cs="Times New Roman"/>
            <w:noProof/>
            <w:webHidden/>
          </w:rPr>
          <w:fldChar w:fldCharType="end"/>
        </w:r>
      </w:hyperlink>
    </w:p>
    <w:p w14:paraId="4ED59893" w14:textId="5894FE0F"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22" w:history="1">
        <w:r w:rsidR="007B155A" w:rsidRPr="00D6389A">
          <w:rPr>
            <w:rStyle w:val="Hyperlink"/>
            <w:noProof/>
            <w:sz w:val="22"/>
            <w:szCs w:val="22"/>
          </w:rPr>
          <w:t>1.2.1.</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Changes in the baseline climate</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_Toc517701322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14</w:t>
        </w:r>
        <w:r w:rsidR="007B155A" w:rsidRPr="00D6389A">
          <w:rPr>
            <w:rFonts w:ascii="Times New Roman" w:hAnsi="Times New Roman"/>
            <w:noProof/>
            <w:webHidden/>
            <w:szCs w:val="22"/>
          </w:rPr>
          <w:fldChar w:fldCharType="end"/>
        </w:r>
      </w:hyperlink>
    </w:p>
    <w:p w14:paraId="734B14AB" w14:textId="3BF9697C"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23" w:history="1">
        <w:r w:rsidR="007B155A" w:rsidRPr="00D6389A">
          <w:rPr>
            <w:rStyle w:val="Hyperlink"/>
            <w:noProof/>
            <w:sz w:val="22"/>
            <w:szCs w:val="22"/>
          </w:rPr>
          <w:t>1.2.2.</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Temperature</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_Toc517701323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14</w:t>
        </w:r>
        <w:r w:rsidR="007B155A" w:rsidRPr="00D6389A">
          <w:rPr>
            <w:rFonts w:ascii="Times New Roman" w:hAnsi="Times New Roman"/>
            <w:noProof/>
            <w:webHidden/>
            <w:szCs w:val="22"/>
          </w:rPr>
          <w:fldChar w:fldCharType="end"/>
        </w:r>
      </w:hyperlink>
    </w:p>
    <w:p w14:paraId="2264D916" w14:textId="31D2EB4A"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24" w:history="1">
        <w:r w:rsidR="007B155A" w:rsidRPr="00D6389A">
          <w:rPr>
            <w:rStyle w:val="Hyperlink"/>
            <w:noProof/>
            <w:sz w:val="22"/>
            <w:szCs w:val="22"/>
          </w:rPr>
          <w:t>1.2.3.</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Precipitation</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_Toc517701324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16</w:t>
        </w:r>
        <w:r w:rsidR="007B155A" w:rsidRPr="00D6389A">
          <w:rPr>
            <w:rFonts w:ascii="Times New Roman" w:hAnsi="Times New Roman"/>
            <w:noProof/>
            <w:webHidden/>
            <w:szCs w:val="22"/>
          </w:rPr>
          <w:fldChar w:fldCharType="end"/>
        </w:r>
      </w:hyperlink>
    </w:p>
    <w:p w14:paraId="11E8E94D" w14:textId="2C85B304"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25" w:history="1">
        <w:r w:rsidR="007B155A" w:rsidRPr="00D6389A">
          <w:rPr>
            <w:rStyle w:val="Hyperlink"/>
            <w:noProof/>
            <w:sz w:val="22"/>
            <w:szCs w:val="22"/>
          </w:rPr>
          <w:t>1.2.4.</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Increased incidence of extreme weather events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_Toc517701325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17</w:t>
        </w:r>
        <w:r w:rsidR="007B155A" w:rsidRPr="00D6389A">
          <w:rPr>
            <w:rFonts w:ascii="Times New Roman" w:hAnsi="Times New Roman"/>
            <w:noProof/>
            <w:webHidden/>
            <w:szCs w:val="22"/>
          </w:rPr>
          <w:fldChar w:fldCharType="end"/>
        </w:r>
      </w:hyperlink>
    </w:p>
    <w:p w14:paraId="2F4AED50" w14:textId="24F9A33F"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26" w:history="1">
        <w:r w:rsidR="007B155A" w:rsidRPr="00D6389A">
          <w:rPr>
            <w:rStyle w:val="Hyperlink"/>
            <w:rFonts w:cs="Times New Roman"/>
            <w:noProof/>
            <w:sz w:val="22"/>
          </w:rPr>
          <w:t>1.3.</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Sector-Related Climate Change Risks and Vulnerabilities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_Toc517701326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18</w:t>
        </w:r>
        <w:r w:rsidR="007B155A" w:rsidRPr="00D6389A">
          <w:rPr>
            <w:rFonts w:ascii="Times New Roman" w:hAnsi="Times New Roman" w:cs="Times New Roman"/>
            <w:noProof/>
            <w:webHidden/>
          </w:rPr>
          <w:fldChar w:fldCharType="end"/>
        </w:r>
      </w:hyperlink>
    </w:p>
    <w:p w14:paraId="687EF4B2" w14:textId="3322936B"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27" w:history="1">
        <w:r w:rsidR="007B155A" w:rsidRPr="00D6389A">
          <w:rPr>
            <w:rStyle w:val="Hyperlink"/>
            <w:noProof/>
            <w:sz w:val="22"/>
            <w:szCs w:val="22"/>
          </w:rPr>
          <w:t>1.3.1.</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Climate scenarios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_Toc517701327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18</w:t>
        </w:r>
        <w:r w:rsidR="007B155A" w:rsidRPr="00D6389A">
          <w:rPr>
            <w:rFonts w:ascii="Times New Roman" w:hAnsi="Times New Roman"/>
            <w:noProof/>
            <w:webHidden/>
            <w:szCs w:val="22"/>
          </w:rPr>
          <w:fldChar w:fldCharType="end"/>
        </w:r>
      </w:hyperlink>
    </w:p>
    <w:p w14:paraId="697E3A50" w14:textId="13C28C20"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28" w:history="1">
        <w:r w:rsidR="007B155A" w:rsidRPr="00D6389A">
          <w:rPr>
            <w:rStyle w:val="Hyperlink"/>
            <w:noProof/>
            <w:sz w:val="22"/>
            <w:szCs w:val="22"/>
          </w:rPr>
          <w:t>1.3.2.</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Socioeconomic factors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_Toc517701328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22</w:t>
        </w:r>
        <w:r w:rsidR="007B155A" w:rsidRPr="00D6389A">
          <w:rPr>
            <w:rFonts w:ascii="Times New Roman" w:hAnsi="Times New Roman"/>
            <w:noProof/>
            <w:webHidden/>
            <w:szCs w:val="22"/>
          </w:rPr>
          <w:fldChar w:fldCharType="end"/>
        </w:r>
      </w:hyperlink>
    </w:p>
    <w:p w14:paraId="2A8FED40" w14:textId="242231F2"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29" w:history="1">
        <w:r w:rsidR="007B155A" w:rsidRPr="00D6389A">
          <w:rPr>
            <w:rStyle w:val="Hyperlink"/>
            <w:noProof/>
            <w:sz w:val="22"/>
            <w:szCs w:val="22"/>
          </w:rPr>
          <w:t>1.3.3.</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Climate change impact on agricultural productivity</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_Toc517701329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24</w:t>
        </w:r>
        <w:r w:rsidR="007B155A" w:rsidRPr="00D6389A">
          <w:rPr>
            <w:rFonts w:ascii="Times New Roman" w:hAnsi="Times New Roman"/>
            <w:noProof/>
            <w:webHidden/>
            <w:szCs w:val="22"/>
          </w:rPr>
          <w:fldChar w:fldCharType="end"/>
        </w:r>
      </w:hyperlink>
    </w:p>
    <w:p w14:paraId="6E8D7016" w14:textId="6DE832BD"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30" w:history="1">
        <w:r w:rsidR="007B155A" w:rsidRPr="00D6389A">
          <w:rPr>
            <w:rStyle w:val="Hyperlink"/>
            <w:noProof/>
            <w:sz w:val="22"/>
            <w:szCs w:val="22"/>
          </w:rPr>
          <w:t>1.3.4.</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Climate change impact on livestock</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_Toc517701330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26</w:t>
        </w:r>
        <w:r w:rsidR="007B155A" w:rsidRPr="00D6389A">
          <w:rPr>
            <w:rFonts w:ascii="Times New Roman" w:hAnsi="Times New Roman"/>
            <w:noProof/>
            <w:webHidden/>
            <w:szCs w:val="22"/>
          </w:rPr>
          <w:fldChar w:fldCharType="end"/>
        </w:r>
      </w:hyperlink>
    </w:p>
    <w:p w14:paraId="4311F2E7" w14:textId="1DA2298F"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31" w:history="1">
        <w:r w:rsidR="007B155A" w:rsidRPr="00D6389A">
          <w:rPr>
            <w:rStyle w:val="Hyperlink"/>
            <w:noProof/>
            <w:sz w:val="22"/>
            <w:szCs w:val="22"/>
          </w:rPr>
          <w:t>1.3.5.</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Increased risk of pests, diseases and weeds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_Toc517701331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27</w:t>
        </w:r>
        <w:r w:rsidR="007B155A" w:rsidRPr="00D6389A">
          <w:rPr>
            <w:rFonts w:ascii="Times New Roman" w:hAnsi="Times New Roman"/>
            <w:noProof/>
            <w:webHidden/>
            <w:szCs w:val="22"/>
          </w:rPr>
          <w:fldChar w:fldCharType="end"/>
        </w:r>
      </w:hyperlink>
    </w:p>
    <w:p w14:paraId="22A06BF3" w14:textId="1AE9564F"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32" w:history="1">
        <w:r w:rsidR="007B155A" w:rsidRPr="00D6389A">
          <w:rPr>
            <w:rStyle w:val="Hyperlink"/>
            <w:noProof/>
            <w:sz w:val="22"/>
            <w:szCs w:val="22"/>
          </w:rPr>
          <w:t>1.3.6.</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Impact on natural resources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_Toc517701332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27</w:t>
        </w:r>
        <w:r w:rsidR="007B155A" w:rsidRPr="00D6389A">
          <w:rPr>
            <w:rFonts w:ascii="Times New Roman" w:hAnsi="Times New Roman"/>
            <w:noProof/>
            <w:webHidden/>
            <w:szCs w:val="22"/>
          </w:rPr>
          <w:fldChar w:fldCharType="end"/>
        </w:r>
      </w:hyperlink>
    </w:p>
    <w:p w14:paraId="7F5A0F8E" w14:textId="2651C1DA" w:rsidR="007B155A" w:rsidRPr="00D6389A" w:rsidRDefault="00C43E2C">
      <w:pPr>
        <w:pStyle w:val="TOC2"/>
        <w:tabs>
          <w:tab w:val="right" w:leader="dot" w:pos="9074"/>
        </w:tabs>
        <w:rPr>
          <w:rFonts w:ascii="Times New Roman" w:eastAsiaTheme="minorEastAsia" w:hAnsi="Times New Roman" w:cs="Times New Roman"/>
          <w:noProof/>
        </w:rPr>
      </w:pPr>
      <w:hyperlink w:anchor="_Toc517701333" w:history="1">
        <w:r w:rsidR="007B155A" w:rsidRPr="00D6389A">
          <w:rPr>
            <w:rStyle w:val="Hyperlink"/>
            <w:rFonts w:cs="Times New Roman"/>
            <w:noProof/>
            <w:sz w:val="22"/>
          </w:rPr>
          <w:t>1.4. Conclusions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_Toc517701333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30</w:t>
        </w:r>
        <w:r w:rsidR="007B155A" w:rsidRPr="00D6389A">
          <w:rPr>
            <w:rFonts w:ascii="Times New Roman" w:hAnsi="Times New Roman" w:cs="Times New Roman"/>
            <w:noProof/>
            <w:webHidden/>
          </w:rPr>
          <w:fldChar w:fldCharType="end"/>
        </w:r>
      </w:hyperlink>
    </w:p>
    <w:p w14:paraId="3D13C953" w14:textId="28237D12" w:rsidR="007B155A" w:rsidRPr="00D6389A" w:rsidRDefault="00C43E2C">
      <w:pPr>
        <w:pStyle w:val="TOC1"/>
        <w:tabs>
          <w:tab w:val="right" w:leader="dot" w:pos="9074"/>
        </w:tabs>
        <w:rPr>
          <w:rFonts w:ascii="Times New Roman" w:hAnsi="Times New Roman"/>
          <w:noProof/>
          <w:szCs w:val="22"/>
          <w:lang w:eastAsia="en-US"/>
        </w:rPr>
      </w:pPr>
      <w:hyperlink w:anchor="_Toc517701334" w:history="1">
        <w:r w:rsidR="007B155A" w:rsidRPr="00D6389A">
          <w:rPr>
            <w:rStyle w:val="Hyperlink"/>
            <w:noProof/>
            <w:sz w:val="22"/>
            <w:szCs w:val="22"/>
          </w:rPr>
          <w:t>Chapter 2. Baseline – Policy Context</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_Toc517701334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32</w:t>
        </w:r>
        <w:r w:rsidR="007B155A" w:rsidRPr="00D6389A">
          <w:rPr>
            <w:rFonts w:ascii="Times New Roman" w:hAnsi="Times New Roman"/>
            <w:noProof/>
            <w:webHidden/>
            <w:szCs w:val="22"/>
          </w:rPr>
          <w:fldChar w:fldCharType="end"/>
        </w:r>
      </w:hyperlink>
    </w:p>
    <w:p w14:paraId="3B1F500A" w14:textId="367075C7"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35" w:history="1">
        <w:r w:rsidR="007B155A" w:rsidRPr="00D6389A">
          <w:rPr>
            <w:rStyle w:val="Hyperlink"/>
            <w:rFonts w:cs="Times New Roman"/>
            <w:noProof/>
            <w:sz w:val="22"/>
          </w:rPr>
          <w:t>2.1.</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State of Awareness, Understanding of Future Consequences of Climate Change, Knowledge Gaps in the Sector</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_Toc517701335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32</w:t>
        </w:r>
        <w:r w:rsidR="007B155A" w:rsidRPr="00D6389A">
          <w:rPr>
            <w:rFonts w:ascii="Times New Roman" w:hAnsi="Times New Roman" w:cs="Times New Roman"/>
            <w:noProof/>
            <w:webHidden/>
          </w:rPr>
          <w:fldChar w:fldCharType="end"/>
        </w:r>
      </w:hyperlink>
    </w:p>
    <w:p w14:paraId="3B4E7623" w14:textId="5BC4E5AE"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36" w:history="1">
        <w:r w:rsidR="007B155A" w:rsidRPr="00D6389A">
          <w:rPr>
            <w:rStyle w:val="Hyperlink"/>
            <w:rFonts w:cs="Times New Roman"/>
            <w:noProof/>
            <w:sz w:val="22"/>
          </w:rPr>
          <w:t>2.2.</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Experience with CCA in the Agriculture Sector in Other EU Countries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_Toc517701336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33</w:t>
        </w:r>
        <w:r w:rsidR="007B155A" w:rsidRPr="00D6389A">
          <w:rPr>
            <w:rFonts w:ascii="Times New Roman" w:hAnsi="Times New Roman" w:cs="Times New Roman"/>
            <w:noProof/>
            <w:webHidden/>
          </w:rPr>
          <w:fldChar w:fldCharType="end"/>
        </w:r>
      </w:hyperlink>
    </w:p>
    <w:p w14:paraId="4C16E2C6" w14:textId="0981B6ED"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37" w:history="1">
        <w:r w:rsidR="007B155A" w:rsidRPr="00D6389A">
          <w:rPr>
            <w:rStyle w:val="Hyperlink"/>
            <w:rFonts w:cs="Times New Roman"/>
            <w:noProof/>
            <w:sz w:val="22"/>
          </w:rPr>
          <w:t>2.3.</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EU CCA Legal Framework and Policies in the Agriculture and Fisheries Sector</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_Toc517701337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35</w:t>
        </w:r>
        <w:r w:rsidR="007B155A" w:rsidRPr="00D6389A">
          <w:rPr>
            <w:rFonts w:ascii="Times New Roman" w:hAnsi="Times New Roman" w:cs="Times New Roman"/>
            <w:noProof/>
            <w:webHidden/>
          </w:rPr>
          <w:fldChar w:fldCharType="end"/>
        </w:r>
      </w:hyperlink>
    </w:p>
    <w:p w14:paraId="25069967" w14:textId="295FAA8F"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38" w:history="1">
        <w:r w:rsidR="007B155A" w:rsidRPr="00D6389A">
          <w:rPr>
            <w:rStyle w:val="Hyperlink"/>
            <w:rFonts w:cs="Times New Roman"/>
            <w:noProof/>
            <w:sz w:val="22"/>
          </w:rPr>
          <w:t>2.4.</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Bulgarian CCA Legal Framework and Policies in the Agriculture Sector</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_Toc517701338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38</w:t>
        </w:r>
        <w:r w:rsidR="007B155A" w:rsidRPr="00D6389A">
          <w:rPr>
            <w:rFonts w:ascii="Times New Roman" w:hAnsi="Times New Roman" w:cs="Times New Roman"/>
            <w:noProof/>
            <w:webHidden/>
          </w:rPr>
          <w:fldChar w:fldCharType="end"/>
        </w:r>
      </w:hyperlink>
    </w:p>
    <w:p w14:paraId="0937C53C" w14:textId="7A9757CD"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39" w:history="1">
        <w:r w:rsidR="007B155A" w:rsidRPr="00D6389A">
          <w:rPr>
            <w:rStyle w:val="Hyperlink"/>
            <w:rFonts w:cs="Times New Roman"/>
            <w:noProof/>
            <w:sz w:val="22"/>
          </w:rPr>
          <w:t>2.5.</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Institutional Framework and Stakeholder Community in Bulgaria</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_Toc517701339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44</w:t>
        </w:r>
        <w:r w:rsidR="007B155A" w:rsidRPr="00D6389A">
          <w:rPr>
            <w:rFonts w:ascii="Times New Roman" w:hAnsi="Times New Roman" w:cs="Times New Roman"/>
            <w:noProof/>
            <w:webHidden/>
          </w:rPr>
          <w:fldChar w:fldCharType="end"/>
        </w:r>
      </w:hyperlink>
    </w:p>
    <w:p w14:paraId="3B9646D8" w14:textId="5A337EF1"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40" w:history="1">
        <w:r w:rsidR="007B155A" w:rsidRPr="00D6389A">
          <w:rPr>
            <w:rStyle w:val="Hyperlink"/>
            <w:rFonts w:cs="Times New Roman"/>
            <w:noProof/>
            <w:sz w:val="22"/>
          </w:rPr>
          <w:t>2.6.</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Financial and Human Resources in Bulgaria</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_Toc517701340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46</w:t>
        </w:r>
        <w:r w:rsidR="007B155A" w:rsidRPr="00D6389A">
          <w:rPr>
            <w:rFonts w:ascii="Times New Roman" w:hAnsi="Times New Roman" w:cs="Times New Roman"/>
            <w:noProof/>
            <w:webHidden/>
          </w:rPr>
          <w:fldChar w:fldCharType="end"/>
        </w:r>
      </w:hyperlink>
    </w:p>
    <w:p w14:paraId="0F28A137" w14:textId="1A4E0821"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41" w:history="1">
        <w:r w:rsidR="007B155A" w:rsidRPr="00D6389A">
          <w:rPr>
            <w:rStyle w:val="Hyperlink"/>
            <w:noProof/>
            <w:sz w:val="22"/>
            <w:szCs w:val="22"/>
          </w:rPr>
          <w:t>2.6.1.</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EU financial resources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_Toc517701341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46</w:t>
        </w:r>
        <w:r w:rsidR="007B155A" w:rsidRPr="00D6389A">
          <w:rPr>
            <w:rFonts w:ascii="Times New Roman" w:hAnsi="Times New Roman"/>
            <w:noProof/>
            <w:webHidden/>
            <w:szCs w:val="22"/>
          </w:rPr>
          <w:fldChar w:fldCharType="end"/>
        </w:r>
      </w:hyperlink>
    </w:p>
    <w:p w14:paraId="24BD7F2B" w14:textId="4DD815DF"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42" w:history="1">
        <w:r w:rsidR="007B155A" w:rsidRPr="00D6389A">
          <w:rPr>
            <w:rStyle w:val="Hyperlink"/>
            <w:noProof/>
            <w:sz w:val="22"/>
            <w:szCs w:val="22"/>
          </w:rPr>
          <w:t>2.6.2.</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State budget financial resources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_Toc517701342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48</w:t>
        </w:r>
        <w:r w:rsidR="007B155A" w:rsidRPr="00D6389A">
          <w:rPr>
            <w:rFonts w:ascii="Times New Roman" w:hAnsi="Times New Roman"/>
            <w:noProof/>
            <w:webHidden/>
            <w:szCs w:val="22"/>
          </w:rPr>
          <w:fldChar w:fldCharType="end"/>
        </w:r>
      </w:hyperlink>
    </w:p>
    <w:p w14:paraId="14C45357" w14:textId="2AADC8D3"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43" w:history="1">
        <w:r w:rsidR="007B155A" w:rsidRPr="00D6389A">
          <w:rPr>
            <w:rStyle w:val="Hyperlink"/>
            <w:noProof/>
            <w:sz w:val="22"/>
            <w:szCs w:val="22"/>
          </w:rPr>
          <w:t>2.6.3.</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Human resources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_Toc517701343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49</w:t>
        </w:r>
        <w:r w:rsidR="007B155A" w:rsidRPr="00D6389A">
          <w:rPr>
            <w:rFonts w:ascii="Times New Roman" w:hAnsi="Times New Roman"/>
            <w:noProof/>
            <w:webHidden/>
            <w:szCs w:val="22"/>
          </w:rPr>
          <w:fldChar w:fldCharType="end"/>
        </w:r>
      </w:hyperlink>
    </w:p>
    <w:p w14:paraId="4ABDE55B" w14:textId="1A0C20A4"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44" w:history="1">
        <w:r w:rsidR="007B155A" w:rsidRPr="00D6389A">
          <w:rPr>
            <w:rStyle w:val="Hyperlink"/>
            <w:rFonts w:cs="Times New Roman"/>
            <w:noProof/>
            <w:sz w:val="22"/>
          </w:rPr>
          <w:t>2.7.</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Sector Participation in CCA-Specific International Cooperation or Information Exchange</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_Toc517701344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49</w:t>
        </w:r>
        <w:r w:rsidR="007B155A" w:rsidRPr="00D6389A">
          <w:rPr>
            <w:rFonts w:ascii="Times New Roman" w:hAnsi="Times New Roman" w:cs="Times New Roman"/>
            <w:noProof/>
            <w:webHidden/>
          </w:rPr>
          <w:fldChar w:fldCharType="end"/>
        </w:r>
      </w:hyperlink>
    </w:p>
    <w:p w14:paraId="7214A919" w14:textId="46F85961"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45" w:history="1">
        <w:r w:rsidR="007B155A" w:rsidRPr="00D6389A">
          <w:rPr>
            <w:rStyle w:val="Hyperlink"/>
            <w:rFonts w:cs="Times New Roman"/>
            <w:noProof/>
            <w:sz w:val="22"/>
          </w:rPr>
          <w:t>2.8.</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Bulgarian Sector-Specific Ongoing and Foreseen CCA (related) Actions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_Toc517701345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50</w:t>
        </w:r>
        <w:r w:rsidR="007B155A" w:rsidRPr="00D6389A">
          <w:rPr>
            <w:rFonts w:ascii="Times New Roman" w:hAnsi="Times New Roman" w:cs="Times New Roman"/>
            <w:noProof/>
            <w:webHidden/>
          </w:rPr>
          <w:fldChar w:fldCharType="end"/>
        </w:r>
      </w:hyperlink>
    </w:p>
    <w:p w14:paraId="1DA82A81" w14:textId="7E61E931"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46" w:history="1">
        <w:r w:rsidR="007B155A" w:rsidRPr="00D6389A">
          <w:rPr>
            <w:rStyle w:val="Hyperlink"/>
            <w:rFonts w:cs="Times New Roman"/>
            <w:noProof/>
            <w:sz w:val="22"/>
          </w:rPr>
          <w:t>2.9.</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Gaps and Barriers Hindering Adequate Response in CCA Action; Interface with Climate Change Mitigation</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_Toc517701346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51</w:t>
        </w:r>
        <w:r w:rsidR="007B155A" w:rsidRPr="00D6389A">
          <w:rPr>
            <w:rFonts w:ascii="Times New Roman" w:hAnsi="Times New Roman" w:cs="Times New Roman"/>
            <w:noProof/>
            <w:webHidden/>
          </w:rPr>
          <w:fldChar w:fldCharType="end"/>
        </w:r>
      </w:hyperlink>
    </w:p>
    <w:p w14:paraId="57736B9B" w14:textId="5290D3A9" w:rsidR="007B155A" w:rsidRPr="00D6389A" w:rsidRDefault="00C43E2C">
      <w:pPr>
        <w:pStyle w:val="TOC2"/>
        <w:tabs>
          <w:tab w:val="right" w:leader="dot" w:pos="9074"/>
        </w:tabs>
        <w:rPr>
          <w:rFonts w:ascii="Times New Roman" w:eastAsiaTheme="minorEastAsia" w:hAnsi="Times New Roman" w:cs="Times New Roman"/>
          <w:noProof/>
        </w:rPr>
      </w:pPr>
      <w:hyperlink w:anchor="_Toc517701347" w:history="1">
        <w:r w:rsidR="007B155A" w:rsidRPr="00D6389A">
          <w:rPr>
            <w:rStyle w:val="Hyperlink"/>
            <w:rFonts w:cs="Times New Roman"/>
            <w:noProof/>
            <w:sz w:val="22"/>
          </w:rPr>
          <w:t>2.10. Conclusions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_Toc517701347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52</w:t>
        </w:r>
        <w:r w:rsidR="007B155A" w:rsidRPr="00D6389A">
          <w:rPr>
            <w:rFonts w:ascii="Times New Roman" w:hAnsi="Times New Roman" w:cs="Times New Roman"/>
            <w:noProof/>
            <w:webHidden/>
          </w:rPr>
          <w:fldChar w:fldCharType="end"/>
        </w:r>
      </w:hyperlink>
    </w:p>
    <w:p w14:paraId="01F403DC" w14:textId="4F1BF399" w:rsidR="007B155A" w:rsidRPr="00D6389A" w:rsidRDefault="00C43E2C">
      <w:pPr>
        <w:pStyle w:val="TOC1"/>
        <w:tabs>
          <w:tab w:val="right" w:leader="dot" w:pos="9074"/>
        </w:tabs>
        <w:rPr>
          <w:rFonts w:ascii="Times New Roman" w:hAnsi="Times New Roman"/>
          <w:noProof/>
          <w:szCs w:val="22"/>
          <w:lang w:eastAsia="en-US"/>
        </w:rPr>
      </w:pPr>
      <w:hyperlink w:anchor="_Toc517701348" w:history="1">
        <w:r w:rsidR="007B155A" w:rsidRPr="00D6389A">
          <w:rPr>
            <w:rStyle w:val="Hyperlink"/>
            <w:noProof/>
            <w:sz w:val="22"/>
            <w:szCs w:val="22"/>
          </w:rPr>
          <w:t>Chapter 3. Adaptation Options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_Toc517701348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53</w:t>
        </w:r>
        <w:r w:rsidR="007B155A" w:rsidRPr="00D6389A">
          <w:rPr>
            <w:rFonts w:ascii="Times New Roman" w:hAnsi="Times New Roman"/>
            <w:noProof/>
            <w:webHidden/>
            <w:szCs w:val="22"/>
          </w:rPr>
          <w:fldChar w:fldCharType="end"/>
        </w:r>
      </w:hyperlink>
    </w:p>
    <w:p w14:paraId="0944CDA4" w14:textId="538BF092" w:rsidR="007B155A" w:rsidRPr="00D6389A" w:rsidRDefault="00C43E2C">
      <w:pPr>
        <w:pStyle w:val="TOC2"/>
        <w:tabs>
          <w:tab w:val="left" w:pos="880"/>
          <w:tab w:val="right" w:leader="dot" w:pos="9074"/>
        </w:tabs>
        <w:rPr>
          <w:rFonts w:ascii="Times New Roman" w:eastAsiaTheme="minorEastAsia" w:hAnsi="Times New Roman" w:cs="Times New Roman"/>
          <w:noProof/>
        </w:rPr>
      </w:pPr>
      <w:hyperlink w:anchor="_Toc517701349" w:history="1">
        <w:r w:rsidR="007B155A" w:rsidRPr="00D6389A">
          <w:rPr>
            <w:rStyle w:val="Hyperlink"/>
            <w:rFonts w:cs="Times New Roman"/>
            <w:noProof/>
            <w:sz w:val="22"/>
          </w:rPr>
          <w:t>3.1.</w:t>
        </w:r>
        <w:r w:rsidR="007B155A" w:rsidRPr="00D6389A">
          <w:rPr>
            <w:rFonts w:ascii="Times New Roman" w:eastAsiaTheme="minorEastAsia" w:hAnsi="Times New Roman" w:cs="Times New Roman"/>
            <w:noProof/>
          </w:rPr>
          <w:tab/>
        </w:r>
        <w:r w:rsidR="007B155A" w:rsidRPr="00D6389A">
          <w:rPr>
            <w:rStyle w:val="Hyperlink"/>
            <w:rFonts w:cs="Times New Roman"/>
            <w:noProof/>
            <w:sz w:val="22"/>
          </w:rPr>
          <w:t>Identified Adaptation Options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_Toc517701349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53</w:t>
        </w:r>
        <w:r w:rsidR="007B155A" w:rsidRPr="00D6389A">
          <w:rPr>
            <w:rFonts w:ascii="Times New Roman" w:hAnsi="Times New Roman" w:cs="Times New Roman"/>
            <w:noProof/>
            <w:webHidden/>
          </w:rPr>
          <w:fldChar w:fldCharType="end"/>
        </w:r>
      </w:hyperlink>
    </w:p>
    <w:p w14:paraId="2F91C155" w14:textId="15E51D85"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50" w:history="1">
        <w:r w:rsidR="007B155A" w:rsidRPr="00D6389A">
          <w:rPr>
            <w:rStyle w:val="Hyperlink"/>
            <w:noProof/>
            <w:sz w:val="22"/>
            <w:szCs w:val="22"/>
          </w:rPr>
          <w:t>3.1.1.</w:t>
        </w:r>
        <w:r w:rsidR="007B155A" w:rsidRPr="00D6389A">
          <w:rPr>
            <w:rFonts w:ascii="Times New Roman" w:eastAsiaTheme="minorEastAsia" w:hAnsi="Times New Roman"/>
            <w:noProof/>
            <w:szCs w:val="22"/>
            <w:lang w:eastAsia="en-US"/>
          </w:rPr>
          <w:tab/>
        </w:r>
        <w:r w:rsidR="007B155A" w:rsidRPr="00D6389A">
          <w:rPr>
            <w:rStyle w:val="Hyperlink"/>
            <w:noProof/>
            <w:sz w:val="22"/>
            <w:szCs w:val="22"/>
          </w:rPr>
          <w:t>Options for agricultural productivity</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_Toc517701350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53</w:t>
        </w:r>
        <w:r w:rsidR="007B155A" w:rsidRPr="00D6389A">
          <w:rPr>
            <w:rFonts w:ascii="Times New Roman" w:hAnsi="Times New Roman"/>
            <w:noProof/>
            <w:webHidden/>
            <w:szCs w:val="22"/>
          </w:rPr>
          <w:fldChar w:fldCharType="end"/>
        </w:r>
      </w:hyperlink>
    </w:p>
    <w:p w14:paraId="05B29F8F" w14:textId="4860BD9B"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51" w:history="1">
        <w:r w:rsidR="007B155A" w:rsidRPr="00D6389A">
          <w:rPr>
            <w:rStyle w:val="Hyperlink"/>
            <w:rFonts w:eastAsia="Calibri"/>
            <w:noProof/>
            <w:sz w:val="22"/>
            <w:szCs w:val="22"/>
          </w:rPr>
          <w:t>3.1.2.</w:t>
        </w:r>
        <w:r w:rsidR="007B155A" w:rsidRPr="00D6389A">
          <w:rPr>
            <w:rFonts w:ascii="Times New Roman" w:eastAsiaTheme="minorEastAsia" w:hAnsi="Times New Roman"/>
            <w:noProof/>
            <w:szCs w:val="22"/>
            <w:lang w:eastAsia="en-US"/>
          </w:rPr>
          <w:tab/>
        </w:r>
        <w:r w:rsidR="007B155A" w:rsidRPr="00D6389A">
          <w:rPr>
            <w:rStyle w:val="Hyperlink"/>
            <w:rFonts w:eastAsia="Calibri"/>
            <w:noProof/>
            <w:sz w:val="22"/>
            <w:szCs w:val="22"/>
          </w:rPr>
          <w:t>Options for livestock</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_Toc517701351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54</w:t>
        </w:r>
        <w:r w:rsidR="007B155A" w:rsidRPr="00D6389A">
          <w:rPr>
            <w:rFonts w:ascii="Times New Roman" w:hAnsi="Times New Roman"/>
            <w:noProof/>
            <w:webHidden/>
            <w:szCs w:val="22"/>
          </w:rPr>
          <w:fldChar w:fldCharType="end"/>
        </w:r>
      </w:hyperlink>
    </w:p>
    <w:p w14:paraId="309FD255" w14:textId="176C0C68"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52" w:history="1">
        <w:r w:rsidR="007B155A" w:rsidRPr="00D6389A">
          <w:rPr>
            <w:rStyle w:val="Hyperlink"/>
            <w:rFonts w:eastAsia="Calibri"/>
            <w:noProof/>
            <w:sz w:val="22"/>
            <w:szCs w:val="22"/>
          </w:rPr>
          <w:t>3.1.3.</w:t>
        </w:r>
        <w:r w:rsidR="007B155A" w:rsidRPr="00D6389A">
          <w:rPr>
            <w:rFonts w:ascii="Times New Roman" w:eastAsiaTheme="minorEastAsia" w:hAnsi="Times New Roman"/>
            <w:noProof/>
            <w:szCs w:val="22"/>
            <w:lang w:eastAsia="en-US"/>
          </w:rPr>
          <w:tab/>
        </w:r>
        <w:r w:rsidR="007B155A" w:rsidRPr="00D6389A">
          <w:rPr>
            <w:rStyle w:val="Hyperlink"/>
            <w:rFonts w:eastAsia="Calibri"/>
            <w:noProof/>
            <w:sz w:val="22"/>
            <w:szCs w:val="22"/>
          </w:rPr>
          <w:t>Options for natural resources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_Toc517701352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54</w:t>
        </w:r>
        <w:r w:rsidR="007B155A" w:rsidRPr="00D6389A">
          <w:rPr>
            <w:rFonts w:ascii="Times New Roman" w:hAnsi="Times New Roman"/>
            <w:noProof/>
            <w:webHidden/>
            <w:szCs w:val="22"/>
          </w:rPr>
          <w:fldChar w:fldCharType="end"/>
        </w:r>
      </w:hyperlink>
    </w:p>
    <w:p w14:paraId="7E54CA80" w14:textId="45E44FA1"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53" w:history="1">
        <w:r w:rsidR="007B155A" w:rsidRPr="00D6389A">
          <w:rPr>
            <w:rStyle w:val="Hyperlink"/>
            <w:rFonts w:eastAsia="Calibri"/>
            <w:noProof/>
            <w:sz w:val="22"/>
            <w:szCs w:val="22"/>
          </w:rPr>
          <w:t>3.1.4</w:t>
        </w:r>
        <w:r w:rsidR="007B155A" w:rsidRPr="00D6389A">
          <w:rPr>
            <w:rFonts w:ascii="Times New Roman" w:eastAsiaTheme="minorEastAsia" w:hAnsi="Times New Roman"/>
            <w:noProof/>
            <w:szCs w:val="22"/>
            <w:lang w:eastAsia="en-US"/>
          </w:rPr>
          <w:tab/>
        </w:r>
        <w:r w:rsidR="007B155A" w:rsidRPr="00D6389A">
          <w:rPr>
            <w:rStyle w:val="Hyperlink"/>
            <w:rFonts w:eastAsia="Calibri"/>
            <w:noProof/>
            <w:sz w:val="22"/>
            <w:szCs w:val="22"/>
          </w:rPr>
          <w:t>Options for building adaptive capacity</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_Toc517701353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55</w:t>
        </w:r>
        <w:r w:rsidR="007B155A" w:rsidRPr="00D6389A">
          <w:rPr>
            <w:rFonts w:ascii="Times New Roman" w:hAnsi="Times New Roman"/>
            <w:noProof/>
            <w:webHidden/>
            <w:szCs w:val="22"/>
          </w:rPr>
          <w:fldChar w:fldCharType="end"/>
        </w:r>
      </w:hyperlink>
    </w:p>
    <w:p w14:paraId="15E97ADD" w14:textId="5375C9FB"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54" w:history="1">
        <w:r w:rsidR="007B155A" w:rsidRPr="00D6389A">
          <w:rPr>
            <w:rStyle w:val="Hyperlink"/>
            <w:rFonts w:eastAsia="Calibri"/>
            <w:noProof/>
            <w:sz w:val="22"/>
            <w:szCs w:val="22"/>
          </w:rPr>
          <w:t>3.1.5.</w:t>
        </w:r>
        <w:r w:rsidR="007B155A" w:rsidRPr="00D6389A">
          <w:rPr>
            <w:rFonts w:ascii="Times New Roman" w:eastAsiaTheme="minorEastAsia" w:hAnsi="Times New Roman"/>
            <w:noProof/>
            <w:szCs w:val="22"/>
            <w:lang w:eastAsia="en-US"/>
          </w:rPr>
          <w:tab/>
        </w:r>
        <w:r w:rsidR="007B155A" w:rsidRPr="00D6389A">
          <w:rPr>
            <w:rStyle w:val="Hyperlink"/>
            <w:rFonts w:eastAsia="Calibri"/>
            <w:noProof/>
            <w:sz w:val="22"/>
            <w:szCs w:val="22"/>
          </w:rPr>
          <w:t>Options for improving awareness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_Toc517701354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56</w:t>
        </w:r>
        <w:r w:rsidR="007B155A" w:rsidRPr="00D6389A">
          <w:rPr>
            <w:rFonts w:ascii="Times New Roman" w:hAnsi="Times New Roman"/>
            <w:noProof/>
            <w:webHidden/>
            <w:szCs w:val="22"/>
          </w:rPr>
          <w:fldChar w:fldCharType="end"/>
        </w:r>
      </w:hyperlink>
    </w:p>
    <w:p w14:paraId="391B30CD" w14:textId="6F9BF073"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55" w:history="1">
        <w:r w:rsidR="007B155A" w:rsidRPr="00D6389A">
          <w:rPr>
            <w:rStyle w:val="Hyperlink"/>
            <w:rFonts w:eastAsia="Calibri"/>
            <w:noProof/>
            <w:sz w:val="22"/>
            <w:szCs w:val="22"/>
          </w:rPr>
          <w:t>3.1.6.</w:t>
        </w:r>
        <w:r w:rsidR="007B155A" w:rsidRPr="00D6389A">
          <w:rPr>
            <w:rFonts w:ascii="Times New Roman" w:eastAsiaTheme="minorEastAsia" w:hAnsi="Times New Roman"/>
            <w:noProof/>
            <w:szCs w:val="22"/>
            <w:lang w:eastAsia="en-US"/>
          </w:rPr>
          <w:tab/>
        </w:r>
        <w:r w:rsidR="007B155A" w:rsidRPr="00D6389A">
          <w:rPr>
            <w:rStyle w:val="Hyperlink"/>
            <w:rFonts w:eastAsia="Calibri"/>
            <w:noProof/>
            <w:sz w:val="22"/>
            <w:szCs w:val="22"/>
          </w:rPr>
          <w:t>Options for strengthening research, technology development, and innovation</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_Toc517701355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57</w:t>
        </w:r>
        <w:r w:rsidR="007B155A" w:rsidRPr="00D6389A">
          <w:rPr>
            <w:rFonts w:ascii="Times New Roman" w:hAnsi="Times New Roman"/>
            <w:noProof/>
            <w:webHidden/>
            <w:szCs w:val="22"/>
          </w:rPr>
          <w:fldChar w:fldCharType="end"/>
        </w:r>
      </w:hyperlink>
    </w:p>
    <w:p w14:paraId="632BEB02" w14:textId="42D75635" w:rsidR="007B155A" w:rsidRPr="00D6389A" w:rsidRDefault="00C43E2C">
      <w:pPr>
        <w:pStyle w:val="TOC3"/>
        <w:tabs>
          <w:tab w:val="left" w:pos="1320"/>
          <w:tab w:val="right" w:leader="dot" w:pos="9074"/>
        </w:tabs>
        <w:rPr>
          <w:rFonts w:ascii="Times New Roman" w:eastAsiaTheme="minorEastAsia" w:hAnsi="Times New Roman"/>
          <w:noProof/>
          <w:szCs w:val="22"/>
          <w:lang w:eastAsia="en-US"/>
        </w:rPr>
      </w:pPr>
      <w:hyperlink w:anchor="_Toc517701356" w:history="1">
        <w:r w:rsidR="007B155A" w:rsidRPr="00D6389A">
          <w:rPr>
            <w:rStyle w:val="Hyperlink"/>
            <w:rFonts w:eastAsia="Calibri"/>
            <w:noProof/>
            <w:sz w:val="22"/>
            <w:szCs w:val="22"/>
          </w:rPr>
          <w:t>3.1.7.</w:t>
        </w:r>
        <w:r w:rsidR="007B155A" w:rsidRPr="00D6389A">
          <w:rPr>
            <w:rFonts w:ascii="Times New Roman" w:eastAsiaTheme="minorEastAsia" w:hAnsi="Times New Roman"/>
            <w:noProof/>
            <w:szCs w:val="22"/>
            <w:lang w:eastAsia="en-US"/>
          </w:rPr>
          <w:tab/>
        </w:r>
        <w:r w:rsidR="007B155A" w:rsidRPr="00D6389A">
          <w:rPr>
            <w:rStyle w:val="Hyperlink"/>
            <w:rFonts w:eastAsia="Calibri"/>
            <w:noProof/>
            <w:sz w:val="22"/>
            <w:szCs w:val="22"/>
          </w:rPr>
          <w:t>Options for risk management and legal framework</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_Toc517701356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58</w:t>
        </w:r>
        <w:r w:rsidR="007B155A" w:rsidRPr="00D6389A">
          <w:rPr>
            <w:rFonts w:ascii="Times New Roman" w:hAnsi="Times New Roman"/>
            <w:noProof/>
            <w:webHidden/>
            <w:szCs w:val="22"/>
          </w:rPr>
          <w:fldChar w:fldCharType="end"/>
        </w:r>
      </w:hyperlink>
    </w:p>
    <w:p w14:paraId="26E390F5" w14:textId="2792CC6B" w:rsidR="007B155A" w:rsidRPr="00D6389A" w:rsidRDefault="00C43E2C">
      <w:pPr>
        <w:pStyle w:val="TOC2"/>
        <w:tabs>
          <w:tab w:val="right" w:leader="dot" w:pos="9074"/>
        </w:tabs>
        <w:rPr>
          <w:rFonts w:ascii="Times New Roman" w:eastAsiaTheme="minorEastAsia" w:hAnsi="Times New Roman" w:cs="Times New Roman"/>
          <w:noProof/>
        </w:rPr>
      </w:pPr>
      <w:hyperlink w:anchor="_Toc517701357" w:history="1">
        <w:r w:rsidR="007B155A" w:rsidRPr="00D6389A">
          <w:rPr>
            <w:rStyle w:val="Hyperlink"/>
            <w:rFonts w:cs="Times New Roman"/>
            <w:noProof/>
            <w:sz w:val="22"/>
          </w:rPr>
          <w:t>3.2. Experience with Selecting Adaptation Options in the Sector in Other EU Countries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_Toc517701357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59</w:t>
        </w:r>
        <w:r w:rsidR="007B155A" w:rsidRPr="00D6389A">
          <w:rPr>
            <w:rFonts w:ascii="Times New Roman" w:hAnsi="Times New Roman" w:cs="Times New Roman"/>
            <w:noProof/>
            <w:webHidden/>
          </w:rPr>
          <w:fldChar w:fldCharType="end"/>
        </w:r>
      </w:hyperlink>
    </w:p>
    <w:p w14:paraId="033CC9B2" w14:textId="624A5DBB" w:rsidR="007B155A" w:rsidRPr="00D6389A" w:rsidRDefault="00C43E2C">
      <w:pPr>
        <w:pStyle w:val="TOC2"/>
        <w:tabs>
          <w:tab w:val="right" w:leader="dot" w:pos="9074"/>
        </w:tabs>
        <w:rPr>
          <w:rFonts w:ascii="Times New Roman" w:eastAsiaTheme="minorEastAsia" w:hAnsi="Times New Roman" w:cs="Times New Roman"/>
          <w:noProof/>
        </w:rPr>
      </w:pPr>
      <w:hyperlink w:anchor="_Toc517701358" w:history="1">
        <w:r w:rsidR="007B155A" w:rsidRPr="00D6389A">
          <w:rPr>
            <w:rStyle w:val="Hyperlink"/>
            <w:rFonts w:cs="Times New Roman"/>
            <w:noProof/>
            <w:sz w:val="22"/>
          </w:rPr>
          <w:t>3.3. Adaptation Options Assessed</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_Toc517701358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62</w:t>
        </w:r>
        <w:r w:rsidR="007B155A" w:rsidRPr="00D6389A">
          <w:rPr>
            <w:rFonts w:ascii="Times New Roman" w:hAnsi="Times New Roman" w:cs="Times New Roman"/>
            <w:noProof/>
            <w:webHidden/>
          </w:rPr>
          <w:fldChar w:fldCharType="end"/>
        </w:r>
      </w:hyperlink>
    </w:p>
    <w:p w14:paraId="4E12581A" w14:textId="03290313"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59" w:history="1">
        <w:r w:rsidR="007B155A" w:rsidRPr="00D6389A">
          <w:rPr>
            <w:rStyle w:val="Hyperlink"/>
            <w:noProof/>
            <w:sz w:val="22"/>
            <w:szCs w:val="22"/>
          </w:rPr>
          <w:t>3.3.1. Time</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_Toc517701359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62</w:t>
        </w:r>
        <w:r w:rsidR="007B155A" w:rsidRPr="00D6389A">
          <w:rPr>
            <w:rFonts w:ascii="Times New Roman" w:hAnsi="Times New Roman"/>
            <w:noProof/>
            <w:webHidden/>
            <w:szCs w:val="22"/>
          </w:rPr>
          <w:fldChar w:fldCharType="end"/>
        </w:r>
      </w:hyperlink>
    </w:p>
    <w:p w14:paraId="30CABE42" w14:textId="3FB6DD9C"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60" w:history="1">
        <w:r w:rsidR="007B155A" w:rsidRPr="00D6389A">
          <w:rPr>
            <w:rStyle w:val="Hyperlink"/>
            <w:noProof/>
            <w:sz w:val="22"/>
            <w:szCs w:val="22"/>
          </w:rPr>
          <w:t>3.3.2. Budget</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_Toc517701360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62</w:t>
        </w:r>
        <w:r w:rsidR="007B155A" w:rsidRPr="00D6389A">
          <w:rPr>
            <w:rFonts w:ascii="Times New Roman" w:hAnsi="Times New Roman"/>
            <w:noProof/>
            <w:webHidden/>
            <w:szCs w:val="22"/>
          </w:rPr>
          <w:fldChar w:fldCharType="end"/>
        </w:r>
      </w:hyperlink>
    </w:p>
    <w:p w14:paraId="6CF1A82A" w14:textId="4109DCA0"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61" w:history="1">
        <w:r w:rsidR="007B155A" w:rsidRPr="00D6389A">
          <w:rPr>
            <w:rStyle w:val="Hyperlink"/>
            <w:noProof/>
            <w:sz w:val="22"/>
            <w:szCs w:val="22"/>
          </w:rPr>
          <w:t>3.3.3. Cost-benefit analysis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_Toc517701361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62</w:t>
        </w:r>
        <w:r w:rsidR="007B155A" w:rsidRPr="00D6389A">
          <w:rPr>
            <w:rFonts w:ascii="Times New Roman" w:hAnsi="Times New Roman"/>
            <w:noProof/>
            <w:webHidden/>
            <w:szCs w:val="22"/>
          </w:rPr>
          <w:fldChar w:fldCharType="end"/>
        </w:r>
      </w:hyperlink>
    </w:p>
    <w:p w14:paraId="0DCD4A52" w14:textId="6C72A85D"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62" w:history="1">
        <w:r w:rsidR="007B155A" w:rsidRPr="00D6389A">
          <w:rPr>
            <w:rStyle w:val="Hyperlink"/>
            <w:noProof/>
            <w:sz w:val="22"/>
            <w:szCs w:val="22"/>
          </w:rPr>
          <w:t>3.3.4. Efforts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_Toc517701362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64</w:t>
        </w:r>
        <w:r w:rsidR="007B155A" w:rsidRPr="00D6389A">
          <w:rPr>
            <w:rFonts w:ascii="Times New Roman" w:hAnsi="Times New Roman"/>
            <w:noProof/>
            <w:webHidden/>
            <w:szCs w:val="22"/>
          </w:rPr>
          <w:fldChar w:fldCharType="end"/>
        </w:r>
      </w:hyperlink>
    </w:p>
    <w:p w14:paraId="17A8F765" w14:textId="159ACCA5"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63" w:history="1">
        <w:r w:rsidR="007B155A" w:rsidRPr="00D6389A">
          <w:rPr>
            <w:rStyle w:val="Hyperlink"/>
            <w:noProof/>
            <w:sz w:val="22"/>
            <w:szCs w:val="22"/>
          </w:rPr>
          <w:t>3.3.5. Indicators for measurement</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_Toc517701363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64</w:t>
        </w:r>
        <w:r w:rsidR="007B155A" w:rsidRPr="00D6389A">
          <w:rPr>
            <w:rFonts w:ascii="Times New Roman" w:hAnsi="Times New Roman"/>
            <w:noProof/>
            <w:webHidden/>
            <w:szCs w:val="22"/>
          </w:rPr>
          <w:fldChar w:fldCharType="end"/>
        </w:r>
      </w:hyperlink>
    </w:p>
    <w:p w14:paraId="48279BBB" w14:textId="7B84E2F5"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64" w:history="1">
        <w:r w:rsidR="007B155A" w:rsidRPr="00D6389A">
          <w:rPr>
            <w:rStyle w:val="Hyperlink"/>
            <w:noProof/>
            <w:sz w:val="22"/>
            <w:szCs w:val="22"/>
          </w:rPr>
          <w:t>3.3.6. Institutional arrangements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_Toc517701364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65</w:t>
        </w:r>
        <w:r w:rsidR="007B155A" w:rsidRPr="00D6389A">
          <w:rPr>
            <w:rFonts w:ascii="Times New Roman" w:hAnsi="Times New Roman"/>
            <w:noProof/>
            <w:webHidden/>
            <w:szCs w:val="22"/>
          </w:rPr>
          <w:fldChar w:fldCharType="end"/>
        </w:r>
      </w:hyperlink>
    </w:p>
    <w:p w14:paraId="328E3E0F" w14:textId="12ED9F73"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65" w:history="1">
        <w:r w:rsidR="007B155A" w:rsidRPr="00D6389A">
          <w:rPr>
            <w:rStyle w:val="Hyperlink"/>
            <w:noProof/>
            <w:sz w:val="22"/>
            <w:szCs w:val="22"/>
          </w:rPr>
          <w:t>3.3.7. Consequences of no action/maladaptation</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_Toc517701365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65</w:t>
        </w:r>
        <w:r w:rsidR="007B155A" w:rsidRPr="00D6389A">
          <w:rPr>
            <w:rFonts w:ascii="Times New Roman" w:hAnsi="Times New Roman"/>
            <w:noProof/>
            <w:webHidden/>
            <w:szCs w:val="22"/>
          </w:rPr>
          <w:fldChar w:fldCharType="end"/>
        </w:r>
      </w:hyperlink>
    </w:p>
    <w:p w14:paraId="15EF9939" w14:textId="54CF3D7B" w:rsidR="007B155A" w:rsidRPr="00D6389A" w:rsidRDefault="00C43E2C">
      <w:pPr>
        <w:pStyle w:val="TOC2"/>
        <w:tabs>
          <w:tab w:val="right" w:leader="dot" w:pos="9074"/>
        </w:tabs>
        <w:rPr>
          <w:rFonts w:ascii="Times New Roman" w:eastAsiaTheme="minorEastAsia" w:hAnsi="Times New Roman" w:cs="Times New Roman"/>
          <w:noProof/>
        </w:rPr>
      </w:pPr>
      <w:hyperlink w:anchor="_Toc517701366" w:history="1">
        <w:r w:rsidR="007B155A" w:rsidRPr="00D6389A">
          <w:rPr>
            <w:rStyle w:val="Hyperlink"/>
            <w:rFonts w:cs="Times New Roman"/>
            <w:noProof/>
            <w:sz w:val="22"/>
          </w:rPr>
          <w:t>3.4. Cross-Cutting Issues, Trade-Offs and Synergies of Adaptation Options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_Toc517701366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65</w:t>
        </w:r>
        <w:r w:rsidR="007B155A" w:rsidRPr="00D6389A">
          <w:rPr>
            <w:rFonts w:ascii="Times New Roman" w:hAnsi="Times New Roman" w:cs="Times New Roman"/>
            <w:noProof/>
            <w:webHidden/>
          </w:rPr>
          <w:fldChar w:fldCharType="end"/>
        </w:r>
      </w:hyperlink>
    </w:p>
    <w:p w14:paraId="23D5D608" w14:textId="334FDA77" w:rsidR="007B155A" w:rsidRPr="00D6389A" w:rsidRDefault="00C43E2C">
      <w:pPr>
        <w:pStyle w:val="TOC2"/>
        <w:tabs>
          <w:tab w:val="right" w:leader="dot" w:pos="9074"/>
        </w:tabs>
        <w:rPr>
          <w:rFonts w:ascii="Times New Roman" w:eastAsiaTheme="minorEastAsia" w:hAnsi="Times New Roman" w:cs="Times New Roman"/>
          <w:noProof/>
        </w:rPr>
      </w:pPr>
      <w:hyperlink w:anchor="_Toc517701367" w:history="1">
        <w:r w:rsidR="007B155A" w:rsidRPr="00D6389A">
          <w:rPr>
            <w:rStyle w:val="Hyperlink"/>
            <w:rFonts w:cs="Times New Roman"/>
            <w:noProof/>
            <w:sz w:val="22"/>
          </w:rPr>
          <w:t>3.5. Priority Setting Approach</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_Toc517701367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68</w:t>
        </w:r>
        <w:r w:rsidR="007B155A" w:rsidRPr="00D6389A">
          <w:rPr>
            <w:rFonts w:ascii="Times New Roman" w:hAnsi="Times New Roman" w:cs="Times New Roman"/>
            <w:noProof/>
            <w:webHidden/>
          </w:rPr>
          <w:fldChar w:fldCharType="end"/>
        </w:r>
      </w:hyperlink>
    </w:p>
    <w:p w14:paraId="5D80BED5" w14:textId="663AE810" w:rsidR="007B155A" w:rsidRPr="00D6389A" w:rsidRDefault="00C43E2C">
      <w:pPr>
        <w:pStyle w:val="TOC2"/>
        <w:tabs>
          <w:tab w:val="right" w:leader="dot" w:pos="9074"/>
        </w:tabs>
        <w:rPr>
          <w:rFonts w:ascii="Times New Roman" w:eastAsiaTheme="minorEastAsia" w:hAnsi="Times New Roman" w:cs="Times New Roman"/>
          <w:noProof/>
        </w:rPr>
      </w:pPr>
      <w:hyperlink w:anchor="_Toc517701368" w:history="1">
        <w:r w:rsidR="007B155A" w:rsidRPr="00D6389A">
          <w:rPr>
            <w:rStyle w:val="Hyperlink"/>
            <w:rFonts w:cs="Times New Roman"/>
            <w:noProof/>
            <w:sz w:val="22"/>
          </w:rPr>
          <w:t>3.6. Conclusions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_Toc517701368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71</w:t>
        </w:r>
        <w:r w:rsidR="007B155A" w:rsidRPr="00D6389A">
          <w:rPr>
            <w:rFonts w:ascii="Times New Roman" w:hAnsi="Times New Roman" w:cs="Times New Roman"/>
            <w:noProof/>
            <w:webHidden/>
          </w:rPr>
          <w:fldChar w:fldCharType="end"/>
        </w:r>
      </w:hyperlink>
    </w:p>
    <w:p w14:paraId="2F25C79F" w14:textId="107D1635" w:rsidR="007B155A" w:rsidRPr="00D6389A" w:rsidRDefault="00C43E2C">
      <w:pPr>
        <w:pStyle w:val="TOC1"/>
        <w:tabs>
          <w:tab w:val="right" w:leader="dot" w:pos="9074"/>
        </w:tabs>
        <w:rPr>
          <w:rFonts w:ascii="Times New Roman" w:hAnsi="Times New Roman"/>
          <w:noProof/>
          <w:szCs w:val="22"/>
          <w:lang w:eastAsia="en-US"/>
        </w:rPr>
      </w:pPr>
      <w:hyperlink w:anchor="_Toc517701369" w:history="1">
        <w:r w:rsidR="007B155A" w:rsidRPr="00D6389A">
          <w:rPr>
            <w:rStyle w:val="Hyperlink"/>
            <w:noProof/>
            <w:sz w:val="22"/>
            <w:szCs w:val="22"/>
          </w:rPr>
          <w:t>References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_Toc517701369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72</w:t>
        </w:r>
        <w:r w:rsidR="007B155A" w:rsidRPr="00D6389A">
          <w:rPr>
            <w:rFonts w:ascii="Times New Roman" w:hAnsi="Times New Roman"/>
            <w:noProof/>
            <w:webHidden/>
            <w:szCs w:val="22"/>
          </w:rPr>
          <w:fldChar w:fldCharType="end"/>
        </w:r>
      </w:hyperlink>
    </w:p>
    <w:p w14:paraId="5767FB39" w14:textId="3A549080" w:rsidR="007B155A" w:rsidRPr="00D6389A" w:rsidRDefault="00C43E2C">
      <w:pPr>
        <w:pStyle w:val="TOC1"/>
        <w:tabs>
          <w:tab w:val="right" w:leader="dot" w:pos="9074"/>
        </w:tabs>
        <w:rPr>
          <w:rFonts w:ascii="Times New Roman" w:hAnsi="Times New Roman"/>
          <w:noProof/>
          <w:szCs w:val="22"/>
          <w:lang w:eastAsia="en-US"/>
        </w:rPr>
      </w:pPr>
      <w:hyperlink w:anchor="_Toc517701370" w:history="1">
        <w:r w:rsidR="007B155A" w:rsidRPr="00D6389A">
          <w:rPr>
            <w:rStyle w:val="Hyperlink"/>
            <w:noProof/>
            <w:sz w:val="22"/>
            <w:szCs w:val="22"/>
          </w:rPr>
          <w:t>Annex 1. Potential Climate Change Impacts on the Agriculture Sector in Bulgaria</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_Toc517701370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74</w:t>
        </w:r>
        <w:r w:rsidR="007B155A" w:rsidRPr="00D6389A">
          <w:rPr>
            <w:rFonts w:ascii="Times New Roman" w:hAnsi="Times New Roman"/>
            <w:noProof/>
            <w:webHidden/>
            <w:szCs w:val="22"/>
          </w:rPr>
          <w:fldChar w:fldCharType="end"/>
        </w:r>
      </w:hyperlink>
    </w:p>
    <w:p w14:paraId="4B1D9917" w14:textId="5EB0B529" w:rsidR="007B155A" w:rsidRPr="00D6389A" w:rsidRDefault="00C43E2C">
      <w:pPr>
        <w:pStyle w:val="TOC1"/>
        <w:tabs>
          <w:tab w:val="right" w:leader="dot" w:pos="9074"/>
        </w:tabs>
        <w:rPr>
          <w:rFonts w:ascii="Times New Roman" w:hAnsi="Times New Roman"/>
          <w:noProof/>
          <w:szCs w:val="22"/>
          <w:lang w:eastAsia="en-US"/>
        </w:rPr>
      </w:pPr>
      <w:hyperlink w:anchor="_Toc517701371" w:history="1">
        <w:r w:rsidR="007B155A" w:rsidRPr="00D6389A">
          <w:rPr>
            <w:rStyle w:val="Hyperlink"/>
            <w:noProof/>
            <w:sz w:val="22"/>
            <w:szCs w:val="22"/>
          </w:rPr>
          <w:t>Annex 3. Cost–benefit Analysis in the Agriculture Sector</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_Toc517701371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91</w:t>
        </w:r>
        <w:r w:rsidR="007B155A" w:rsidRPr="00D6389A">
          <w:rPr>
            <w:rFonts w:ascii="Times New Roman" w:hAnsi="Times New Roman"/>
            <w:noProof/>
            <w:webHidden/>
            <w:szCs w:val="22"/>
          </w:rPr>
          <w:fldChar w:fldCharType="end"/>
        </w:r>
      </w:hyperlink>
    </w:p>
    <w:p w14:paraId="4986E9F6" w14:textId="1CE5D82D" w:rsidR="007B155A" w:rsidRPr="00D6389A" w:rsidRDefault="00C43E2C">
      <w:pPr>
        <w:pStyle w:val="TOC2"/>
        <w:tabs>
          <w:tab w:val="right" w:leader="dot" w:pos="9074"/>
        </w:tabs>
        <w:rPr>
          <w:rFonts w:ascii="Times New Roman" w:eastAsiaTheme="minorEastAsia" w:hAnsi="Times New Roman" w:cs="Times New Roman"/>
          <w:noProof/>
        </w:rPr>
      </w:pPr>
      <w:hyperlink w:anchor="_Toc517701372" w:history="1">
        <w:r w:rsidR="007B155A" w:rsidRPr="00D6389A">
          <w:rPr>
            <w:rStyle w:val="Hyperlink"/>
            <w:rFonts w:cs="Times New Roman"/>
            <w:noProof/>
            <w:sz w:val="22"/>
          </w:rPr>
          <w:t>1. General Description</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_Toc517701372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91</w:t>
        </w:r>
        <w:r w:rsidR="007B155A" w:rsidRPr="00D6389A">
          <w:rPr>
            <w:rFonts w:ascii="Times New Roman" w:hAnsi="Times New Roman" w:cs="Times New Roman"/>
            <w:noProof/>
            <w:webHidden/>
          </w:rPr>
          <w:fldChar w:fldCharType="end"/>
        </w:r>
      </w:hyperlink>
    </w:p>
    <w:p w14:paraId="57CA5DB4" w14:textId="60DF280F"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73" w:history="1">
        <w:r w:rsidR="007B155A" w:rsidRPr="00D6389A">
          <w:rPr>
            <w:rStyle w:val="Hyperlink"/>
            <w:noProof/>
            <w:sz w:val="22"/>
            <w:szCs w:val="22"/>
          </w:rPr>
          <w:t>1.1. Description of the methodology</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_Toc517701373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91</w:t>
        </w:r>
        <w:r w:rsidR="007B155A" w:rsidRPr="00D6389A">
          <w:rPr>
            <w:rFonts w:ascii="Times New Roman" w:hAnsi="Times New Roman"/>
            <w:noProof/>
            <w:webHidden/>
            <w:szCs w:val="22"/>
          </w:rPr>
          <w:fldChar w:fldCharType="end"/>
        </w:r>
      </w:hyperlink>
    </w:p>
    <w:p w14:paraId="0979AC58" w14:textId="57474BB0"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74" w:history="1">
        <w:r w:rsidR="007B155A" w:rsidRPr="00D6389A">
          <w:rPr>
            <w:rStyle w:val="Hyperlink"/>
            <w:noProof/>
            <w:sz w:val="22"/>
            <w:szCs w:val="22"/>
          </w:rPr>
          <w:t>1.2 Data collection procedures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_Toc517701374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92</w:t>
        </w:r>
        <w:r w:rsidR="007B155A" w:rsidRPr="00D6389A">
          <w:rPr>
            <w:rFonts w:ascii="Times New Roman" w:hAnsi="Times New Roman"/>
            <w:noProof/>
            <w:webHidden/>
            <w:szCs w:val="22"/>
          </w:rPr>
          <w:fldChar w:fldCharType="end"/>
        </w:r>
      </w:hyperlink>
    </w:p>
    <w:p w14:paraId="1BD5594E" w14:textId="6C249A56"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75" w:history="1">
        <w:r w:rsidR="007B155A" w:rsidRPr="00D6389A">
          <w:rPr>
            <w:rStyle w:val="Hyperlink"/>
            <w:noProof/>
            <w:sz w:val="22"/>
            <w:szCs w:val="22"/>
          </w:rPr>
          <w:t>1.3 Model specifications - assumptions and limitations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_Toc517701375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92</w:t>
        </w:r>
        <w:r w:rsidR="007B155A" w:rsidRPr="00D6389A">
          <w:rPr>
            <w:rFonts w:ascii="Times New Roman" w:hAnsi="Times New Roman"/>
            <w:noProof/>
            <w:webHidden/>
            <w:szCs w:val="22"/>
          </w:rPr>
          <w:fldChar w:fldCharType="end"/>
        </w:r>
      </w:hyperlink>
    </w:p>
    <w:p w14:paraId="62CFB4B0" w14:textId="1FFC8449" w:rsidR="007B155A" w:rsidRPr="00D6389A" w:rsidRDefault="00C43E2C">
      <w:pPr>
        <w:pStyle w:val="TOC2"/>
        <w:tabs>
          <w:tab w:val="right" w:leader="dot" w:pos="9074"/>
        </w:tabs>
        <w:rPr>
          <w:rFonts w:ascii="Times New Roman" w:eastAsiaTheme="minorEastAsia" w:hAnsi="Times New Roman" w:cs="Times New Roman"/>
          <w:noProof/>
        </w:rPr>
      </w:pPr>
      <w:hyperlink w:anchor="_Toc517701376" w:history="1">
        <w:r w:rsidR="007B155A" w:rsidRPr="00D6389A">
          <w:rPr>
            <w:rStyle w:val="Hyperlink"/>
            <w:rFonts w:cs="Times New Roman"/>
            <w:noProof/>
            <w:sz w:val="22"/>
          </w:rPr>
          <w:t>2. Results of the Regression Analysis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_Toc517701376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93</w:t>
        </w:r>
        <w:r w:rsidR="007B155A" w:rsidRPr="00D6389A">
          <w:rPr>
            <w:rFonts w:ascii="Times New Roman" w:hAnsi="Times New Roman" w:cs="Times New Roman"/>
            <w:noProof/>
            <w:webHidden/>
          </w:rPr>
          <w:fldChar w:fldCharType="end"/>
        </w:r>
      </w:hyperlink>
    </w:p>
    <w:p w14:paraId="5553BC59" w14:textId="7B6546CC" w:rsidR="007B155A" w:rsidRPr="00D6389A" w:rsidRDefault="00C43E2C">
      <w:pPr>
        <w:pStyle w:val="TOC2"/>
        <w:tabs>
          <w:tab w:val="right" w:leader="dot" w:pos="9074"/>
        </w:tabs>
        <w:rPr>
          <w:rFonts w:ascii="Times New Roman" w:eastAsiaTheme="minorEastAsia" w:hAnsi="Times New Roman" w:cs="Times New Roman"/>
          <w:noProof/>
        </w:rPr>
      </w:pPr>
      <w:hyperlink w:anchor="_Toc517701377" w:history="1">
        <w:r w:rsidR="007B155A" w:rsidRPr="00D6389A">
          <w:rPr>
            <w:rStyle w:val="Hyperlink"/>
            <w:rFonts w:cs="Times New Roman"/>
            <w:noProof/>
            <w:sz w:val="22"/>
          </w:rPr>
          <w:t>3. Results of the Cost-benefit Analysis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_Toc517701377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95</w:t>
        </w:r>
        <w:r w:rsidR="007B155A" w:rsidRPr="00D6389A">
          <w:rPr>
            <w:rFonts w:ascii="Times New Roman" w:hAnsi="Times New Roman" w:cs="Times New Roman"/>
            <w:noProof/>
            <w:webHidden/>
          </w:rPr>
          <w:fldChar w:fldCharType="end"/>
        </w:r>
      </w:hyperlink>
    </w:p>
    <w:p w14:paraId="086D7834" w14:textId="5226F641" w:rsidR="007B155A" w:rsidRPr="00D6389A" w:rsidRDefault="00C43E2C">
      <w:pPr>
        <w:pStyle w:val="TOC3"/>
        <w:tabs>
          <w:tab w:val="right" w:leader="dot" w:pos="9074"/>
        </w:tabs>
        <w:rPr>
          <w:rFonts w:ascii="Times New Roman" w:eastAsiaTheme="minorEastAsia" w:hAnsi="Times New Roman"/>
          <w:noProof/>
          <w:szCs w:val="22"/>
          <w:lang w:eastAsia="en-US"/>
        </w:rPr>
      </w:pPr>
      <w:hyperlink w:anchor="_Toc517701378" w:history="1">
        <w:r w:rsidR="007B155A" w:rsidRPr="00D6389A">
          <w:rPr>
            <w:rStyle w:val="Hyperlink"/>
            <w:noProof/>
            <w:sz w:val="22"/>
            <w:szCs w:val="22"/>
          </w:rPr>
          <w:t>3.1. Prioritizations of adaptation measures according to CBA</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_Toc517701378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96</w:t>
        </w:r>
        <w:r w:rsidR="007B155A" w:rsidRPr="00D6389A">
          <w:rPr>
            <w:rFonts w:ascii="Times New Roman" w:hAnsi="Times New Roman"/>
            <w:noProof/>
            <w:webHidden/>
            <w:szCs w:val="22"/>
          </w:rPr>
          <w:fldChar w:fldCharType="end"/>
        </w:r>
      </w:hyperlink>
    </w:p>
    <w:p w14:paraId="6AA91C82" w14:textId="1DAF9542" w:rsidR="007B155A" w:rsidRPr="00D6389A" w:rsidRDefault="00C43E2C">
      <w:pPr>
        <w:pStyle w:val="TOC2"/>
        <w:tabs>
          <w:tab w:val="right" w:leader="dot" w:pos="9074"/>
        </w:tabs>
        <w:rPr>
          <w:rFonts w:ascii="Times New Roman" w:eastAsiaTheme="minorEastAsia" w:hAnsi="Times New Roman" w:cs="Times New Roman"/>
          <w:noProof/>
        </w:rPr>
      </w:pPr>
      <w:hyperlink w:anchor="_Toc517701379" w:history="1">
        <w:r w:rsidR="007B155A" w:rsidRPr="00D6389A">
          <w:rPr>
            <w:rStyle w:val="Hyperlink"/>
            <w:rFonts w:cs="Times New Roman"/>
            <w:noProof/>
            <w:sz w:val="22"/>
          </w:rPr>
          <w:t>4. Conclusions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_Toc517701379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96</w:t>
        </w:r>
        <w:r w:rsidR="007B155A" w:rsidRPr="00D6389A">
          <w:rPr>
            <w:rFonts w:ascii="Times New Roman" w:hAnsi="Times New Roman" w:cs="Times New Roman"/>
            <w:noProof/>
            <w:webHidden/>
          </w:rPr>
          <w:fldChar w:fldCharType="end"/>
        </w:r>
      </w:hyperlink>
    </w:p>
    <w:p w14:paraId="74B79B36" w14:textId="6C121857" w:rsidR="007B155A" w:rsidRPr="00D6389A" w:rsidRDefault="00C43E2C">
      <w:pPr>
        <w:pStyle w:val="TOC1"/>
        <w:tabs>
          <w:tab w:val="right" w:leader="dot" w:pos="9074"/>
        </w:tabs>
        <w:rPr>
          <w:rFonts w:ascii="Times New Roman" w:hAnsi="Times New Roman"/>
          <w:noProof/>
          <w:szCs w:val="22"/>
          <w:lang w:eastAsia="en-US"/>
        </w:rPr>
      </w:pPr>
      <w:hyperlink w:anchor="_Toc517701380" w:history="1">
        <w:r w:rsidR="007B155A" w:rsidRPr="00D6389A">
          <w:rPr>
            <w:rStyle w:val="Hyperlink"/>
            <w:noProof/>
            <w:sz w:val="22"/>
            <w:szCs w:val="22"/>
          </w:rPr>
          <w:t>Annex 4. Forecasted Changes in Wheat, Corn and Sunflower Yields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_Toc517701380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97</w:t>
        </w:r>
        <w:r w:rsidR="007B155A" w:rsidRPr="00D6389A">
          <w:rPr>
            <w:rFonts w:ascii="Times New Roman" w:hAnsi="Times New Roman"/>
            <w:noProof/>
            <w:webHidden/>
            <w:szCs w:val="22"/>
          </w:rPr>
          <w:fldChar w:fldCharType="end"/>
        </w:r>
      </w:hyperlink>
    </w:p>
    <w:p w14:paraId="42CA6DB7" w14:textId="6A7D26A4" w:rsidR="007B155A" w:rsidRPr="00D6389A" w:rsidRDefault="00C43E2C">
      <w:pPr>
        <w:pStyle w:val="TOC1"/>
        <w:tabs>
          <w:tab w:val="right" w:leader="dot" w:pos="9074"/>
        </w:tabs>
        <w:rPr>
          <w:rFonts w:ascii="Times New Roman" w:hAnsi="Times New Roman"/>
          <w:noProof/>
          <w:szCs w:val="22"/>
          <w:lang w:eastAsia="en-US"/>
        </w:rPr>
      </w:pPr>
      <w:hyperlink w:anchor="_Toc517701381" w:history="1">
        <w:r w:rsidR="007B155A" w:rsidRPr="00D6389A">
          <w:rPr>
            <w:rStyle w:val="Hyperlink"/>
            <w:noProof/>
            <w:sz w:val="22"/>
            <w:szCs w:val="22"/>
          </w:rPr>
          <w:t>Annex 5. Other Relevant Best-Practices in the EU</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_Toc517701381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99</w:t>
        </w:r>
        <w:r w:rsidR="007B155A" w:rsidRPr="00D6389A">
          <w:rPr>
            <w:rFonts w:ascii="Times New Roman" w:hAnsi="Times New Roman"/>
            <w:noProof/>
            <w:webHidden/>
            <w:szCs w:val="22"/>
          </w:rPr>
          <w:fldChar w:fldCharType="end"/>
        </w:r>
      </w:hyperlink>
    </w:p>
    <w:p w14:paraId="6ADFCC23" w14:textId="68236018" w:rsidR="007B155A" w:rsidRPr="00D6389A" w:rsidRDefault="00C43E2C">
      <w:pPr>
        <w:pStyle w:val="TOC1"/>
        <w:tabs>
          <w:tab w:val="left" w:pos="1100"/>
          <w:tab w:val="right" w:leader="dot" w:pos="9074"/>
        </w:tabs>
        <w:rPr>
          <w:rFonts w:ascii="Times New Roman" w:hAnsi="Times New Roman"/>
          <w:noProof/>
          <w:szCs w:val="22"/>
          <w:lang w:eastAsia="en-US"/>
        </w:rPr>
      </w:pPr>
      <w:hyperlink w:anchor="_Toc517701382" w:history="1">
        <w:r w:rsidR="007B155A" w:rsidRPr="00D6389A">
          <w:rPr>
            <w:rStyle w:val="Hyperlink"/>
            <w:noProof/>
            <w:sz w:val="22"/>
            <w:szCs w:val="22"/>
          </w:rPr>
          <w:t>Annex 6.</w:t>
        </w:r>
        <w:r w:rsidR="007B155A" w:rsidRPr="00D6389A">
          <w:rPr>
            <w:rFonts w:ascii="Times New Roman" w:hAnsi="Times New Roman"/>
            <w:noProof/>
            <w:szCs w:val="22"/>
            <w:lang w:eastAsia="en-US"/>
          </w:rPr>
          <w:tab/>
        </w:r>
        <w:r w:rsidR="007B155A" w:rsidRPr="00D6389A">
          <w:rPr>
            <w:rStyle w:val="Hyperlink"/>
            <w:noProof/>
            <w:sz w:val="22"/>
            <w:szCs w:val="22"/>
          </w:rPr>
          <w:t>Other Relevant EU CCA Legal Framework and Policies in the Agriculture and Fisheries Sectors</w:t>
        </w:r>
        <w:r w:rsidR="007B155A" w:rsidRPr="00D6389A">
          <w:rPr>
            <w:rFonts w:ascii="Times New Roman" w:hAnsi="Times New Roman"/>
            <w:noProof/>
            <w:webHidden/>
            <w:szCs w:val="22"/>
          </w:rPr>
          <w:tab/>
        </w:r>
        <w:r w:rsid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_Toc517701382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105</w:t>
        </w:r>
        <w:r w:rsidR="007B155A" w:rsidRPr="00D6389A">
          <w:rPr>
            <w:rFonts w:ascii="Times New Roman" w:hAnsi="Times New Roman"/>
            <w:noProof/>
            <w:webHidden/>
            <w:szCs w:val="22"/>
          </w:rPr>
          <w:fldChar w:fldCharType="end"/>
        </w:r>
      </w:hyperlink>
    </w:p>
    <w:p w14:paraId="26A73F92" w14:textId="30ABC9B0" w:rsidR="007B155A" w:rsidRPr="00D6389A" w:rsidRDefault="00C43E2C">
      <w:pPr>
        <w:pStyle w:val="TOC1"/>
        <w:tabs>
          <w:tab w:val="left" w:pos="1100"/>
          <w:tab w:val="right" w:leader="dot" w:pos="9074"/>
        </w:tabs>
        <w:rPr>
          <w:rFonts w:ascii="Times New Roman" w:hAnsi="Times New Roman"/>
          <w:noProof/>
          <w:szCs w:val="22"/>
          <w:lang w:eastAsia="en-US"/>
        </w:rPr>
      </w:pPr>
      <w:hyperlink w:anchor="_Toc517701383" w:history="1">
        <w:r w:rsidR="007B155A" w:rsidRPr="00D6389A">
          <w:rPr>
            <w:rStyle w:val="Hyperlink"/>
            <w:noProof/>
            <w:sz w:val="22"/>
            <w:szCs w:val="22"/>
          </w:rPr>
          <w:t>Annex 7.</w:t>
        </w:r>
        <w:r w:rsidR="007B155A" w:rsidRPr="00D6389A">
          <w:rPr>
            <w:rFonts w:ascii="Times New Roman" w:hAnsi="Times New Roman"/>
            <w:noProof/>
            <w:szCs w:val="22"/>
            <w:lang w:eastAsia="en-US"/>
          </w:rPr>
          <w:tab/>
        </w:r>
        <w:r w:rsidR="007B155A" w:rsidRPr="00D6389A">
          <w:rPr>
            <w:rStyle w:val="Hyperlink"/>
            <w:noProof/>
            <w:sz w:val="22"/>
            <w:szCs w:val="22"/>
          </w:rPr>
          <w:t>Other Relevant National CCA Legal Framework and Policies in the Agriculture and Fisheries Sector</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_Toc517701383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109</w:t>
        </w:r>
        <w:r w:rsidR="007B155A" w:rsidRPr="00D6389A">
          <w:rPr>
            <w:rFonts w:ascii="Times New Roman" w:hAnsi="Times New Roman"/>
            <w:noProof/>
            <w:webHidden/>
            <w:szCs w:val="22"/>
          </w:rPr>
          <w:fldChar w:fldCharType="end"/>
        </w:r>
      </w:hyperlink>
    </w:p>
    <w:p w14:paraId="793E8A65" w14:textId="494EEAAF" w:rsidR="007B155A" w:rsidRPr="00D6389A" w:rsidRDefault="00C43E2C">
      <w:pPr>
        <w:pStyle w:val="TOC1"/>
        <w:tabs>
          <w:tab w:val="left" w:pos="1100"/>
          <w:tab w:val="right" w:leader="dot" w:pos="9074"/>
        </w:tabs>
        <w:rPr>
          <w:rFonts w:ascii="Times New Roman" w:hAnsi="Times New Roman"/>
          <w:noProof/>
          <w:szCs w:val="22"/>
          <w:lang w:eastAsia="en-US"/>
        </w:rPr>
      </w:pPr>
      <w:hyperlink w:anchor="_Toc517701384" w:history="1">
        <w:r w:rsidR="007B155A" w:rsidRPr="00D6389A">
          <w:rPr>
            <w:rStyle w:val="Hyperlink"/>
            <w:noProof/>
            <w:sz w:val="22"/>
            <w:szCs w:val="22"/>
          </w:rPr>
          <w:t>Annex 8.</w:t>
        </w:r>
        <w:r w:rsidR="007B155A" w:rsidRPr="00D6389A">
          <w:rPr>
            <w:rFonts w:ascii="Times New Roman" w:hAnsi="Times New Roman"/>
            <w:noProof/>
            <w:szCs w:val="22"/>
            <w:lang w:eastAsia="en-US"/>
          </w:rPr>
          <w:tab/>
        </w:r>
        <w:r w:rsidR="007B155A" w:rsidRPr="00D6389A">
          <w:rPr>
            <w:rStyle w:val="Hyperlink"/>
            <w:noProof/>
            <w:sz w:val="22"/>
            <w:szCs w:val="22"/>
          </w:rPr>
          <w:t>Other Relevant National Agencies and Research Institutes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_Toc517701384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115</w:t>
        </w:r>
        <w:r w:rsidR="007B155A" w:rsidRPr="00D6389A">
          <w:rPr>
            <w:rFonts w:ascii="Times New Roman" w:hAnsi="Times New Roman"/>
            <w:noProof/>
            <w:webHidden/>
            <w:szCs w:val="22"/>
          </w:rPr>
          <w:fldChar w:fldCharType="end"/>
        </w:r>
      </w:hyperlink>
    </w:p>
    <w:p w14:paraId="6F503408" w14:textId="2DCCAA30" w:rsidR="007B155A" w:rsidRPr="00D6389A" w:rsidRDefault="00C43E2C">
      <w:pPr>
        <w:pStyle w:val="TOC1"/>
        <w:tabs>
          <w:tab w:val="left" w:pos="1100"/>
          <w:tab w:val="right" w:leader="dot" w:pos="9074"/>
        </w:tabs>
        <w:rPr>
          <w:rFonts w:ascii="Times New Roman" w:hAnsi="Times New Roman"/>
          <w:noProof/>
          <w:szCs w:val="22"/>
          <w:lang w:eastAsia="en-US"/>
        </w:rPr>
      </w:pPr>
      <w:hyperlink w:anchor="_Toc517701385" w:history="1">
        <w:r w:rsidR="007B155A" w:rsidRPr="00D6389A">
          <w:rPr>
            <w:rStyle w:val="Hyperlink"/>
            <w:noProof/>
            <w:sz w:val="22"/>
            <w:szCs w:val="22"/>
          </w:rPr>
          <w:t>Annex 9.</w:t>
        </w:r>
        <w:r w:rsidR="007B155A" w:rsidRPr="00D6389A">
          <w:rPr>
            <w:rFonts w:ascii="Times New Roman" w:hAnsi="Times New Roman"/>
            <w:noProof/>
            <w:szCs w:val="22"/>
            <w:lang w:eastAsia="en-US"/>
          </w:rPr>
          <w:tab/>
        </w:r>
        <w:r w:rsidR="007B155A" w:rsidRPr="00D6389A">
          <w:rPr>
            <w:rStyle w:val="Hyperlink"/>
            <w:noProof/>
            <w:sz w:val="22"/>
            <w:szCs w:val="22"/>
          </w:rPr>
          <w:t>RDP Choice of Measures by Priority and Focus Areas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_Toc517701385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117</w:t>
        </w:r>
        <w:r w:rsidR="007B155A" w:rsidRPr="00D6389A">
          <w:rPr>
            <w:rFonts w:ascii="Times New Roman" w:hAnsi="Times New Roman"/>
            <w:noProof/>
            <w:webHidden/>
            <w:szCs w:val="22"/>
          </w:rPr>
          <w:fldChar w:fldCharType="end"/>
        </w:r>
      </w:hyperlink>
    </w:p>
    <w:p w14:paraId="72E9141C" w14:textId="4F65F7C7" w:rsidR="007B155A" w:rsidRPr="00D6389A" w:rsidRDefault="00C43E2C">
      <w:pPr>
        <w:pStyle w:val="TOC1"/>
        <w:tabs>
          <w:tab w:val="left" w:pos="1320"/>
          <w:tab w:val="right" w:leader="dot" w:pos="9074"/>
        </w:tabs>
        <w:rPr>
          <w:rFonts w:ascii="Times New Roman" w:hAnsi="Times New Roman"/>
          <w:noProof/>
          <w:szCs w:val="22"/>
          <w:lang w:eastAsia="en-US"/>
        </w:rPr>
      </w:pPr>
      <w:hyperlink w:anchor="_Toc517701386" w:history="1">
        <w:r w:rsidR="007B155A" w:rsidRPr="00D6389A">
          <w:rPr>
            <w:rStyle w:val="Hyperlink"/>
            <w:rFonts w:eastAsia="Calibri"/>
            <w:noProof/>
            <w:sz w:val="22"/>
            <w:szCs w:val="22"/>
          </w:rPr>
          <w:t>Annex 10.</w:t>
        </w:r>
        <w:r w:rsidR="007B155A" w:rsidRPr="00D6389A">
          <w:rPr>
            <w:rFonts w:ascii="Times New Roman" w:hAnsi="Times New Roman"/>
            <w:noProof/>
            <w:szCs w:val="22"/>
            <w:lang w:eastAsia="en-US"/>
          </w:rPr>
          <w:tab/>
        </w:r>
        <w:r w:rsidR="007B155A" w:rsidRPr="00D6389A">
          <w:rPr>
            <w:rStyle w:val="Hyperlink"/>
            <w:rFonts w:eastAsia="Calibri"/>
            <w:noProof/>
            <w:sz w:val="22"/>
            <w:szCs w:val="22"/>
          </w:rPr>
          <w:t>Indicative General Indicators</w:t>
        </w:r>
        <w:r w:rsidR="007B155A" w:rsidRPr="00D6389A">
          <w:rPr>
            <w:rFonts w:ascii="Times New Roman" w:hAnsi="Times New Roman"/>
            <w:noProof/>
            <w:webHidden/>
            <w:szCs w:val="22"/>
          </w:rPr>
          <w:tab/>
        </w:r>
        <w:r w:rsidR="007B155A" w:rsidRPr="00D6389A">
          <w:rPr>
            <w:rFonts w:ascii="Times New Roman" w:hAnsi="Times New Roman"/>
            <w:noProof/>
            <w:webHidden/>
            <w:szCs w:val="22"/>
          </w:rPr>
          <w:fldChar w:fldCharType="begin" w:fldLock="1"/>
        </w:r>
        <w:r w:rsidR="007B155A" w:rsidRPr="00D6389A">
          <w:rPr>
            <w:rFonts w:ascii="Times New Roman" w:hAnsi="Times New Roman"/>
            <w:noProof/>
            <w:webHidden/>
            <w:szCs w:val="22"/>
          </w:rPr>
          <w:instrText xml:space="preserve"> PAGEREF _Toc517701386 \h </w:instrText>
        </w:r>
        <w:r w:rsidR="007B155A" w:rsidRPr="00D6389A">
          <w:rPr>
            <w:rFonts w:ascii="Times New Roman" w:hAnsi="Times New Roman"/>
            <w:noProof/>
            <w:webHidden/>
            <w:szCs w:val="22"/>
          </w:rPr>
        </w:r>
        <w:r w:rsidR="007B155A" w:rsidRPr="00D6389A">
          <w:rPr>
            <w:rFonts w:ascii="Times New Roman" w:hAnsi="Times New Roman"/>
            <w:noProof/>
            <w:webHidden/>
            <w:szCs w:val="22"/>
          </w:rPr>
          <w:fldChar w:fldCharType="separate"/>
        </w:r>
        <w:r w:rsidR="00D6389A" w:rsidRPr="00D6389A">
          <w:rPr>
            <w:rFonts w:ascii="Times New Roman" w:hAnsi="Times New Roman"/>
            <w:noProof/>
            <w:webHidden/>
            <w:szCs w:val="22"/>
          </w:rPr>
          <w:t>118</w:t>
        </w:r>
        <w:r w:rsidR="007B155A" w:rsidRPr="00D6389A">
          <w:rPr>
            <w:rFonts w:ascii="Times New Roman" w:hAnsi="Times New Roman"/>
            <w:noProof/>
            <w:webHidden/>
            <w:szCs w:val="22"/>
          </w:rPr>
          <w:fldChar w:fldCharType="end"/>
        </w:r>
      </w:hyperlink>
    </w:p>
    <w:p w14:paraId="2CEEEB88" w14:textId="4A6B962D" w:rsidR="007F5586" w:rsidRPr="0056726C" w:rsidRDefault="004836D4" w:rsidP="00740F91">
      <w:pPr>
        <w:spacing w:after="0" w:line="276" w:lineRule="auto"/>
        <w:rPr>
          <w:rFonts w:asciiTheme="minorHAnsi" w:hAnsiTheme="minorHAnsi" w:cstheme="minorHAnsi"/>
          <w:noProof/>
          <w:sz w:val="22"/>
        </w:rPr>
      </w:pPr>
      <w:r w:rsidRPr="00D6389A">
        <w:rPr>
          <w:rFonts w:cs="Times New Roman"/>
          <w:noProof/>
          <w:sz w:val="22"/>
        </w:rPr>
        <w:fldChar w:fldCharType="end"/>
      </w:r>
    </w:p>
    <w:p w14:paraId="6EFEC85E" w14:textId="0B9941A0" w:rsidR="00454458" w:rsidRPr="0056726C" w:rsidRDefault="00DF3B58" w:rsidP="00CA082B">
      <w:pPr>
        <w:spacing w:line="276" w:lineRule="auto"/>
        <w:rPr>
          <w:rFonts w:asciiTheme="minorHAnsi" w:hAnsiTheme="minorHAnsi" w:cstheme="minorHAnsi"/>
          <w:b/>
          <w:color w:val="365F91" w:themeColor="accent1" w:themeShade="BF"/>
          <w:sz w:val="32"/>
          <w:szCs w:val="32"/>
        </w:rPr>
      </w:pPr>
      <w:r w:rsidRPr="0056726C">
        <w:rPr>
          <w:rFonts w:asciiTheme="minorHAnsi" w:hAnsiTheme="minorHAnsi" w:cstheme="minorHAnsi"/>
          <w:b/>
          <w:color w:val="365F91" w:themeColor="accent1" w:themeShade="BF"/>
          <w:sz w:val="32"/>
          <w:szCs w:val="32"/>
        </w:rPr>
        <w:t xml:space="preserve">List of </w:t>
      </w:r>
      <w:r w:rsidR="00454458" w:rsidRPr="0056726C">
        <w:rPr>
          <w:rFonts w:asciiTheme="minorHAnsi" w:hAnsiTheme="minorHAnsi" w:cstheme="minorHAnsi"/>
          <w:b/>
          <w:color w:val="365F91" w:themeColor="accent1" w:themeShade="BF"/>
          <w:sz w:val="32"/>
          <w:szCs w:val="32"/>
        </w:rPr>
        <w:t>Figures</w:t>
      </w:r>
    </w:p>
    <w:p w14:paraId="408F164E" w14:textId="15F66A03" w:rsidR="007B155A" w:rsidRPr="00D6389A" w:rsidRDefault="00740F91">
      <w:pPr>
        <w:pStyle w:val="TableofFigures"/>
        <w:tabs>
          <w:tab w:val="right" w:leader="dot" w:pos="9074"/>
        </w:tabs>
        <w:rPr>
          <w:rFonts w:ascii="Times New Roman" w:eastAsiaTheme="minorEastAsia" w:hAnsi="Times New Roman" w:cs="Times New Roman"/>
          <w:noProof/>
        </w:rPr>
      </w:pPr>
      <w:r w:rsidRPr="00D6389A">
        <w:rPr>
          <w:rFonts w:ascii="Times New Roman" w:hAnsi="Times New Roman" w:cs="Times New Roman"/>
        </w:rPr>
        <w:fldChar w:fldCharType="begin" w:fldLock="1"/>
      </w:r>
      <w:r w:rsidRPr="00D6389A">
        <w:rPr>
          <w:rFonts w:ascii="Times New Roman" w:hAnsi="Times New Roman" w:cs="Times New Roman"/>
        </w:rPr>
        <w:instrText xml:space="preserve"> TOC \h \z \c "Figure" </w:instrText>
      </w:r>
      <w:r w:rsidRPr="00D6389A">
        <w:rPr>
          <w:rFonts w:ascii="Times New Roman" w:hAnsi="Times New Roman" w:cs="Times New Roman"/>
        </w:rPr>
        <w:fldChar w:fldCharType="separate"/>
      </w:r>
      <w:hyperlink w:anchor="_Toc517701387" w:history="1">
        <w:r w:rsidR="007B155A" w:rsidRPr="00D6389A">
          <w:rPr>
            <w:rStyle w:val="Hyperlink"/>
            <w:rFonts w:cs="Times New Roman"/>
            <w:noProof/>
            <w:sz w:val="22"/>
          </w:rPr>
          <w:t>Figure 1. Simplified Illustration of Impacts of Climate Change and Identified Adaptation Options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_Toc517701387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4</w:t>
        </w:r>
        <w:r w:rsidR="007B155A" w:rsidRPr="00D6389A">
          <w:rPr>
            <w:rFonts w:ascii="Times New Roman" w:hAnsi="Times New Roman" w:cs="Times New Roman"/>
            <w:noProof/>
            <w:webHidden/>
          </w:rPr>
          <w:fldChar w:fldCharType="end"/>
        </w:r>
      </w:hyperlink>
    </w:p>
    <w:p w14:paraId="4C579177" w14:textId="221DA1CD" w:rsidR="007B155A" w:rsidRPr="00D6389A" w:rsidRDefault="00C43E2C">
      <w:pPr>
        <w:pStyle w:val="TableofFigures"/>
        <w:tabs>
          <w:tab w:val="right" w:leader="dot" w:pos="9074"/>
        </w:tabs>
        <w:rPr>
          <w:rFonts w:ascii="Times New Roman" w:eastAsiaTheme="minorEastAsia" w:hAnsi="Times New Roman" w:cs="Times New Roman"/>
          <w:noProof/>
        </w:rPr>
      </w:pPr>
      <w:hyperlink r:id="rId9" w:anchor="_Toc517701388" w:history="1">
        <w:r w:rsidR="007B155A" w:rsidRPr="00D6389A">
          <w:rPr>
            <w:rStyle w:val="Hyperlink"/>
            <w:rFonts w:eastAsia="Calibri" w:cs="Times New Roman"/>
            <w:noProof/>
            <w:sz w:val="22"/>
            <w:lang w:eastAsia="bg-BG"/>
          </w:rPr>
          <w:t>Figure 2. Average Year Temperature for 1961–1990 (A); Pessimistic Climate Scenario for Average Year Temperature for 2080 (B)</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_Toc517701388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w:t>
        </w:r>
        <w:r w:rsidR="007B155A" w:rsidRPr="00D6389A">
          <w:rPr>
            <w:rFonts w:ascii="Times New Roman" w:hAnsi="Times New Roman" w:cs="Times New Roman"/>
            <w:noProof/>
            <w:webHidden/>
          </w:rPr>
          <w:fldChar w:fldCharType="end"/>
        </w:r>
      </w:hyperlink>
    </w:p>
    <w:p w14:paraId="567467FB" w14:textId="34E53958" w:rsidR="007B155A" w:rsidRPr="00D6389A" w:rsidRDefault="00C43E2C">
      <w:pPr>
        <w:pStyle w:val="TableofFigures"/>
        <w:tabs>
          <w:tab w:val="right" w:leader="dot" w:pos="9074"/>
        </w:tabs>
        <w:rPr>
          <w:rFonts w:ascii="Times New Roman" w:eastAsiaTheme="minorEastAsia" w:hAnsi="Times New Roman" w:cs="Times New Roman"/>
          <w:noProof/>
        </w:rPr>
      </w:pPr>
      <w:hyperlink r:id="rId10" w:anchor="_Toc517701389" w:history="1">
        <w:r w:rsidR="007B155A" w:rsidRPr="00D6389A">
          <w:rPr>
            <w:rStyle w:val="Hyperlink"/>
            <w:rFonts w:eastAsia="Calibri" w:cs="Times New Roman"/>
            <w:noProof/>
            <w:sz w:val="22"/>
            <w:lang w:eastAsia="bg-BG"/>
          </w:rPr>
          <w:t>Figure 3. Precipitation per Year for 1961–1990 (A); Precipitation per Year for 2080, According to the Pessimistic Scenario (B)</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_Toc517701389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6</w:t>
        </w:r>
        <w:r w:rsidR="007B155A" w:rsidRPr="00D6389A">
          <w:rPr>
            <w:rFonts w:ascii="Times New Roman" w:hAnsi="Times New Roman" w:cs="Times New Roman"/>
            <w:noProof/>
            <w:webHidden/>
          </w:rPr>
          <w:fldChar w:fldCharType="end"/>
        </w:r>
      </w:hyperlink>
    </w:p>
    <w:p w14:paraId="4AC5FBA6" w14:textId="1C0E50FA"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390" w:history="1">
        <w:r w:rsidR="007B155A" w:rsidRPr="00D6389A">
          <w:rPr>
            <w:rStyle w:val="Hyperlink"/>
            <w:rFonts w:eastAsia="Calibri" w:cs="Times New Roman"/>
            <w:noProof/>
            <w:sz w:val="22"/>
            <w:lang w:eastAsia="bg-BG"/>
          </w:rPr>
          <w:t>Figure 4. General Concept of WGII AR5</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_Toc517701390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7</w:t>
        </w:r>
        <w:r w:rsidR="007B155A" w:rsidRPr="00D6389A">
          <w:rPr>
            <w:rFonts w:ascii="Times New Roman" w:hAnsi="Times New Roman" w:cs="Times New Roman"/>
            <w:noProof/>
            <w:webHidden/>
          </w:rPr>
          <w:fldChar w:fldCharType="end"/>
        </w:r>
      </w:hyperlink>
    </w:p>
    <w:p w14:paraId="2853E5A0" w14:textId="3775804C"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391" w:history="1">
        <w:r w:rsidR="007B155A" w:rsidRPr="00D6389A">
          <w:rPr>
            <w:rStyle w:val="Hyperlink"/>
            <w:rFonts w:eastAsia="Calibri" w:cs="Times New Roman"/>
            <w:noProof/>
            <w:sz w:val="22"/>
            <w:lang w:eastAsia="bg-BG"/>
          </w:rPr>
          <w:t>Figure 5. Components of Agricultural Output (2013–2015 average)</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_Toc517701391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10</w:t>
        </w:r>
        <w:r w:rsidR="007B155A" w:rsidRPr="00D6389A">
          <w:rPr>
            <w:rFonts w:ascii="Times New Roman" w:hAnsi="Times New Roman" w:cs="Times New Roman"/>
            <w:noProof/>
            <w:webHidden/>
          </w:rPr>
          <w:fldChar w:fldCharType="end"/>
        </w:r>
      </w:hyperlink>
    </w:p>
    <w:p w14:paraId="359CE831" w14:textId="57CFAA08"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392" w:history="1">
        <w:r w:rsidR="007B155A" w:rsidRPr="00D6389A">
          <w:rPr>
            <w:rStyle w:val="Hyperlink"/>
            <w:rFonts w:eastAsia="Calibri" w:cs="Times New Roman"/>
            <w:noProof/>
            <w:sz w:val="22"/>
            <w:lang w:eastAsia="bg-BG"/>
          </w:rPr>
          <w:t>Figure 6. Change of Farms and Land Area Utilized by Agriculture since EU Accession</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_Toc517701392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11</w:t>
        </w:r>
        <w:r w:rsidR="007B155A" w:rsidRPr="00D6389A">
          <w:rPr>
            <w:rFonts w:ascii="Times New Roman" w:hAnsi="Times New Roman" w:cs="Times New Roman"/>
            <w:noProof/>
            <w:webHidden/>
          </w:rPr>
          <w:fldChar w:fldCharType="end"/>
        </w:r>
      </w:hyperlink>
    </w:p>
    <w:p w14:paraId="5F847B10" w14:textId="217CDA50"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393" w:history="1">
        <w:r w:rsidR="007B155A" w:rsidRPr="00D6389A">
          <w:rPr>
            <w:rStyle w:val="Hyperlink"/>
            <w:rFonts w:eastAsia="Calibri" w:cs="Times New Roman"/>
            <w:noProof/>
            <w:sz w:val="22"/>
            <w:lang w:eastAsia="bg-BG"/>
          </w:rPr>
          <w:t>Figure 7. Number of Holdings and Utilized Agricultural Area (UAA)</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_Toc517701393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11</w:t>
        </w:r>
        <w:r w:rsidR="007B155A" w:rsidRPr="00D6389A">
          <w:rPr>
            <w:rFonts w:ascii="Times New Roman" w:hAnsi="Times New Roman" w:cs="Times New Roman"/>
            <w:noProof/>
            <w:webHidden/>
          </w:rPr>
          <w:fldChar w:fldCharType="end"/>
        </w:r>
      </w:hyperlink>
    </w:p>
    <w:p w14:paraId="7871F7CA" w14:textId="3FE9E37D"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394" w:history="1">
        <w:r w:rsidR="007B155A" w:rsidRPr="00D6389A">
          <w:rPr>
            <w:rStyle w:val="Hyperlink"/>
            <w:rFonts w:eastAsia="Calibri" w:cs="Times New Roman"/>
            <w:noProof/>
            <w:sz w:val="22"/>
            <w:lang w:eastAsia="bg-BG"/>
          </w:rPr>
          <w:t>Figure 8. Agricultural Orientation by Farm Size Category (2013)</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_Toc517701394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13</w:t>
        </w:r>
        <w:r w:rsidR="007B155A" w:rsidRPr="00D6389A">
          <w:rPr>
            <w:rFonts w:ascii="Times New Roman" w:hAnsi="Times New Roman" w:cs="Times New Roman"/>
            <w:noProof/>
            <w:webHidden/>
          </w:rPr>
          <w:fldChar w:fldCharType="end"/>
        </w:r>
      </w:hyperlink>
    </w:p>
    <w:p w14:paraId="473BFE90" w14:textId="5D2A0D75"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395" w:history="1">
        <w:r w:rsidR="007B155A" w:rsidRPr="00D6389A">
          <w:rPr>
            <w:rStyle w:val="Hyperlink"/>
            <w:rFonts w:eastAsia="Calibri" w:cs="Times New Roman"/>
            <w:noProof/>
            <w:sz w:val="22"/>
            <w:lang w:eastAsia="bg-BG"/>
          </w:rPr>
          <w:t>Figure 9. Graphical Representation of the Characteristics of Main Types of Farms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_Toc517701395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13</w:t>
        </w:r>
        <w:r w:rsidR="007B155A" w:rsidRPr="00D6389A">
          <w:rPr>
            <w:rFonts w:ascii="Times New Roman" w:hAnsi="Times New Roman" w:cs="Times New Roman"/>
            <w:noProof/>
            <w:webHidden/>
          </w:rPr>
          <w:fldChar w:fldCharType="end"/>
        </w:r>
      </w:hyperlink>
    </w:p>
    <w:p w14:paraId="63A1AFA7" w14:textId="5CBFCB77"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396" w:history="1">
        <w:r w:rsidR="007B155A" w:rsidRPr="00D6389A">
          <w:rPr>
            <w:rStyle w:val="Hyperlink"/>
            <w:rFonts w:eastAsia="Calibri" w:cs="Times New Roman"/>
            <w:noProof/>
            <w:sz w:val="22"/>
            <w:lang w:eastAsia="bg-BG"/>
          </w:rPr>
          <w:t>Figure 10. Anomalies of Annual Temperature in Bulgaria 1901–2010 (relative to 1961–1990)</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_Toc517701396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15</w:t>
        </w:r>
        <w:r w:rsidR="007B155A" w:rsidRPr="00D6389A">
          <w:rPr>
            <w:rFonts w:ascii="Times New Roman" w:hAnsi="Times New Roman" w:cs="Times New Roman"/>
            <w:noProof/>
            <w:webHidden/>
          </w:rPr>
          <w:fldChar w:fldCharType="end"/>
        </w:r>
      </w:hyperlink>
    </w:p>
    <w:p w14:paraId="4CDC9599" w14:textId="679E0C6D"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397" w:history="1">
        <w:r w:rsidR="007B155A" w:rsidRPr="00D6389A">
          <w:rPr>
            <w:rStyle w:val="Hyperlink"/>
            <w:rFonts w:eastAsia="Calibri" w:cs="Times New Roman"/>
            <w:noProof/>
            <w:sz w:val="22"/>
            <w:lang w:eastAsia="bg-BG"/>
          </w:rPr>
          <w:t>Figure 11. Average Annual Temperature fluctuations (°C) during the period 1988–2014</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_Toc517701397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15</w:t>
        </w:r>
        <w:r w:rsidR="007B155A" w:rsidRPr="00D6389A">
          <w:rPr>
            <w:rFonts w:ascii="Times New Roman" w:hAnsi="Times New Roman" w:cs="Times New Roman"/>
            <w:noProof/>
            <w:webHidden/>
          </w:rPr>
          <w:fldChar w:fldCharType="end"/>
        </w:r>
      </w:hyperlink>
    </w:p>
    <w:p w14:paraId="4563F90E" w14:textId="4D2B59BB"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398" w:history="1">
        <w:r w:rsidR="007B155A" w:rsidRPr="00D6389A">
          <w:rPr>
            <w:rStyle w:val="Hyperlink"/>
            <w:rFonts w:eastAsia="Calibri" w:cs="Times New Roman"/>
            <w:noProof/>
            <w:sz w:val="22"/>
            <w:lang w:eastAsia="bg-BG"/>
          </w:rPr>
          <w:t>Figure 12. Deviation of the Average Annual Temperature (in °C) in 2014 (against the 1961–1990 Climate Norms)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_Toc517701398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15</w:t>
        </w:r>
        <w:r w:rsidR="007B155A" w:rsidRPr="00D6389A">
          <w:rPr>
            <w:rFonts w:ascii="Times New Roman" w:hAnsi="Times New Roman" w:cs="Times New Roman"/>
            <w:noProof/>
            <w:webHidden/>
          </w:rPr>
          <w:fldChar w:fldCharType="end"/>
        </w:r>
      </w:hyperlink>
    </w:p>
    <w:p w14:paraId="27566C33" w14:textId="09A4988D" w:rsidR="007B155A" w:rsidRPr="00D6389A" w:rsidRDefault="00C43E2C">
      <w:pPr>
        <w:pStyle w:val="TableofFigures"/>
        <w:tabs>
          <w:tab w:val="right" w:leader="dot" w:pos="9074"/>
        </w:tabs>
        <w:rPr>
          <w:rFonts w:ascii="Times New Roman" w:eastAsiaTheme="minorEastAsia" w:hAnsi="Times New Roman" w:cs="Times New Roman"/>
          <w:noProof/>
        </w:rPr>
      </w:pPr>
      <w:hyperlink r:id="rId11" w:anchor="_Toc517701399" w:history="1">
        <w:r w:rsidR="007B155A" w:rsidRPr="00D6389A">
          <w:rPr>
            <w:rStyle w:val="Hyperlink"/>
            <w:rFonts w:cs="Times New Roman"/>
            <w:noProof/>
            <w:sz w:val="22"/>
          </w:rPr>
          <w:t>Figure 13. Fluctuations in Average Annual Amount of Rainfall (mm) d</w:t>
        </w:r>
        <w:r w:rsidR="007B155A" w:rsidRPr="00D6389A">
          <w:rPr>
            <w:rStyle w:val="Hyperlink"/>
            <w:rFonts w:cs="Times New Roman"/>
            <w:noProof/>
            <w:sz w:val="22"/>
            <w:shd w:val="clear" w:color="auto" w:fill="FFFFFF"/>
          </w:rPr>
          <w:t>uring the period 1988–2014</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_Toc517701399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16</w:t>
        </w:r>
        <w:r w:rsidR="007B155A" w:rsidRPr="00D6389A">
          <w:rPr>
            <w:rFonts w:ascii="Times New Roman" w:hAnsi="Times New Roman" w:cs="Times New Roman"/>
            <w:noProof/>
            <w:webHidden/>
          </w:rPr>
          <w:fldChar w:fldCharType="end"/>
        </w:r>
      </w:hyperlink>
    </w:p>
    <w:p w14:paraId="39819966" w14:textId="7D0EE1A8" w:rsidR="007B155A" w:rsidRPr="00D6389A" w:rsidRDefault="00C43E2C">
      <w:pPr>
        <w:pStyle w:val="TableofFigures"/>
        <w:tabs>
          <w:tab w:val="right" w:leader="dot" w:pos="9074"/>
        </w:tabs>
        <w:rPr>
          <w:rFonts w:ascii="Times New Roman" w:eastAsiaTheme="minorEastAsia" w:hAnsi="Times New Roman" w:cs="Times New Roman"/>
          <w:noProof/>
        </w:rPr>
      </w:pPr>
      <w:hyperlink r:id="rId12" w:anchor="_Toc517701400" w:history="1">
        <w:r w:rsidR="007B155A" w:rsidRPr="00D6389A">
          <w:rPr>
            <w:rStyle w:val="Hyperlink"/>
            <w:rFonts w:cs="Times New Roman"/>
            <w:noProof/>
            <w:sz w:val="22"/>
          </w:rPr>
          <w:t>Figure 14</w:t>
        </w:r>
        <w:r w:rsidR="007B155A" w:rsidRPr="00D6389A">
          <w:rPr>
            <w:rStyle w:val="Hyperlink"/>
            <w:rFonts w:cs="Times New Roman"/>
            <w:noProof/>
            <w:sz w:val="22"/>
            <w:shd w:val="clear" w:color="auto" w:fill="FFFFFF"/>
          </w:rPr>
          <w:t xml:space="preserve">. </w:t>
        </w:r>
        <w:r w:rsidR="007B155A" w:rsidRPr="00D6389A">
          <w:rPr>
            <w:rStyle w:val="Hyperlink"/>
            <w:rFonts w:cs="Times New Roman"/>
            <w:noProof/>
            <w:sz w:val="22"/>
          </w:rPr>
          <w:t>Deviations of the Annual Rainfall (in percent in 2014 to the 1961–1990 climate norms)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_Toc517701400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17</w:t>
        </w:r>
        <w:r w:rsidR="007B155A" w:rsidRPr="00D6389A">
          <w:rPr>
            <w:rFonts w:ascii="Times New Roman" w:hAnsi="Times New Roman" w:cs="Times New Roman"/>
            <w:noProof/>
            <w:webHidden/>
          </w:rPr>
          <w:fldChar w:fldCharType="end"/>
        </w:r>
      </w:hyperlink>
    </w:p>
    <w:p w14:paraId="3BE6B2B9" w14:textId="2F9E83D6"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01" w:history="1">
        <w:r w:rsidR="007B155A" w:rsidRPr="00D6389A">
          <w:rPr>
            <w:rStyle w:val="Hyperlink"/>
            <w:rFonts w:cs="Times New Roman"/>
            <w:noProof/>
            <w:sz w:val="22"/>
          </w:rPr>
          <w:t>Figure 15. Anomalies of Historic Mean Annual Precipitation Data in Bulgaria</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_Toc517701401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18</w:t>
        </w:r>
        <w:r w:rsidR="007B155A" w:rsidRPr="00D6389A">
          <w:rPr>
            <w:rFonts w:ascii="Times New Roman" w:hAnsi="Times New Roman" w:cs="Times New Roman"/>
            <w:noProof/>
            <w:webHidden/>
          </w:rPr>
          <w:fldChar w:fldCharType="end"/>
        </w:r>
      </w:hyperlink>
    </w:p>
    <w:p w14:paraId="1C6346CA" w14:textId="4B434E28"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02" w:history="1">
        <w:r w:rsidR="007B155A" w:rsidRPr="00D6389A">
          <w:rPr>
            <w:rStyle w:val="Hyperlink"/>
            <w:rFonts w:eastAsia="Calibri" w:cs="Times New Roman"/>
            <w:noProof/>
            <w:sz w:val="22"/>
            <w:lang w:eastAsia="bg-BG"/>
          </w:rPr>
          <w:t>Figure 16. Projected Increase in Multi-Hazard Exposure</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_Toc517701402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21</w:t>
        </w:r>
        <w:r w:rsidR="007B155A" w:rsidRPr="00D6389A">
          <w:rPr>
            <w:rFonts w:ascii="Times New Roman" w:hAnsi="Times New Roman" w:cs="Times New Roman"/>
            <w:noProof/>
            <w:webHidden/>
          </w:rPr>
          <w:fldChar w:fldCharType="end"/>
        </w:r>
      </w:hyperlink>
    </w:p>
    <w:p w14:paraId="279F7638" w14:textId="36F349E0" w:rsidR="007B155A" w:rsidRPr="00D6389A" w:rsidRDefault="00C43E2C">
      <w:pPr>
        <w:pStyle w:val="TableofFigures"/>
        <w:tabs>
          <w:tab w:val="right" w:leader="dot" w:pos="9074"/>
        </w:tabs>
        <w:rPr>
          <w:rFonts w:ascii="Times New Roman" w:eastAsiaTheme="minorEastAsia" w:hAnsi="Times New Roman" w:cs="Times New Roman"/>
          <w:noProof/>
        </w:rPr>
      </w:pPr>
      <w:hyperlink r:id="rId13" w:anchor="_Toc517701403" w:history="1">
        <w:r w:rsidR="007B155A" w:rsidRPr="00D6389A">
          <w:rPr>
            <w:rStyle w:val="Hyperlink"/>
            <w:rFonts w:cs="Times New Roman"/>
            <w:noProof/>
            <w:sz w:val="22"/>
          </w:rPr>
          <w:t>Figure 17. Cereal Yields (Annual average tons per hectare)</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_Toc517701403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24</w:t>
        </w:r>
        <w:r w:rsidR="007B155A" w:rsidRPr="00D6389A">
          <w:rPr>
            <w:rFonts w:ascii="Times New Roman" w:hAnsi="Times New Roman" w:cs="Times New Roman"/>
            <w:noProof/>
            <w:webHidden/>
          </w:rPr>
          <w:fldChar w:fldCharType="end"/>
        </w:r>
      </w:hyperlink>
    </w:p>
    <w:p w14:paraId="2B871D15" w14:textId="161F5247" w:rsidR="007B155A" w:rsidRPr="00D6389A" w:rsidRDefault="00C43E2C">
      <w:pPr>
        <w:pStyle w:val="TableofFigures"/>
        <w:tabs>
          <w:tab w:val="right" w:leader="dot" w:pos="9074"/>
        </w:tabs>
        <w:rPr>
          <w:rFonts w:ascii="Times New Roman" w:eastAsiaTheme="minorEastAsia" w:hAnsi="Times New Roman" w:cs="Times New Roman"/>
          <w:noProof/>
        </w:rPr>
      </w:pPr>
      <w:hyperlink r:id="rId14" w:anchor="_Toc517701404" w:history="1">
        <w:r w:rsidR="007B155A" w:rsidRPr="00D6389A">
          <w:rPr>
            <w:rStyle w:val="Hyperlink"/>
            <w:rFonts w:cs="Times New Roman"/>
            <w:noProof/>
            <w:sz w:val="22"/>
          </w:rPr>
          <w:t>Figure 18. Vegetable Yields (Annual average tons per hectare)</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_Toc517701404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24</w:t>
        </w:r>
        <w:r w:rsidR="007B155A" w:rsidRPr="00D6389A">
          <w:rPr>
            <w:rFonts w:ascii="Times New Roman" w:hAnsi="Times New Roman" w:cs="Times New Roman"/>
            <w:noProof/>
            <w:webHidden/>
          </w:rPr>
          <w:fldChar w:fldCharType="end"/>
        </w:r>
      </w:hyperlink>
    </w:p>
    <w:p w14:paraId="79738731" w14:textId="183DC77B" w:rsidR="007B155A" w:rsidRPr="00D6389A" w:rsidRDefault="00C43E2C">
      <w:pPr>
        <w:pStyle w:val="TableofFigures"/>
        <w:tabs>
          <w:tab w:val="right" w:leader="dot" w:pos="9074"/>
        </w:tabs>
        <w:rPr>
          <w:rFonts w:ascii="Times New Roman" w:eastAsiaTheme="minorEastAsia" w:hAnsi="Times New Roman" w:cs="Times New Roman"/>
          <w:noProof/>
        </w:rPr>
      </w:pPr>
      <w:hyperlink r:id="rId15" w:anchor="_Toc517701405" w:history="1">
        <w:r w:rsidR="007B155A" w:rsidRPr="00D6389A">
          <w:rPr>
            <w:rStyle w:val="Hyperlink"/>
            <w:rFonts w:cs="Times New Roman"/>
            <w:noProof/>
            <w:sz w:val="22"/>
          </w:rPr>
          <w:t>Figure 19. Fruit Yields (Annual Average Tons per Hectare)</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_Toc517701405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25</w:t>
        </w:r>
        <w:r w:rsidR="007B155A" w:rsidRPr="00D6389A">
          <w:rPr>
            <w:rFonts w:ascii="Times New Roman" w:hAnsi="Times New Roman" w:cs="Times New Roman"/>
            <w:noProof/>
            <w:webHidden/>
          </w:rPr>
          <w:fldChar w:fldCharType="end"/>
        </w:r>
      </w:hyperlink>
    </w:p>
    <w:p w14:paraId="60165776" w14:textId="31001965" w:rsidR="007B155A" w:rsidRPr="00D6389A" w:rsidRDefault="00C43E2C">
      <w:pPr>
        <w:pStyle w:val="TableofFigures"/>
        <w:tabs>
          <w:tab w:val="right" w:leader="dot" w:pos="9074"/>
        </w:tabs>
        <w:rPr>
          <w:rFonts w:ascii="Times New Roman" w:eastAsiaTheme="minorEastAsia" w:hAnsi="Times New Roman" w:cs="Times New Roman"/>
          <w:noProof/>
        </w:rPr>
      </w:pPr>
      <w:hyperlink r:id="rId16" w:anchor="_Toc517701406" w:history="1">
        <w:r w:rsidR="007B155A" w:rsidRPr="00D6389A">
          <w:rPr>
            <w:rStyle w:val="Hyperlink"/>
            <w:rFonts w:cs="Times New Roman"/>
            <w:noProof/>
            <w:sz w:val="22"/>
          </w:rPr>
          <w:t>Figure 20. Spatial Distribution of Soil Formations in Bulgaria</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_Toc517701406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28</w:t>
        </w:r>
        <w:r w:rsidR="007B155A" w:rsidRPr="00D6389A">
          <w:rPr>
            <w:rFonts w:ascii="Times New Roman" w:hAnsi="Times New Roman" w:cs="Times New Roman"/>
            <w:noProof/>
            <w:webHidden/>
          </w:rPr>
          <w:fldChar w:fldCharType="end"/>
        </w:r>
      </w:hyperlink>
    </w:p>
    <w:p w14:paraId="54264306" w14:textId="4F1C95FD"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07" w:history="1">
        <w:r w:rsidR="007B155A" w:rsidRPr="00D6389A">
          <w:rPr>
            <w:rStyle w:val="Hyperlink"/>
            <w:rFonts w:cs="Times New Roman"/>
            <w:noProof/>
            <w:sz w:val="22"/>
          </w:rPr>
          <w:t>Figure 21. Direct Payments - Overview of Allocations by Scheme (2015)</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_Toc517701407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36</w:t>
        </w:r>
        <w:r w:rsidR="007B155A" w:rsidRPr="00D6389A">
          <w:rPr>
            <w:rFonts w:ascii="Times New Roman" w:hAnsi="Times New Roman" w:cs="Times New Roman"/>
            <w:noProof/>
            <w:webHidden/>
          </w:rPr>
          <w:fldChar w:fldCharType="end"/>
        </w:r>
      </w:hyperlink>
    </w:p>
    <w:p w14:paraId="5AE6325E" w14:textId="6B7F4312"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08" w:history="1">
        <w:r w:rsidR="007B155A" w:rsidRPr="00D6389A">
          <w:rPr>
            <w:rStyle w:val="Hyperlink"/>
            <w:rFonts w:cs="Times New Roman"/>
            <w:noProof/>
            <w:sz w:val="22"/>
          </w:rPr>
          <w:t>Figure 22. Priorities for the New EU Rural Development Policy Framework</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_Toc517701408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37</w:t>
        </w:r>
        <w:r w:rsidR="007B155A" w:rsidRPr="00D6389A">
          <w:rPr>
            <w:rFonts w:ascii="Times New Roman" w:hAnsi="Times New Roman" w:cs="Times New Roman"/>
            <w:noProof/>
            <w:webHidden/>
          </w:rPr>
          <w:fldChar w:fldCharType="end"/>
        </w:r>
      </w:hyperlink>
    </w:p>
    <w:p w14:paraId="4C271D49" w14:textId="19A372B1"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09" w:history="1">
        <w:r w:rsidR="007B155A" w:rsidRPr="00D6389A">
          <w:rPr>
            <w:rStyle w:val="Hyperlink"/>
            <w:rFonts w:cs="Times New Roman"/>
            <w:noProof/>
            <w:sz w:val="22"/>
          </w:rPr>
          <w:t>Figure 23. Structure and main actors in implementing the Bulgarian agriculture policy</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_Toc517701409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39</w:t>
        </w:r>
        <w:r w:rsidR="007B155A" w:rsidRPr="00D6389A">
          <w:rPr>
            <w:rFonts w:ascii="Times New Roman" w:hAnsi="Times New Roman" w:cs="Times New Roman"/>
            <w:noProof/>
            <w:webHidden/>
          </w:rPr>
          <w:fldChar w:fldCharType="end"/>
        </w:r>
      </w:hyperlink>
    </w:p>
    <w:p w14:paraId="139B4AE5" w14:textId="265EAF75"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10" w:history="1">
        <w:r w:rsidR="007B155A" w:rsidRPr="00D6389A">
          <w:rPr>
            <w:rStyle w:val="Hyperlink"/>
            <w:rFonts w:cs="Times New Roman"/>
            <w:noProof/>
            <w:sz w:val="22"/>
          </w:rPr>
          <w:t>Figure 24. Structure and Main Actors in Implementing the Bulgarian Climate Change Policy</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_Toc517701410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44</w:t>
        </w:r>
        <w:r w:rsidR="007B155A" w:rsidRPr="00D6389A">
          <w:rPr>
            <w:rFonts w:ascii="Times New Roman" w:hAnsi="Times New Roman" w:cs="Times New Roman"/>
            <w:noProof/>
            <w:webHidden/>
          </w:rPr>
          <w:fldChar w:fldCharType="end"/>
        </w:r>
      </w:hyperlink>
    </w:p>
    <w:p w14:paraId="4794F0B5" w14:textId="0CEFC889"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11" w:history="1">
        <w:r w:rsidR="007B155A" w:rsidRPr="00D6389A">
          <w:rPr>
            <w:rStyle w:val="Hyperlink"/>
            <w:rFonts w:cs="Times New Roman"/>
            <w:noProof/>
            <w:sz w:val="22"/>
          </w:rPr>
          <w:t>Figure 25. RDP Focus Areas for Priority 4: Planned Expenditure, Measures and 2023 Targets</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_Toc517701411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47</w:t>
        </w:r>
        <w:r w:rsidR="007B155A" w:rsidRPr="00D6389A">
          <w:rPr>
            <w:rFonts w:ascii="Times New Roman" w:hAnsi="Times New Roman" w:cs="Times New Roman"/>
            <w:noProof/>
            <w:webHidden/>
          </w:rPr>
          <w:fldChar w:fldCharType="end"/>
        </w:r>
      </w:hyperlink>
    </w:p>
    <w:p w14:paraId="37E32E77" w14:textId="4E7FFAE8"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12" w:history="1">
        <w:r w:rsidR="007B155A" w:rsidRPr="00D6389A">
          <w:rPr>
            <w:rStyle w:val="Hyperlink"/>
            <w:rFonts w:cs="Times New Roman"/>
            <w:noProof/>
            <w:sz w:val="22"/>
          </w:rPr>
          <w:t>Figure 26. Planned Expenditure per Measure in the RDP 2014–2020 (million €)</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_Toc517701412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48</w:t>
        </w:r>
        <w:r w:rsidR="007B155A" w:rsidRPr="00D6389A">
          <w:rPr>
            <w:rFonts w:ascii="Times New Roman" w:hAnsi="Times New Roman" w:cs="Times New Roman"/>
            <w:noProof/>
            <w:webHidden/>
          </w:rPr>
          <w:fldChar w:fldCharType="end"/>
        </w:r>
      </w:hyperlink>
    </w:p>
    <w:p w14:paraId="217A557D" w14:textId="33EA23E3"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13" w:history="1">
        <w:r w:rsidR="007B155A" w:rsidRPr="00D6389A">
          <w:rPr>
            <w:rStyle w:val="Hyperlink"/>
            <w:rFonts w:cs="Times New Roman"/>
            <w:noProof/>
            <w:sz w:val="22"/>
          </w:rPr>
          <w:t>Figure 27. Current and Anticipated Uptake of Adaptation and Effectiveness for the Agriculture Sector in the United Kingdom</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_Toc517701413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60</w:t>
        </w:r>
        <w:r w:rsidR="007B155A" w:rsidRPr="00D6389A">
          <w:rPr>
            <w:rFonts w:ascii="Times New Roman" w:hAnsi="Times New Roman" w:cs="Times New Roman"/>
            <w:noProof/>
            <w:webHidden/>
          </w:rPr>
          <w:fldChar w:fldCharType="end"/>
        </w:r>
      </w:hyperlink>
    </w:p>
    <w:p w14:paraId="6D2E501C" w14:textId="2B0A8B28"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14" w:history="1">
        <w:r w:rsidR="007B155A" w:rsidRPr="00D6389A">
          <w:rPr>
            <w:rStyle w:val="Hyperlink"/>
            <w:rFonts w:cs="Times New Roman"/>
            <w:noProof/>
            <w:sz w:val="22"/>
          </w:rPr>
          <w:t>Figure 28. Framework Promoted by the IPCC, Showing the Iterative Nature of Risk Management</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_Toc517701414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61</w:t>
        </w:r>
        <w:r w:rsidR="007B155A" w:rsidRPr="00D6389A">
          <w:rPr>
            <w:rFonts w:ascii="Times New Roman" w:hAnsi="Times New Roman" w:cs="Times New Roman"/>
            <w:noProof/>
            <w:webHidden/>
          </w:rPr>
          <w:fldChar w:fldCharType="end"/>
        </w:r>
      </w:hyperlink>
    </w:p>
    <w:p w14:paraId="24C428C0" w14:textId="0482595A"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15" w:history="1">
        <w:r w:rsidR="007B155A" w:rsidRPr="00D6389A">
          <w:rPr>
            <w:rStyle w:val="Hyperlink"/>
            <w:rFonts w:eastAsia="Calibri" w:cs="Times New Roman"/>
            <w:noProof/>
            <w:sz w:val="22"/>
          </w:rPr>
          <w:t xml:space="preserve">Figure 29. </w:t>
        </w:r>
        <w:r w:rsidR="007B155A" w:rsidRPr="00D6389A">
          <w:rPr>
            <w:rStyle w:val="Hyperlink"/>
            <w:rFonts w:eastAsia="Calibri" w:cs="Times New Roman"/>
            <w:noProof/>
            <w:sz w:val="22"/>
            <w:lang w:eastAsia="bg-BG"/>
          </w:rPr>
          <w:t>Prioritization of the adaptation measures in the Agriculture sector (total PV effect in € million)</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_Toc517701415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71</w:t>
        </w:r>
        <w:r w:rsidR="007B155A" w:rsidRPr="00D6389A">
          <w:rPr>
            <w:rFonts w:ascii="Times New Roman" w:hAnsi="Times New Roman" w:cs="Times New Roman"/>
            <w:noProof/>
            <w:webHidden/>
          </w:rPr>
          <w:fldChar w:fldCharType="end"/>
        </w:r>
      </w:hyperlink>
    </w:p>
    <w:p w14:paraId="145C1ADB" w14:textId="0627FF1D"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16" w:history="1">
        <w:r w:rsidR="007B155A" w:rsidRPr="00D6389A">
          <w:rPr>
            <w:rStyle w:val="Hyperlink"/>
            <w:rFonts w:cs="Times New Roman"/>
            <w:noProof/>
            <w:sz w:val="22"/>
          </w:rPr>
          <w:t>Figure 30. Prioritization of the adaptation measures in the Agriculture sector (total PV effect in € million)</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_Toc517701416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96</w:t>
        </w:r>
        <w:r w:rsidR="007B155A" w:rsidRPr="00D6389A">
          <w:rPr>
            <w:rFonts w:ascii="Times New Roman" w:hAnsi="Times New Roman" w:cs="Times New Roman"/>
            <w:noProof/>
            <w:webHidden/>
          </w:rPr>
          <w:fldChar w:fldCharType="end"/>
        </w:r>
      </w:hyperlink>
    </w:p>
    <w:p w14:paraId="2C7EF384" w14:textId="164EF0A7"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17" w:history="1">
        <w:r w:rsidR="007B155A" w:rsidRPr="00D6389A">
          <w:rPr>
            <w:rStyle w:val="Hyperlink"/>
            <w:rFonts w:cs="Times New Roman"/>
            <w:noProof/>
            <w:sz w:val="22"/>
          </w:rPr>
          <w:t>Figure 31. Changes in Winter Wheat Yield for 2011–2020 and 2041–2050</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_Toc517701417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97</w:t>
        </w:r>
        <w:r w:rsidR="007B155A" w:rsidRPr="00D6389A">
          <w:rPr>
            <w:rFonts w:ascii="Times New Roman" w:hAnsi="Times New Roman" w:cs="Times New Roman"/>
            <w:noProof/>
            <w:webHidden/>
          </w:rPr>
          <w:fldChar w:fldCharType="end"/>
        </w:r>
      </w:hyperlink>
    </w:p>
    <w:p w14:paraId="1D50CC06" w14:textId="6D0339CF"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18" w:history="1">
        <w:r w:rsidR="007B155A" w:rsidRPr="00D6389A">
          <w:rPr>
            <w:rStyle w:val="Hyperlink"/>
            <w:rFonts w:cs="Times New Roman"/>
            <w:noProof/>
            <w:sz w:val="22"/>
          </w:rPr>
          <w:t>Figure 32. Deviations in Corn Yields for the Periods 2011–2020 and 2041–2050</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_Toc517701418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98</w:t>
        </w:r>
        <w:r w:rsidR="007B155A" w:rsidRPr="00D6389A">
          <w:rPr>
            <w:rFonts w:ascii="Times New Roman" w:hAnsi="Times New Roman" w:cs="Times New Roman"/>
            <w:noProof/>
            <w:webHidden/>
          </w:rPr>
          <w:fldChar w:fldCharType="end"/>
        </w:r>
      </w:hyperlink>
    </w:p>
    <w:p w14:paraId="3FAFB714" w14:textId="00136E96"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19" w:history="1">
        <w:r w:rsidR="007B155A" w:rsidRPr="00D6389A">
          <w:rPr>
            <w:rStyle w:val="Hyperlink"/>
            <w:rFonts w:cs="Times New Roman"/>
            <w:noProof/>
            <w:sz w:val="22"/>
          </w:rPr>
          <w:t>Figure 33. Deviations in Sunflower Yields for the Periods 2011–2020 and 2041–2050</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_Toc517701419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98</w:t>
        </w:r>
        <w:r w:rsidR="007B155A" w:rsidRPr="00D6389A">
          <w:rPr>
            <w:rFonts w:ascii="Times New Roman" w:hAnsi="Times New Roman" w:cs="Times New Roman"/>
            <w:noProof/>
            <w:webHidden/>
          </w:rPr>
          <w:fldChar w:fldCharType="end"/>
        </w:r>
      </w:hyperlink>
    </w:p>
    <w:p w14:paraId="530F5D3F" w14:textId="28CB5685" w:rsidR="007B155A" w:rsidRPr="00D6389A" w:rsidRDefault="00C43E2C">
      <w:pPr>
        <w:pStyle w:val="TableofFigures"/>
        <w:tabs>
          <w:tab w:val="right" w:leader="dot" w:pos="9074"/>
        </w:tabs>
        <w:rPr>
          <w:rFonts w:ascii="Times New Roman" w:eastAsiaTheme="minorEastAsia" w:hAnsi="Times New Roman" w:cs="Times New Roman"/>
          <w:noProof/>
        </w:rPr>
      </w:pPr>
      <w:hyperlink w:anchor="_Toc517701420" w:history="1">
        <w:r w:rsidR="007B155A" w:rsidRPr="00D6389A">
          <w:rPr>
            <w:rStyle w:val="Hyperlink"/>
            <w:rFonts w:cs="Times New Roman"/>
            <w:noProof/>
            <w:sz w:val="22"/>
          </w:rPr>
          <w:t>Figure 34. Priorities and focus areas in the Regional Development Plan</w:t>
        </w:r>
        <w:r w:rsidR="007B155A" w:rsidRPr="00D6389A">
          <w:rPr>
            <w:rFonts w:ascii="Times New Roman" w:hAnsi="Times New Roman" w:cs="Times New Roman"/>
            <w:noProof/>
            <w:webHidden/>
          </w:rPr>
          <w:tab/>
        </w:r>
        <w:r w:rsidR="007B155A" w:rsidRPr="00D6389A">
          <w:rPr>
            <w:rFonts w:ascii="Times New Roman" w:hAnsi="Times New Roman" w:cs="Times New Roman"/>
            <w:noProof/>
            <w:webHidden/>
          </w:rPr>
          <w:fldChar w:fldCharType="begin" w:fldLock="1"/>
        </w:r>
        <w:r w:rsidR="007B155A" w:rsidRPr="00D6389A">
          <w:rPr>
            <w:rFonts w:ascii="Times New Roman" w:hAnsi="Times New Roman" w:cs="Times New Roman"/>
            <w:noProof/>
            <w:webHidden/>
          </w:rPr>
          <w:instrText xml:space="preserve"> PAGEREF _Toc517701420 \h </w:instrText>
        </w:r>
        <w:r w:rsidR="007B155A" w:rsidRPr="00D6389A">
          <w:rPr>
            <w:rFonts w:ascii="Times New Roman" w:hAnsi="Times New Roman" w:cs="Times New Roman"/>
            <w:noProof/>
            <w:webHidden/>
          </w:rPr>
        </w:r>
        <w:r w:rsidR="007B155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117</w:t>
        </w:r>
        <w:r w:rsidR="007B155A" w:rsidRPr="00D6389A">
          <w:rPr>
            <w:rFonts w:ascii="Times New Roman" w:hAnsi="Times New Roman" w:cs="Times New Roman"/>
            <w:noProof/>
            <w:webHidden/>
          </w:rPr>
          <w:fldChar w:fldCharType="end"/>
        </w:r>
      </w:hyperlink>
    </w:p>
    <w:p w14:paraId="039F577D" w14:textId="6B6FF175" w:rsidR="00740F91" w:rsidRPr="0056726C" w:rsidRDefault="00740F91" w:rsidP="00740F91">
      <w:pPr>
        <w:spacing w:after="0"/>
      </w:pPr>
      <w:r w:rsidRPr="00D6389A">
        <w:rPr>
          <w:rFonts w:cs="Times New Roman"/>
          <w:sz w:val="22"/>
        </w:rPr>
        <w:fldChar w:fldCharType="end"/>
      </w:r>
    </w:p>
    <w:p w14:paraId="73FF6041" w14:textId="6C7946D5" w:rsidR="00454458" w:rsidRPr="0056726C" w:rsidRDefault="00DF3B58" w:rsidP="006652F7">
      <w:pPr>
        <w:spacing w:after="0" w:line="276" w:lineRule="auto"/>
        <w:rPr>
          <w:rFonts w:asciiTheme="minorHAnsi" w:hAnsiTheme="minorHAnsi" w:cstheme="minorHAnsi"/>
          <w:b/>
          <w:color w:val="365F91" w:themeColor="accent1" w:themeShade="BF"/>
          <w:sz w:val="32"/>
          <w:szCs w:val="32"/>
        </w:rPr>
      </w:pPr>
      <w:r w:rsidRPr="0056726C">
        <w:rPr>
          <w:rFonts w:asciiTheme="minorHAnsi" w:hAnsiTheme="minorHAnsi" w:cstheme="minorHAnsi"/>
          <w:b/>
          <w:color w:val="365F91" w:themeColor="accent1" w:themeShade="BF"/>
          <w:sz w:val="32"/>
          <w:szCs w:val="32"/>
        </w:rPr>
        <w:t>List of T</w:t>
      </w:r>
      <w:r w:rsidR="00454458" w:rsidRPr="0056726C">
        <w:rPr>
          <w:rFonts w:asciiTheme="minorHAnsi" w:hAnsiTheme="minorHAnsi" w:cstheme="minorHAnsi"/>
          <w:b/>
          <w:color w:val="365F91" w:themeColor="accent1" w:themeShade="BF"/>
          <w:sz w:val="32"/>
          <w:szCs w:val="32"/>
        </w:rPr>
        <w:t>ables</w:t>
      </w:r>
    </w:p>
    <w:p w14:paraId="1825B68A" w14:textId="69E75900" w:rsidR="00D6389A" w:rsidRPr="00D6389A" w:rsidRDefault="004836D4">
      <w:pPr>
        <w:pStyle w:val="TableofFigures"/>
        <w:tabs>
          <w:tab w:val="right" w:leader="dot" w:pos="9074"/>
        </w:tabs>
        <w:rPr>
          <w:rFonts w:ascii="Times New Roman" w:eastAsiaTheme="minorEastAsia" w:hAnsi="Times New Roman" w:cs="Times New Roman"/>
          <w:noProof/>
        </w:rPr>
      </w:pPr>
      <w:r w:rsidRPr="00D6389A">
        <w:rPr>
          <w:rFonts w:ascii="Times New Roman" w:hAnsi="Times New Roman" w:cs="Times New Roman"/>
          <w:b/>
        </w:rPr>
        <w:fldChar w:fldCharType="begin" w:fldLock="1"/>
      </w:r>
      <w:r w:rsidRPr="00D6389A">
        <w:rPr>
          <w:rFonts w:ascii="Times New Roman" w:hAnsi="Times New Roman" w:cs="Times New Roman"/>
          <w:b/>
        </w:rPr>
        <w:instrText xml:space="preserve"> TOC \h \z \c "Table" </w:instrText>
      </w:r>
      <w:r w:rsidRPr="00D6389A">
        <w:rPr>
          <w:rFonts w:ascii="Times New Roman" w:hAnsi="Times New Roman" w:cs="Times New Roman"/>
          <w:b/>
        </w:rPr>
        <w:fldChar w:fldCharType="separate"/>
      </w:r>
      <w:hyperlink w:anchor="_Toc517702339" w:history="1">
        <w:r w:rsidR="00D6389A" w:rsidRPr="00D6389A">
          <w:rPr>
            <w:rStyle w:val="Hyperlink"/>
            <w:rFonts w:cs="Times New Roman"/>
            <w:noProof/>
            <w:sz w:val="22"/>
          </w:rPr>
          <w:t>Table 1. Horizontal and vertical adaptation options</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_Toc517702339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w:t>
        </w:r>
        <w:r w:rsidR="00D6389A" w:rsidRPr="00D6389A">
          <w:rPr>
            <w:rFonts w:ascii="Times New Roman" w:hAnsi="Times New Roman" w:cs="Times New Roman"/>
            <w:noProof/>
            <w:webHidden/>
          </w:rPr>
          <w:fldChar w:fldCharType="end"/>
        </w:r>
      </w:hyperlink>
    </w:p>
    <w:p w14:paraId="79D87EA2" w14:textId="48BFD4D7"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40" w:history="1">
        <w:r w:rsidR="00D6389A" w:rsidRPr="00D6389A">
          <w:rPr>
            <w:rStyle w:val="Hyperlink"/>
            <w:rFonts w:eastAsia="Calibri" w:cs="Times New Roman"/>
            <w:noProof/>
            <w:sz w:val="22"/>
            <w:lang w:eastAsia="bg-BG"/>
          </w:rPr>
          <w:t>Table 2. Age Structure of Population per Urban and Rural Areas in 2013</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_Toc517702340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w:t>
        </w:r>
        <w:r w:rsidR="00D6389A" w:rsidRPr="00D6389A">
          <w:rPr>
            <w:rFonts w:ascii="Times New Roman" w:hAnsi="Times New Roman" w:cs="Times New Roman"/>
            <w:noProof/>
            <w:webHidden/>
          </w:rPr>
          <w:fldChar w:fldCharType="end"/>
        </w:r>
      </w:hyperlink>
    </w:p>
    <w:p w14:paraId="017EF707" w14:textId="33A084BB"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41" w:history="1">
        <w:r w:rsidR="00D6389A" w:rsidRPr="00D6389A">
          <w:rPr>
            <w:rStyle w:val="Hyperlink"/>
            <w:rFonts w:eastAsia="Calibri" w:cs="Times New Roman"/>
            <w:noProof/>
            <w:sz w:val="22"/>
            <w:lang w:eastAsia="bg-BG"/>
          </w:rPr>
          <w:t>Table 3. Breakdown of Agricultural Holdings by Standard Output (€) Classification</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_Toc517702341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12</w:t>
        </w:r>
        <w:r w:rsidR="00D6389A" w:rsidRPr="00D6389A">
          <w:rPr>
            <w:rFonts w:ascii="Times New Roman" w:hAnsi="Times New Roman" w:cs="Times New Roman"/>
            <w:noProof/>
            <w:webHidden/>
          </w:rPr>
          <w:fldChar w:fldCharType="end"/>
        </w:r>
      </w:hyperlink>
    </w:p>
    <w:p w14:paraId="7ED789DA" w14:textId="7DF0FD02"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42" w:history="1">
        <w:r w:rsidR="00D6389A" w:rsidRPr="00D6389A">
          <w:rPr>
            <w:rStyle w:val="Hyperlink"/>
            <w:rFonts w:eastAsia="Calibri" w:cs="Times New Roman"/>
            <w:noProof/>
            <w:sz w:val="22"/>
            <w:lang w:eastAsia="bg-BG"/>
          </w:rPr>
          <w:t>Table 4. CCA – potential direct risks and opportunities for the agriculture sector</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_Toc517702342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19</w:t>
        </w:r>
        <w:r w:rsidR="00D6389A" w:rsidRPr="00D6389A">
          <w:rPr>
            <w:rFonts w:ascii="Times New Roman" w:hAnsi="Times New Roman" w:cs="Times New Roman"/>
            <w:noProof/>
            <w:webHidden/>
          </w:rPr>
          <w:fldChar w:fldCharType="end"/>
        </w:r>
      </w:hyperlink>
    </w:p>
    <w:p w14:paraId="2DD066E2" w14:textId="0DCEA217"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43" w:history="1">
        <w:r w:rsidR="00D6389A" w:rsidRPr="00D6389A">
          <w:rPr>
            <w:rStyle w:val="Hyperlink"/>
            <w:rFonts w:eastAsia="Calibri" w:cs="Times New Roman"/>
            <w:noProof/>
            <w:sz w:val="22"/>
            <w:lang w:eastAsia="bg-BG"/>
          </w:rPr>
          <w:t>Table 5. Change of Farm structure in Bulgaria between 2007 and 2013</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_Toc517702343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23</w:t>
        </w:r>
        <w:r w:rsidR="00D6389A" w:rsidRPr="00D6389A">
          <w:rPr>
            <w:rFonts w:ascii="Times New Roman" w:hAnsi="Times New Roman" w:cs="Times New Roman"/>
            <w:noProof/>
            <w:webHidden/>
          </w:rPr>
          <w:fldChar w:fldCharType="end"/>
        </w:r>
      </w:hyperlink>
    </w:p>
    <w:p w14:paraId="2F07C6B1" w14:textId="6B4EFB41"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44" w:history="1">
        <w:r w:rsidR="00D6389A" w:rsidRPr="00D6389A">
          <w:rPr>
            <w:rStyle w:val="Hyperlink"/>
            <w:rFonts w:cs="Times New Roman"/>
            <w:noProof/>
            <w:sz w:val="22"/>
          </w:rPr>
          <w:t>Table 6. RDP Measures with the Greatest Potential for Climate Mitigation and Adaptation</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_Toc517702344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40</w:t>
        </w:r>
        <w:r w:rsidR="00D6389A" w:rsidRPr="00D6389A">
          <w:rPr>
            <w:rFonts w:ascii="Times New Roman" w:hAnsi="Times New Roman" w:cs="Times New Roman"/>
            <w:noProof/>
            <w:webHidden/>
          </w:rPr>
          <w:fldChar w:fldCharType="end"/>
        </w:r>
      </w:hyperlink>
    </w:p>
    <w:p w14:paraId="585E3EEE" w14:textId="449212B5"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45" w:history="1">
        <w:r w:rsidR="00D6389A" w:rsidRPr="00D6389A">
          <w:rPr>
            <w:rStyle w:val="Hyperlink"/>
            <w:rFonts w:eastAsia="Calibri" w:cs="Times New Roman"/>
            <w:noProof/>
            <w:sz w:val="22"/>
          </w:rPr>
          <w:t>Table 7. Adaptation options for agricultural productivity</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_Toc517702345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54</w:t>
        </w:r>
        <w:r w:rsidR="00D6389A" w:rsidRPr="00D6389A">
          <w:rPr>
            <w:rFonts w:ascii="Times New Roman" w:hAnsi="Times New Roman" w:cs="Times New Roman"/>
            <w:noProof/>
            <w:webHidden/>
          </w:rPr>
          <w:fldChar w:fldCharType="end"/>
        </w:r>
      </w:hyperlink>
    </w:p>
    <w:p w14:paraId="32A10701" w14:textId="26D9235B"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46" w:history="1">
        <w:r w:rsidR="00D6389A" w:rsidRPr="00D6389A">
          <w:rPr>
            <w:rStyle w:val="Hyperlink"/>
            <w:rFonts w:cs="Times New Roman"/>
            <w:noProof/>
            <w:sz w:val="22"/>
          </w:rPr>
          <w:t>Table 8. Adaptation options for livestock</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_Toc517702346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54</w:t>
        </w:r>
        <w:r w:rsidR="00D6389A" w:rsidRPr="00D6389A">
          <w:rPr>
            <w:rFonts w:ascii="Times New Roman" w:hAnsi="Times New Roman" w:cs="Times New Roman"/>
            <w:noProof/>
            <w:webHidden/>
          </w:rPr>
          <w:fldChar w:fldCharType="end"/>
        </w:r>
      </w:hyperlink>
    </w:p>
    <w:p w14:paraId="66968355" w14:textId="247B1B36"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47" w:history="1">
        <w:r w:rsidR="00D6389A" w:rsidRPr="00D6389A">
          <w:rPr>
            <w:rStyle w:val="Hyperlink"/>
            <w:rFonts w:cs="Times New Roman"/>
            <w:noProof/>
            <w:sz w:val="22"/>
          </w:rPr>
          <w:t>Table 9. Adaptation options for natural resources</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_Toc517702347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55</w:t>
        </w:r>
        <w:r w:rsidR="00D6389A" w:rsidRPr="00D6389A">
          <w:rPr>
            <w:rFonts w:ascii="Times New Roman" w:hAnsi="Times New Roman" w:cs="Times New Roman"/>
            <w:noProof/>
            <w:webHidden/>
          </w:rPr>
          <w:fldChar w:fldCharType="end"/>
        </w:r>
      </w:hyperlink>
    </w:p>
    <w:p w14:paraId="37394924" w14:textId="28BEE1B2"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48" w:history="1">
        <w:r w:rsidR="00D6389A" w:rsidRPr="00D6389A">
          <w:rPr>
            <w:rStyle w:val="Hyperlink"/>
            <w:rFonts w:cs="Times New Roman"/>
            <w:noProof/>
            <w:sz w:val="22"/>
          </w:rPr>
          <w:t>Table 10. Adaptation options for building adaptive capacity</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_Toc517702348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56</w:t>
        </w:r>
        <w:r w:rsidR="00D6389A" w:rsidRPr="00D6389A">
          <w:rPr>
            <w:rFonts w:ascii="Times New Roman" w:hAnsi="Times New Roman" w:cs="Times New Roman"/>
            <w:noProof/>
            <w:webHidden/>
          </w:rPr>
          <w:fldChar w:fldCharType="end"/>
        </w:r>
      </w:hyperlink>
    </w:p>
    <w:p w14:paraId="2BB7CE2F" w14:textId="4E5D82DF"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49" w:history="1">
        <w:r w:rsidR="00D6389A" w:rsidRPr="00D6389A">
          <w:rPr>
            <w:rStyle w:val="Hyperlink"/>
            <w:rFonts w:cs="Times New Roman"/>
            <w:noProof/>
            <w:sz w:val="22"/>
          </w:rPr>
          <w:t>Table 11. Adaptation options for improving awareness</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_Toc517702349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57</w:t>
        </w:r>
        <w:r w:rsidR="00D6389A" w:rsidRPr="00D6389A">
          <w:rPr>
            <w:rFonts w:ascii="Times New Roman" w:hAnsi="Times New Roman" w:cs="Times New Roman"/>
            <w:noProof/>
            <w:webHidden/>
          </w:rPr>
          <w:fldChar w:fldCharType="end"/>
        </w:r>
      </w:hyperlink>
    </w:p>
    <w:p w14:paraId="456DAE53" w14:textId="125177F8"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50" w:history="1">
        <w:r w:rsidR="00D6389A" w:rsidRPr="00D6389A">
          <w:rPr>
            <w:rStyle w:val="Hyperlink"/>
            <w:rFonts w:cs="Times New Roman"/>
            <w:noProof/>
            <w:sz w:val="22"/>
          </w:rPr>
          <w:t>Table 12. Adaptation options for research, technology development, and innovation</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_Toc517702350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58</w:t>
        </w:r>
        <w:r w:rsidR="00D6389A" w:rsidRPr="00D6389A">
          <w:rPr>
            <w:rFonts w:ascii="Times New Roman" w:hAnsi="Times New Roman" w:cs="Times New Roman"/>
            <w:noProof/>
            <w:webHidden/>
          </w:rPr>
          <w:fldChar w:fldCharType="end"/>
        </w:r>
      </w:hyperlink>
    </w:p>
    <w:p w14:paraId="1BC58A69" w14:textId="5F8358B7"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51" w:history="1">
        <w:r w:rsidR="00D6389A" w:rsidRPr="00D6389A">
          <w:rPr>
            <w:rStyle w:val="Hyperlink"/>
            <w:rFonts w:cs="Times New Roman"/>
            <w:noProof/>
            <w:sz w:val="22"/>
          </w:rPr>
          <w:t>Table 13. Adaptation options for risk management and legal framework</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_Toc517702351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59</w:t>
        </w:r>
        <w:r w:rsidR="00D6389A" w:rsidRPr="00D6389A">
          <w:rPr>
            <w:rFonts w:ascii="Times New Roman" w:hAnsi="Times New Roman" w:cs="Times New Roman"/>
            <w:noProof/>
            <w:webHidden/>
          </w:rPr>
          <w:fldChar w:fldCharType="end"/>
        </w:r>
      </w:hyperlink>
    </w:p>
    <w:p w14:paraId="045B92F9" w14:textId="33175704"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52" w:history="1">
        <w:r w:rsidR="00D6389A" w:rsidRPr="00D6389A">
          <w:rPr>
            <w:rStyle w:val="Hyperlink"/>
            <w:rFonts w:cs="Times New Roman"/>
            <w:noProof/>
            <w:sz w:val="22"/>
          </w:rPr>
          <w:t>Table 14. Benefits of adaptation measures in the Agriculture sector under different climate scenarios until 2050 (in €, million)</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_Toc517702352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63</w:t>
        </w:r>
        <w:r w:rsidR="00D6389A" w:rsidRPr="00D6389A">
          <w:rPr>
            <w:rFonts w:ascii="Times New Roman" w:hAnsi="Times New Roman" w:cs="Times New Roman"/>
            <w:noProof/>
            <w:webHidden/>
          </w:rPr>
          <w:fldChar w:fldCharType="end"/>
        </w:r>
      </w:hyperlink>
    </w:p>
    <w:p w14:paraId="4822101B" w14:textId="4E609C17"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53" w:history="1">
        <w:r w:rsidR="00D6389A" w:rsidRPr="00D6389A">
          <w:rPr>
            <w:rStyle w:val="Hyperlink"/>
            <w:rFonts w:cs="Times New Roman"/>
            <w:noProof/>
            <w:sz w:val="22"/>
          </w:rPr>
          <w:t>Table 15. Matrix of interdependencies</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_Toc517702353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67</w:t>
        </w:r>
        <w:r w:rsidR="00D6389A" w:rsidRPr="00D6389A">
          <w:rPr>
            <w:rFonts w:ascii="Times New Roman" w:hAnsi="Times New Roman" w:cs="Times New Roman"/>
            <w:noProof/>
            <w:webHidden/>
          </w:rPr>
          <w:fldChar w:fldCharType="end"/>
        </w:r>
      </w:hyperlink>
    </w:p>
    <w:p w14:paraId="5DD0B7BE" w14:textId="083BA90E"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54" w:history="1">
        <w:r w:rsidR="00D6389A" w:rsidRPr="00D6389A">
          <w:rPr>
            <w:rStyle w:val="Hyperlink"/>
            <w:rFonts w:cs="Times New Roman"/>
            <w:noProof/>
            <w:sz w:val="22"/>
          </w:rPr>
          <w:t>Table 16. Potential Climate Change Impacts on the Agriculture Sector in Bulgaria</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_Toc517702354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74</w:t>
        </w:r>
        <w:r w:rsidR="00D6389A" w:rsidRPr="00D6389A">
          <w:rPr>
            <w:rFonts w:ascii="Times New Roman" w:hAnsi="Times New Roman" w:cs="Times New Roman"/>
            <w:noProof/>
            <w:webHidden/>
          </w:rPr>
          <w:fldChar w:fldCharType="end"/>
        </w:r>
      </w:hyperlink>
    </w:p>
    <w:p w14:paraId="2B25EF5B" w14:textId="17800EF3"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55" w:history="1">
        <w:r w:rsidR="00D6389A" w:rsidRPr="00D6389A">
          <w:rPr>
            <w:rStyle w:val="Hyperlink"/>
            <w:rFonts w:cs="Times New Roman"/>
            <w:noProof/>
            <w:sz w:val="22"/>
          </w:rPr>
          <w:t>Table 17. Adaptation Options Presented in Detail</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_Toc517702355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75</w:t>
        </w:r>
        <w:r w:rsidR="00D6389A" w:rsidRPr="00D6389A">
          <w:rPr>
            <w:rFonts w:ascii="Times New Roman" w:hAnsi="Times New Roman" w:cs="Times New Roman"/>
            <w:noProof/>
            <w:webHidden/>
          </w:rPr>
          <w:fldChar w:fldCharType="end"/>
        </w:r>
      </w:hyperlink>
    </w:p>
    <w:p w14:paraId="695C4F25" w14:textId="6B1A1717"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56" w:history="1">
        <w:r w:rsidR="00D6389A" w:rsidRPr="00D6389A">
          <w:rPr>
            <w:rStyle w:val="Hyperlink"/>
            <w:rFonts w:cs="Times New Roman"/>
            <w:noProof/>
            <w:sz w:val="22"/>
          </w:rPr>
          <w:t>Table 18. Expected sector effects from climate change without adaptation options until 2050 (baseline scenario)</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_Toc517702356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93</w:t>
        </w:r>
        <w:r w:rsidR="00D6389A" w:rsidRPr="00D6389A">
          <w:rPr>
            <w:rFonts w:ascii="Times New Roman" w:hAnsi="Times New Roman" w:cs="Times New Roman"/>
            <w:noProof/>
            <w:webHidden/>
          </w:rPr>
          <w:fldChar w:fldCharType="end"/>
        </w:r>
      </w:hyperlink>
    </w:p>
    <w:p w14:paraId="15553D86" w14:textId="77B2E03B"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57" w:history="1">
        <w:r w:rsidR="00D6389A" w:rsidRPr="00D6389A">
          <w:rPr>
            <w:rStyle w:val="Hyperlink"/>
            <w:rFonts w:cs="Times New Roman"/>
            <w:noProof/>
            <w:sz w:val="22"/>
          </w:rPr>
          <w:t>Table 19. Benefits of adaptation measures in the Agriculture sector until 2050 (in €, million)</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_Toc517702357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95</w:t>
        </w:r>
        <w:r w:rsidR="00D6389A" w:rsidRPr="00D6389A">
          <w:rPr>
            <w:rFonts w:ascii="Times New Roman" w:hAnsi="Times New Roman" w:cs="Times New Roman"/>
            <w:noProof/>
            <w:webHidden/>
          </w:rPr>
          <w:fldChar w:fldCharType="end"/>
        </w:r>
      </w:hyperlink>
    </w:p>
    <w:p w14:paraId="0225F38F" w14:textId="5216F3FE"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58" w:history="1">
        <w:r w:rsidR="00D6389A" w:rsidRPr="00D6389A">
          <w:rPr>
            <w:rStyle w:val="Hyperlink"/>
            <w:rFonts w:cs="Times New Roman"/>
            <w:noProof/>
            <w:sz w:val="22"/>
          </w:rPr>
          <w:t>Table 20. Selected legal acts relevant to agriculture</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_Toc517702358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111</w:t>
        </w:r>
        <w:r w:rsidR="00D6389A" w:rsidRPr="00D6389A">
          <w:rPr>
            <w:rFonts w:ascii="Times New Roman" w:hAnsi="Times New Roman" w:cs="Times New Roman"/>
            <w:noProof/>
            <w:webHidden/>
          </w:rPr>
          <w:fldChar w:fldCharType="end"/>
        </w:r>
      </w:hyperlink>
    </w:p>
    <w:p w14:paraId="04FD5912" w14:textId="13F0CD54"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59" w:history="1">
        <w:r w:rsidR="00D6389A" w:rsidRPr="00D6389A">
          <w:rPr>
            <w:rStyle w:val="Hyperlink"/>
            <w:rFonts w:cs="Times New Roman"/>
            <w:noProof/>
            <w:sz w:val="22"/>
          </w:rPr>
          <w:t>Table 21. Indicative general indicators</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_Toc517702359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118</w:t>
        </w:r>
        <w:r w:rsidR="00D6389A" w:rsidRPr="00D6389A">
          <w:rPr>
            <w:rFonts w:ascii="Times New Roman" w:hAnsi="Times New Roman" w:cs="Times New Roman"/>
            <w:noProof/>
            <w:webHidden/>
          </w:rPr>
          <w:fldChar w:fldCharType="end"/>
        </w:r>
      </w:hyperlink>
    </w:p>
    <w:p w14:paraId="65CBFAFD" w14:textId="0D7D39F9" w:rsidR="00454458" w:rsidRPr="0056726C" w:rsidRDefault="004836D4" w:rsidP="00740F91">
      <w:pPr>
        <w:spacing w:after="0" w:line="240" w:lineRule="auto"/>
        <w:jc w:val="left"/>
        <w:rPr>
          <w:rFonts w:cs="Times New Roman"/>
          <w:b/>
          <w:szCs w:val="24"/>
        </w:rPr>
      </w:pPr>
      <w:r w:rsidRPr="00D6389A">
        <w:rPr>
          <w:rFonts w:cs="Times New Roman"/>
          <w:b/>
          <w:sz w:val="22"/>
        </w:rPr>
        <w:fldChar w:fldCharType="end"/>
      </w:r>
    </w:p>
    <w:p w14:paraId="0AE052FB" w14:textId="14188B1D" w:rsidR="005C4A50" w:rsidRPr="0056726C" w:rsidRDefault="00DF3B58" w:rsidP="00CA082B">
      <w:pPr>
        <w:spacing w:line="276" w:lineRule="auto"/>
        <w:rPr>
          <w:rFonts w:asciiTheme="minorHAnsi" w:hAnsiTheme="minorHAnsi" w:cstheme="minorHAnsi"/>
          <w:b/>
          <w:color w:val="365F91" w:themeColor="accent1" w:themeShade="BF"/>
          <w:sz w:val="32"/>
          <w:szCs w:val="32"/>
        </w:rPr>
      </w:pPr>
      <w:r w:rsidRPr="0056726C">
        <w:rPr>
          <w:rFonts w:asciiTheme="minorHAnsi" w:hAnsiTheme="minorHAnsi" w:cstheme="minorHAnsi"/>
          <w:b/>
          <w:color w:val="365F91" w:themeColor="accent1" w:themeShade="BF"/>
          <w:sz w:val="32"/>
          <w:szCs w:val="32"/>
        </w:rPr>
        <w:t xml:space="preserve">List of </w:t>
      </w:r>
      <w:r w:rsidR="005C4A50" w:rsidRPr="0056726C">
        <w:rPr>
          <w:rFonts w:asciiTheme="minorHAnsi" w:hAnsiTheme="minorHAnsi" w:cstheme="minorHAnsi"/>
          <w:b/>
          <w:color w:val="365F91" w:themeColor="accent1" w:themeShade="BF"/>
          <w:sz w:val="32"/>
          <w:szCs w:val="32"/>
        </w:rPr>
        <w:t>Boxes</w:t>
      </w:r>
    </w:p>
    <w:p w14:paraId="7B38EAF5" w14:textId="3F0AB850" w:rsidR="00D6389A" w:rsidRPr="00D6389A" w:rsidRDefault="004836D4">
      <w:pPr>
        <w:pStyle w:val="TableofFigures"/>
        <w:tabs>
          <w:tab w:val="right" w:leader="dot" w:pos="9074"/>
        </w:tabs>
        <w:rPr>
          <w:rFonts w:ascii="Times New Roman" w:eastAsiaTheme="minorEastAsia" w:hAnsi="Times New Roman" w:cs="Times New Roman"/>
          <w:noProof/>
        </w:rPr>
      </w:pPr>
      <w:r w:rsidRPr="00D6389A">
        <w:rPr>
          <w:rFonts w:ascii="Times New Roman" w:hAnsi="Times New Roman" w:cs="Times New Roman"/>
          <w:b/>
        </w:rPr>
        <w:fldChar w:fldCharType="begin" w:fldLock="1"/>
      </w:r>
      <w:r w:rsidRPr="00D6389A">
        <w:rPr>
          <w:rFonts w:ascii="Times New Roman" w:hAnsi="Times New Roman" w:cs="Times New Roman"/>
          <w:b/>
        </w:rPr>
        <w:instrText xml:space="preserve"> TOC \h \z \c "Box" </w:instrText>
      </w:r>
      <w:r w:rsidRPr="00D6389A">
        <w:rPr>
          <w:rFonts w:ascii="Times New Roman" w:hAnsi="Times New Roman" w:cs="Times New Roman"/>
          <w:b/>
        </w:rPr>
        <w:fldChar w:fldCharType="separate"/>
      </w:r>
      <w:hyperlink w:anchor="_Toc517702329" w:history="1">
        <w:r w:rsidR="00D6389A" w:rsidRPr="00D6389A">
          <w:rPr>
            <w:rStyle w:val="Hyperlink"/>
            <w:rFonts w:cs="Times New Roman"/>
            <w:noProof/>
            <w:sz w:val="22"/>
          </w:rPr>
          <w:t>Box 1. Utilized Agricultural Area (UAA) in Bulgaria</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_Toc517702329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w:t>
        </w:r>
        <w:r w:rsidR="00D6389A" w:rsidRPr="00D6389A">
          <w:rPr>
            <w:rFonts w:ascii="Times New Roman" w:hAnsi="Times New Roman" w:cs="Times New Roman"/>
            <w:noProof/>
            <w:webHidden/>
          </w:rPr>
          <w:fldChar w:fldCharType="end"/>
        </w:r>
      </w:hyperlink>
    </w:p>
    <w:p w14:paraId="519AB888" w14:textId="609D33A8"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30" w:history="1">
        <w:r w:rsidR="00D6389A" w:rsidRPr="00D6389A">
          <w:rPr>
            <w:rStyle w:val="Hyperlink"/>
            <w:rFonts w:cs="Times New Roman"/>
            <w:noProof/>
            <w:sz w:val="22"/>
          </w:rPr>
          <w:t>Box 2. Italy - Embracing Digital Technology to Develop and Implement Adaptation Measures</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_Toc517702330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33</w:t>
        </w:r>
        <w:r w:rsidR="00D6389A" w:rsidRPr="00D6389A">
          <w:rPr>
            <w:rFonts w:ascii="Times New Roman" w:hAnsi="Times New Roman" w:cs="Times New Roman"/>
            <w:noProof/>
            <w:webHidden/>
          </w:rPr>
          <w:fldChar w:fldCharType="end"/>
        </w:r>
      </w:hyperlink>
    </w:p>
    <w:p w14:paraId="37A6193E" w14:textId="251DE438"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31" w:history="1">
        <w:r w:rsidR="00D6389A" w:rsidRPr="00D6389A">
          <w:rPr>
            <w:rStyle w:val="Hyperlink"/>
            <w:rFonts w:cs="Times New Roman"/>
            <w:noProof/>
            <w:sz w:val="22"/>
          </w:rPr>
          <w:t>Box 3. Poland - Free and Open Climate Adaptation Seminars, Trainings and Advice</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_Toc517702331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34</w:t>
        </w:r>
        <w:r w:rsidR="00D6389A" w:rsidRPr="00D6389A">
          <w:rPr>
            <w:rFonts w:ascii="Times New Roman" w:hAnsi="Times New Roman" w:cs="Times New Roman"/>
            <w:noProof/>
            <w:webHidden/>
          </w:rPr>
          <w:fldChar w:fldCharType="end"/>
        </w:r>
      </w:hyperlink>
    </w:p>
    <w:p w14:paraId="7A231F36" w14:textId="5D679433"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32" w:history="1">
        <w:r w:rsidR="00D6389A" w:rsidRPr="00D6389A">
          <w:rPr>
            <w:rStyle w:val="Hyperlink"/>
            <w:rFonts w:cs="Times New Roman"/>
            <w:noProof/>
            <w:sz w:val="22"/>
          </w:rPr>
          <w:t>Box 4. Greece: Compulsory Insurance for Farmers</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_Toc517702332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35</w:t>
        </w:r>
        <w:r w:rsidR="00D6389A" w:rsidRPr="00D6389A">
          <w:rPr>
            <w:rFonts w:ascii="Times New Roman" w:hAnsi="Times New Roman" w:cs="Times New Roman"/>
            <w:noProof/>
            <w:webHidden/>
          </w:rPr>
          <w:fldChar w:fldCharType="end"/>
        </w:r>
      </w:hyperlink>
    </w:p>
    <w:p w14:paraId="30714398" w14:textId="1635F372"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33" w:history="1">
        <w:r w:rsidR="00D6389A" w:rsidRPr="00D6389A">
          <w:rPr>
            <w:rStyle w:val="Hyperlink"/>
            <w:rFonts w:cs="Times New Roman"/>
            <w:noProof/>
            <w:sz w:val="22"/>
          </w:rPr>
          <w:t>Box 5. Learning from International Best Practice: Sequence of Research and Publications in the United Kingdom Leading to the NAP, Highlighting the Importance of a Robust Risk Assessment as a Starting Point</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_Toc517702333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59</w:t>
        </w:r>
        <w:r w:rsidR="00D6389A" w:rsidRPr="00D6389A">
          <w:rPr>
            <w:rFonts w:ascii="Times New Roman" w:hAnsi="Times New Roman" w:cs="Times New Roman"/>
            <w:noProof/>
            <w:webHidden/>
          </w:rPr>
          <w:fldChar w:fldCharType="end"/>
        </w:r>
      </w:hyperlink>
    </w:p>
    <w:p w14:paraId="043AE421" w14:textId="18CC061F"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34" w:history="1">
        <w:r w:rsidR="00D6389A" w:rsidRPr="00D6389A">
          <w:rPr>
            <w:rStyle w:val="Hyperlink"/>
            <w:rFonts w:cs="Times New Roman"/>
            <w:noProof/>
            <w:sz w:val="22"/>
          </w:rPr>
          <w:t>Box 6. Criteria for Reviewing Indicators</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_Toc517702334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64</w:t>
        </w:r>
        <w:r w:rsidR="00D6389A" w:rsidRPr="00D6389A">
          <w:rPr>
            <w:rFonts w:ascii="Times New Roman" w:hAnsi="Times New Roman" w:cs="Times New Roman"/>
            <w:noProof/>
            <w:webHidden/>
          </w:rPr>
          <w:fldChar w:fldCharType="end"/>
        </w:r>
      </w:hyperlink>
    </w:p>
    <w:p w14:paraId="624E8B85" w14:textId="38ADAC40"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35" w:history="1">
        <w:r w:rsidR="00D6389A" w:rsidRPr="00D6389A">
          <w:rPr>
            <w:rStyle w:val="Hyperlink"/>
            <w:rFonts w:cs="Times New Roman"/>
            <w:noProof/>
            <w:sz w:val="22"/>
          </w:rPr>
          <w:t>Box 7. Sweden</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_Toc517702335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99</w:t>
        </w:r>
        <w:r w:rsidR="00D6389A" w:rsidRPr="00D6389A">
          <w:rPr>
            <w:rFonts w:ascii="Times New Roman" w:hAnsi="Times New Roman" w:cs="Times New Roman"/>
            <w:noProof/>
            <w:webHidden/>
          </w:rPr>
          <w:fldChar w:fldCharType="end"/>
        </w:r>
      </w:hyperlink>
    </w:p>
    <w:p w14:paraId="7A4B5CBB" w14:textId="7D726FB3"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36" w:history="1">
        <w:r w:rsidR="00D6389A" w:rsidRPr="00D6389A">
          <w:rPr>
            <w:rStyle w:val="Hyperlink"/>
            <w:rFonts w:eastAsia="Times New Roman" w:cs="Times New Roman"/>
            <w:noProof/>
            <w:sz w:val="22"/>
          </w:rPr>
          <w:t>Box 8. United Kingdom</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_Toc517702336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100</w:t>
        </w:r>
        <w:r w:rsidR="00D6389A" w:rsidRPr="00D6389A">
          <w:rPr>
            <w:rFonts w:ascii="Times New Roman" w:hAnsi="Times New Roman" w:cs="Times New Roman"/>
            <w:noProof/>
            <w:webHidden/>
          </w:rPr>
          <w:fldChar w:fldCharType="end"/>
        </w:r>
      </w:hyperlink>
    </w:p>
    <w:p w14:paraId="383175F5" w14:textId="3E433E5F"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37" w:history="1">
        <w:r w:rsidR="00D6389A" w:rsidRPr="00D6389A">
          <w:rPr>
            <w:rStyle w:val="Hyperlink"/>
            <w:rFonts w:eastAsia="Times New Roman" w:cs="Times New Roman"/>
            <w:noProof/>
            <w:sz w:val="22"/>
          </w:rPr>
          <w:t>Box 9. Austria</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_Toc517702337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102</w:t>
        </w:r>
        <w:r w:rsidR="00D6389A" w:rsidRPr="00D6389A">
          <w:rPr>
            <w:rFonts w:ascii="Times New Roman" w:hAnsi="Times New Roman" w:cs="Times New Roman"/>
            <w:noProof/>
            <w:webHidden/>
          </w:rPr>
          <w:fldChar w:fldCharType="end"/>
        </w:r>
      </w:hyperlink>
    </w:p>
    <w:p w14:paraId="5C8713F1" w14:textId="038FD86C" w:rsidR="00D6389A" w:rsidRPr="00D6389A" w:rsidRDefault="00C43E2C">
      <w:pPr>
        <w:pStyle w:val="TableofFigures"/>
        <w:tabs>
          <w:tab w:val="right" w:leader="dot" w:pos="9074"/>
        </w:tabs>
        <w:rPr>
          <w:rFonts w:ascii="Times New Roman" w:eastAsiaTheme="minorEastAsia" w:hAnsi="Times New Roman" w:cs="Times New Roman"/>
          <w:noProof/>
        </w:rPr>
      </w:pPr>
      <w:hyperlink w:anchor="_Toc517702338" w:history="1">
        <w:r w:rsidR="00D6389A" w:rsidRPr="00D6389A">
          <w:rPr>
            <w:rStyle w:val="Hyperlink"/>
            <w:rFonts w:eastAsia="Times New Roman" w:cs="Times New Roman"/>
            <w:noProof/>
            <w:sz w:val="22"/>
          </w:rPr>
          <w:t>Box 10. The Netherlands</w:t>
        </w:r>
        <w:r w:rsidR="00D6389A" w:rsidRPr="00D6389A">
          <w:rPr>
            <w:rFonts w:ascii="Times New Roman" w:hAnsi="Times New Roman" w:cs="Times New Roman"/>
            <w:noProof/>
            <w:webHidden/>
          </w:rPr>
          <w:tab/>
        </w:r>
        <w:r w:rsidR="00D6389A" w:rsidRPr="00D6389A">
          <w:rPr>
            <w:rFonts w:ascii="Times New Roman" w:hAnsi="Times New Roman" w:cs="Times New Roman"/>
            <w:noProof/>
            <w:webHidden/>
          </w:rPr>
          <w:fldChar w:fldCharType="begin" w:fldLock="1"/>
        </w:r>
        <w:r w:rsidR="00D6389A" w:rsidRPr="00D6389A">
          <w:rPr>
            <w:rFonts w:ascii="Times New Roman" w:hAnsi="Times New Roman" w:cs="Times New Roman"/>
            <w:noProof/>
            <w:webHidden/>
          </w:rPr>
          <w:instrText xml:space="preserve"> PAGEREF _Toc517702338 \h </w:instrText>
        </w:r>
        <w:r w:rsidR="00D6389A" w:rsidRPr="00D6389A">
          <w:rPr>
            <w:rFonts w:ascii="Times New Roman" w:hAnsi="Times New Roman" w:cs="Times New Roman"/>
            <w:noProof/>
            <w:webHidden/>
          </w:rPr>
        </w:r>
        <w:r w:rsidR="00D6389A" w:rsidRPr="00D6389A">
          <w:rPr>
            <w:rFonts w:ascii="Times New Roman" w:hAnsi="Times New Roman" w:cs="Times New Roman"/>
            <w:noProof/>
            <w:webHidden/>
          </w:rPr>
          <w:fldChar w:fldCharType="separate"/>
        </w:r>
        <w:r w:rsidR="00D6389A" w:rsidRPr="00D6389A">
          <w:rPr>
            <w:rFonts w:ascii="Times New Roman" w:hAnsi="Times New Roman" w:cs="Times New Roman"/>
            <w:noProof/>
            <w:webHidden/>
          </w:rPr>
          <w:t>103</w:t>
        </w:r>
        <w:r w:rsidR="00D6389A" w:rsidRPr="00D6389A">
          <w:rPr>
            <w:rFonts w:ascii="Times New Roman" w:hAnsi="Times New Roman" w:cs="Times New Roman"/>
            <w:noProof/>
            <w:webHidden/>
          </w:rPr>
          <w:fldChar w:fldCharType="end"/>
        </w:r>
      </w:hyperlink>
    </w:p>
    <w:p w14:paraId="22D24B01" w14:textId="6A954304" w:rsidR="00454458" w:rsidRPr="0056726C" w:rsidRDefault="004836D4" w:rsidP="007F5586">
      <w:pPr>
        <w:spacing w:after="80" w:line="276" w:lineRule="auto"/>
        <w:jc w:val="left"/>
        <w:rPr>
          <w:rFonts w:cs="Times New Roman"/>
          <w:b/>
          <w:szCs w:val="24"/>
        </w:rPr>
      </w:pPr>
      <w:r w:rsidRPr="00D6389A">
        <w:rPr>
          <w:rFonts w:cs="Times New Roman"/>
          <w:b/>
          <w:sz w:val="22"/>
        </w:rPr>
        <w:fldChar w:fldCharType="end"/>
      </w:r>
    </w:p>
    <w:p w14:paraId="2DB40BBB" w14:textId="58A7534E" w:rsidR="0096464C" w:rsidRPr="0056726C" w:rsidRDefault="0096464C">
      <w:pPr>
        <w:spacing w:after="200" w:line="276" w:lineRule="auto"/>
        <w:jc w:val="left"/>
        <w:rPr>
          <w:rFonts w:cs="Times New Roman"/>
          <w:b/>
          <w:szCs w:val="24"/>
        </w:rPr>
      </w:pPr>
      <w:r w:rsidRPr="0056726C">
        <w:rPr>
          <w:rFonts w:cs="Times New Roman"/>
          <w:b/>
          <w:szCs w:val="24"/>
        </w:rPr>
        <w:br w:type="page"/>
      </w:r>
    </w:p>
    <w:p w14:paraId="1EC027DC" w14:textId="20139E70" w:rsidR="0096464C" w:rsidRPr="0056726C" w:rsidRDefault="0096464C" w:rsidP="00C84004">
      <w:pPr>
        <w:pStyle w:val="Heading1"/>
        <w:spacing w:line="240" w:lineRule="auto"/>
      </w:pPr>
      <w:bookmarkStart w:id="2" w:name="_Toc517701313"/>
      <w:r w:rsidRPr="0056726C">
        <w:lastRenderedPageBreak/>
        <w:t>Abbreviations and Acronyms</w:t>
      </w:r>
      <w:bookmarkEnd w:id="2"/>
    </w:p>
    <w:p w14:paraId="48E52453"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APSB</w:t>
      </w:r>
      <w:r w:rsidRPr="0056726C">
        <w:rPr>
          <w:rFonts w:cs="Times New Roman"/>
          <w:szCs w:val="24"/>
        </w:rPr>
        <w:tab/>
        <w:t>Association of Agricultural Producers in Bulgaria</w:t>
      </w:r>
    </w:p>
    <w:p w14:paraId="19AF5B4C" w14:textId="020A8351"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AR5</w:t>
      </w:r>
      <w:r w:rsidRPr="0056726C">
        <w:rPr>
          <w:rFonts w:cs="Times New Roman"/>
          <w:szCs w:val="24"/>
        </w:rPr>
        <w:tab/>
        <w:t>Assessment Report 5</w:t>
      </w:r>
    </w:p>
    <w:p w14:paraId="0D84FB3E" w14:textId="77777777" w:rsidR="0064740E" w:rsidRPr="0056726C" w:rsidRDefault="0064740E" w:rsidP="00C84004">
      <w:pPr>
        <w:spacing w:before="60" w:after="80" w:line="276" w:lineRule="auto"/>
        <w:ind w:left="1701" w:hanging="1701"/>
        <w:rPr>
          <w:rFonts w:cs="Times New Roman"/>
          <w:color w:val="808080" w:themeColor="background1" w:themeShade="80"/>
          <w:szCs w:val="24"/>
        </w:rPr>
      </w:pPr>
      <w:r w:rsidRPr="0056726C">
        <w:rPr>
          <w:rFonts w:cs="Times New Roman"/>
          <w:szCs w:val="24"/>
        </w:rPr>
        <w:t>BAS</w:t>
      </w:r>
      <w:r w:rsidRPr="0056726C">
        <w:rPr>
          <w:rFonts w:cs="Times New Roman"/>
          <w:szCs w:val="24"/>
        </w:rPr>
        <w:tab/>
        <w:t>Bulgarian Academy of Sciences</w:t>
      </w:r>
    </w:p>
    <w:p w14:paraId="41A73A56" w14:textId="64C22879"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BFSA</w:t>
      </w:r>
      <w:r w:rsidRPr="0056726C">
        <w:rPr>
          <w:rFonts w:cs="Times New Roman"/>
          <w:szCs w:val="24"/>
        </w:rPr>
        <w:tab/>
        <w:t>Bulgarian Food Safety Agency</w:t>
      </w:r>
    </w:p>
    <w:p w14:paraId="4775D3A7" w14:textId="77777777" w:rsidR="0064740E" w:rsidRPr="0056726C" w:rsidRDefault="0064740E" w:rsidP="00C84004">
      <w:pPr>
        <w:spacing w:before="60" w:after="80" w:line="276" w:lineRule="auto"/>
        <w:ind w:left="1701" w:hanging="1701"/>
        <w:rPr>
          <w:rFonts w:cs="Times New Roman"/>
          <w:color w:val="808080" w:themeColor="background1" w:themeShade="80"/>
          <w:szCs w:val="24"/>
        </w:rPr>
      </w:pPr>
      <w:r w:rsidRPr="0056726C">
        <w:rPr>
          <w:rFonts w:cs="Times New Roman"/>
          <w:szCs w:val="24"/>
        </w:rPr>
        <w:t>CAP</w:t>
      </w:r>
      <w:r w:rsidRPr="0056726C">
        <w:rPr>
          <w:rFonts w:cs="Times New Roman"/>
          <w:szCs w:val="24"/>
        </w:rPr>
        <w:tab/>
        <w:t>Common Agricultural Policy</w:t>
      </w:r>
    </w:p>
    <w:p w14:paraId="3B89B0F1" w14:textId="464C3D47" w:rsidR="00E96032" w:rsidRDefault="00E96032" w:rsidP="00C84004">
      <w:pPr>
        <w:spacing w:before="60" w:after="80" w:line="276" w:lineRule="auto"/>
        <w:ind w:left="1701" w:hanging="1701"/>
        <w:rPr>
          <w:rFonts w:cs="Times New Roman"/>
          <w:szCs w:val="24"/>
        </w:rPr>
      </w:pPr>
      <w:r>
        <w:rPr>
          <w:rFonts w:cs="Times New Roman"/>
          <w:szCs w:val="24"/>
        </w:rPr>
        <w:t>CBA</w:t>
      </w:r>
      <w:r>
        <w:rPr>
          <w:rFonts w:cs="Times New Roman"/>
          <w:szCs w:val="24"/>
        </w:rPr>
        <w:tab/>
        <w:t>Cost-Benefit Analysis</w:t>
      </w:r>
    </w:p>
    <w:p w14:paraId="0E45826A" w14:textId="15AD7C63"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CC</w:t>
      </w:r>
      <w:r w:rsidRPr="0056726C">
        <w:rPr>
          <w:rFonts w:cs="Times New Roman"/>
          <w:szCs w:val="24"/>
        </w:rPr>
        <w:tab/>
        <w:t>Climate Change</w:t>
      </w:r>
    </w:p>
    <w:p w14:paraId="1BA8E0B2"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CCA</w:t>
      </w:r>
      <w:r w:rsidRPr="0056726C">
        <w:rPr>
          <w:rFonts w:cs="Times New Roman"/>
          <w:szCs w:val="24"/>
        </w:rPr>
        <w:tab/>
        <w:t>Climate Change Adaptation</w:t>
      </w:r>
    </w:p>
    <w:p w14:paraId="38C0CB61" w14:textId="77777777" w:rsidR="0064740E" w:rsidRPr="0056726C" w:rsidRDefault="0064740E" w:rsidP="00C84004">
      <w:pPr>
        <w:spacing w:before="60" w:after="80" w:line="276" w:lineRule="auto"/>
        <w:ind w:left="1701" w:hanging="1701"/>
        <w:rPr>
          <w:rFonts w:cs="Times New Roman"/>
          <w:color w:val="808080" w:themeColor="background1" w:themeShade="80"/>
          <w:szCs w:val="24"/>
        </w:rPr>
      </w:pPr>
      <w:r w:rsidRPr="0056726C">
        <w:rPr>
          <w:rFonts w:cs="Times New Roman"/>
          <w:szCs w:val="24"/>
        </w:rPr>
        <w:t>CCMA</w:t>
      </w:r>
      <w:r w:rsidRPr="0056726C">
        <w:rPr>
          <w:rFonts w:cs="Times New Roman"/>
          <w:color w:val="808080" w:themeColor="background1" w:themeShade="80"/>
          <w:szCs w:val="24"/>
        </w:rPr>
        <w:tab/>
      </w:r>
      <w:r w:rsidRPr="0056726C">
        <w:rPr>
          <w:rFonts w:cs="Times New Roman"/>
          <w:szCs w:val="24"/>
        </w:rPr>
        <w:t>Climate Change Mitigation Act</w:t>
      </w:r>
    </w:p>
    <w:p w14:paraId="5747235A"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Cefas</w:t>
      </w:r>
      <w:r w:rsidRPr="0056726C">
        <w:rPr>
          <w:rFonts w:cs="Times New Roman"/>
          <w:szCs w:val="24"/>
        </w:rPr>
        <w:tab/>
        <w:t>Centre for Environment, Fisheries, and Aquaculture Science</w:t>
      </w:r>
    </w:p>
    <w:p w14:paraId="5F2408BD"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CFP</w:t>
      </w:r>
      <w:r w:rsidRPr="0056726C">
        <w:rPr>
          <w:rFonts w:cs="Times New Roman"/>
          <w:szCs w:val="24"/>
        </w:rPr>
        <w:tab/>
        <w:t>Common Fisheries Policy</w:t>
      </w:r>
    </w:p>
    <w:p w14:paraId="73CE937F" w14:textId="4931FFF5" w:rsidR="003555E0" w:rsidRPr="0056726C" w:rsidRDefault="003555E0" w:rsidP="003555E0">
      <w:pPr>
        <w:spacing w:before="60" w:after="80" w:line="276" w:lineRule="auto"/>
        <w:ind w:left="1701" w:hanging="1701"/>
        <w:rPr>
          <w:rFonts w:cs="Times New Roman"/>
          <w:szCs w:val="24"/>
        </w:rPr>
      </w:pPr>
      <w:r w:rsidRPr="0056726C">
        <w:rPr>
          <w:rFonts w:cs="Times New Roman"/>
          <w:szCs w:val="24"/>
        </w:rPr>
        <w:t>CO</w:t>
      </w:r>
      <w:r w:rsidRPr="0056726C">
        <w:rPr>
          <w:rFonts w:cs="Times New Roman"/>
          <w:szCs w:val="24"/>
          <w:vertAlign w:val="subscript"/>
        </w:rPr>
        <w:t>2</w:t>
      </w:r>
      <w:r w:rsidRPr="0056726C">
        <w:rPr>
          <w:rFonts w:cs="Times New Roman"/>
          <w:szCs w:val="24"/>
        </w:rPr>
        <w:tab/>
        <w:t>Carbon Dioxide</w:t>
      </w:r>
      <w:r w:rsidRPr="0056726C">
        <w:rPr>
          <w:rFonts w:cs="Times New Roman"/>
          <w:szCs w:val="24"/>
        </w:rPr>
        <w:tab/>
      </w:r>
    </w:p>
    <w:p w14:paraId="04701AB9" w14:textId="09ED687F"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CoM</w:t>
      </w:r>
      <w:r w:rsidRPr="0056726C">
        <w:rPr>
          <w:rFonts w:cs="Times New Roman"/>
          <w:szCs w:val="24"/>
        </w:rPr>
        <w:tab/>
        <w:t>Council of Ministers</w:t>
      </w:r>
    </w:p>
    <w:p w14:paraId="5BBDD970"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COP 21</w:t>
      </w:r>
      <w:r w:rsidRPr="0056726C">
        <w:rPr>
          <w:rFonts w:cs="Times New Roman"/>
          <w:szCs w:val="24"/>
        </w:rPr>
        <w:tab/>
        <w:t>Conference of the Parties</w:t>
      </w:r>
    </w:p>
    <w:p w14:paraId="1D4B7A4D" w14:textId="77777777" w:rsidR="0064740E" w:rsidRPr="0056726C" w:rsidRDefault="0064740E" w:rsidP="00C84004">
      <w:pPr>
        <w:spacing w:before="60" w:after="80" w:line="276" w:lineRule="auto"/>
        <w:ind w:left="1701" w:hanging="1701"/>
        <w:rPr>
          <w:rFonts w:cs="Times New Roman"/>
          <w:iCs/>
          <w:szCs w:val="24"/>
        </w:rPr>
      </w:pPr>
      <w:r w:rsidRPr="0056726C">
        <w:rPr>
          <w:rFonts w:cs="Times New Roman"/>
          <w:iCs/>
          <w:szCs w:val="24"/>
        </w:rPr>
        <w:t>Defra</w:t>
      </w:r>
      <w:r w:rsidRPr="0056726C">
        <w:rPr>
          <w:rFonts w:cs="Times New Roman"/>
          <w:iCs/>
          <w:szCs w:val="24"/>
        </w:rPr>
        <w:tab/>
        <w:t>Department for Environment, Food, and Rural Affairs</w:t>
      </w:r>
    </w:p>
    <w:p w14:paraId="739FA2ED" w14:textId="7D5D39B6"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DG CAA</w:t>
      </w:r>
      <w:r w:rsidRPr="0056726C">
        <w:rPr>
          <w:rFonts w:cs="Times New Roman"/>
          <w:szCs w:val="24"/>
        </w:rPr>
        <w:tab/>
        <w:t>Directorate General “Civil Aviation Administration”</w:t>
      </w:r>
    </w:p>
    <w:p w14:paraId="4E3A5ED3" w14:textId="28692B1A"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EEA</w:t>
      </w:r>
      <w:r w:rsidRPr="0056726C">
        <w:rPr>
          <w:rFonts w:cs="Times New Roman"/>
          <w:szCs w:val="24"/>
        </w:rPr>
        <w:tab/>
        <w:t>European Environment Agency</w:t>
      </w:r>
    </w:p>
    <w:p w14:paraId="3054A0E4" w14:textId="7221AE02"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EMEPA</w:t>
      </w:r>
      <w:r w:rsidRPr="0056726C">
        <w:rPr>
          <w:rFonts w:cs="Times New Roman"/>
          <w:szCs w:val="24"/>
        </w:rPr>
        <w:tab/>
        <w:t>Enterprise for Management of Environment Protection Activities</w:t>
      </w:r>
    </w:p>
    <w:p w14:paraId="39AD154F"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EMFF</w:t>
      </w:r>
      <w:r w:rsidRPr="0056726C">
        <w:rPr>
          <w:rFonts w:cs="Times New Roman"/>
          <w:szCs w:val="24"/>
        </w:rPr>
        <w:tab/>
        <w:t>European Maritime and Fisheries Fund</w:t>
      </w:r>
    </w:p>
    <w:p w14:paraId="4017404E"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ESIF</w:t>
      </w:r>
      <w:r w:rsidRPr="0056726C">
        <w:rPr>
          <w:rFonts w:cs="Times New Roman"/>
          <w:szCs w:val="24"/>
        </w:rPr>
        <w:tab/>
        <w:t>European Structural and Investment Funds</w:t>
      </w:r>
    </w:p>
    <w:p w14:paraId="570ACA8C" w14:textId="5CFB3F6F"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EU ETS</w:t>
      </w:r>
      <w:r w:rsidRPr="0056726C">
        <w:rPr>
          <w:rFonts w:cs="Times New Roman"/>
          <w:szCs w:val="24"/>
        </w:rPr>
        <w:tab/>
        <w:t>European Union Emissions Trading System</w:t>
      </w:r>
    </w:p>
    <w:p w14:paraId="5409515F"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EU</w:t>
      </w:r>
      <w:r w:rsidRPr="0056726C">
        <w:rPr>
          <w:rFonts w:cs="Times New Roman"/>
          <w:szCs w:val="24"/>
        </w:rPr>
        <w:tab/>
        <w:t>European Union</w:t>
      </w:r>
    </w:p>
    <w:p w14:paraId="048394AA" w14:textId="704B8885"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ExAAA</w:t>
      </w:r>
      <w:r w:rsidRPr="0056726C">
        <w:rPr>
          <w:rFonts w:cs="Times New Roman"/>
          <w:szCs w:val="24"/>
        </w:rPr>
        <w:tab/>
        <w:t>Executive Agency Automobile Administration</w:t>
      </w:r>
    </w:p>
    <w:p w14:paraId="46EAE77E" w14:textId="11B3C732"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ExAEMDR</w:t>
      </w:r>
      <w:r w:rsidRPr="0056726C">
        <w:rPr>
          <w:rFonts w:cs="Times New Roman"/>
          <w:szCs w:val="24"/>
        </w:rPr>
        <w:tab/>
        <w:t>Executive Agency for Exploration and Maintenance of the Danube River</w:t>
      </w:r>
    </w:p>
    <w:p w14:paraId="3CBFAD48" w14:textId="05A961D5"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ExAMA</w:t>
      </w:r>
      <w:r w:rsidRPr="0056726C">
        <w:rPr>
          <w:rFonts w:cs="Times New Roman"/>
          <w:szCs w:val="24"/>
        </w:rPr>
        <w:tab/>
        <w:t xml:space="preserve">Executive Agency Maritime Administration </w:t>
      </w:r>
    </w:p>
    <w:p w14:paraId="20677B33" w14:textId="014C693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ExARA</w:t>
      </w:r>
      <w:r w:rsidRPr="0056726C">
        <w:rPr>
          <w:rFonts w:cs="Times New Roman"/>
          <w:szCs w:val="24"/>
        </w:rPr>
        <w:tab/>
        <w:t>Executive Agency Railway Administration</w:t>
      </w:r>
    </w:p>
    <w:p w14:paraId="3CEE176A" w14:textId="2497E156"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ExEA</w:t>
      </w:r>
      <w:r w:rsidRPr="0056726C">
        <w:rPr>
          <w:rFonts w:cs="Times New Roman"/>
          <w:szCs w:val="24"/>
        </w:rPr>
        <w:tab/>
        <w:t>Executive Environment Agency</w:t>
      </w:r>
    </w:p>
    <w:p w14:paraId="150506B7" w14:textId="7916A6F8"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ExFA</w:t>
      </w:r>
      <w:r w:rsidRPr="0056726C">
        <w:rPr>
          <w:rFonts w:cs="Times New Roman"/>
          <w:szCs w:val="24"/>
        </w:rPr>
        <w:tab/>
        <w:t>Executive Forest Agency</w:t>
      </w:r>
    </w:p>
    <w:p w14:paraId="7CDF5FB6"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FRMP</w:t>
      </w:r>
      <w:r w:rsidRPr="0056726C">
        <w:rPr>
          <w:rFonts w:cs="Times New Roman"/>
          <w:szCs w:val="24"/>
        </w:rPr>
        <w:tab/>
        <w:t>Flood Risk Management Plan</w:t>
      </w:r>
    </w:p>
    <w:p w14:paraId="2067C307"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GDP</w:t>
      </w:r>
      <w:r w:rsidRPr="0056726C">
        <w:rPr>
          <w:rFonts w:cs="Times New Roman"/>
          <w:szCs w:val="24"/>
        </w:rPr>
        <w:tab/>
        <w:t>Gross Domestic Product</w:t>
      </w:r>
    </w:p>
    <w:p w14:paraId="06094951"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GHG</w:t>
      </w:r>
      <w:r w:rsidRPr="0056726C">
        <w:rPr>
          <w:rFonts w:cs="Times New Roman"/>
          <w:szCs w:val="24"/>
        </w:rPr>
        <w:tab/>
        <w:t>Greenhouse Gas</w:t>
      </w:r>
    </w:p>
    <w:p w14:paraId="2D4E5310"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GSM</w:t>
      </w:r>
      <w:r w:rsidRPr="0056726C">
        <w:rPr>
          <w:rFonts w:cs="Times New Roman"/>
          <w:szCs w:val="24"/>
        </w:rPr>
        <w:tab/>
        <w:t>Global System for Mobile Communication</w:t>
      </w:r>
    </w:p>
    <w:p w14:paraId="30D54DDA"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GVA</w:t>
      </w:r>
      <w:r w:rsidRPr="0056726C">
        <w:rPr>
          <w:rFonts w:cs="Times New Roman"/>
          <w:szCs w:val="24"/>
        </w:rPr>
        <w:tab/>
        <w:t>Gross Value Added</w:t>
      </w:r>
    </w:p>
    <w:p w14:paraId="02187127"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IFR</w:t>
      </w:r>
      <w:r w:rsidRPr="0056726C">
        <w:rPr>
          <w:rFonts w:cs="Times New Roman"/>
          <w:szCs w:val="24"/>
        </w:rPr>
        <w:tab/>
        <w:t>Institute of Fishery Resources</w:t>
      </w:r>
    </w:p>
    <w:p w14:paraId="7EB9872F"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lastRenderedPageBreak/>
        <w:t>INCA</w:t>
      </w:r>
      <w:r w:rsidRPr="0056726C">
        <w:rPr>
          <w:rFonts w:cs="Times New Roman"/>
          <w:szCs w:val="24"/>
        </w:rPr>
        <w:tab/>
        <w:t>Regional Weather Forecasting</w:t>
      </w:r>
    </w:p>
    <w:p w14:paraId="2E8401C0"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INDC</w:t>
      </w:r>
      <w:r w:rsidRPr="0056726C">
        <w:rPr>
          <w:rFonts w:cs="Times New Roman"/>
          <w:szCs w:val="24"/>
        </w:rPr>
        <w:tab/>
        <w:t>Intended Nationally Determined Contribution</w:t>
      </w:r>
    </w:p>
    <w:p w14:paraId="1943EDE8"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IOS-PIB</w:t>
      </w:r>
      <w:r w:rsidRPr="0056726C">
        <w:rPr>
          <w:rFonts w:cs="Times New Roman"/>
          <w:szCs w:val="24"/>
        </w:rPr>
        <w:tab/>
        <w:t>Institute of Environmental Protection – National Research Institute</w:t>
      </w:r>
    </w:p>
    <w:p w14:paraId="5E0A97E0"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IPCC</w:t>
      </w:r>
      <w:r w:rsidRPr="0056726C">
        <w:rPr>
          <w:rFonts w:cs="Times New Roman"/>
          <w:szCs w:val="24"/>
        </w:rPr>
        <w:tab/>
        <w:t>Intergovernmental Panel on Climate Change</w:t>
      </w:r>
    </w:p>
    <w:p w14:paraId="577147DD" w14:textId="77777777" w:rsidR="0064740E" w:rsidRPr="0056726C" w:rsidRDefault="0064740E" w:rsidP="00C84004">
      <w:pPr>
        <w:spacing w:before="60" w:after="80" w:line="276" w:lineRule="auto"/>
        <w:ind w:left="1701" w:hanging="1701"/>
        <w:rPr>
          <w:rFonts w:cs="Times New Roman"/>
          <w:szCs w:val="24"/>
          <w:lang w:eastAsia="ja-JP"/>
        </w:rPr>
      </w:pPr>
      <w:r w:rsidRPr="0056726C">
        <w:rPr>
          <w:rFonts w:cs="Times New Roman"/>
          <w:szCs w:val="24"/>
          <w:lang w:eastAsia="ja-JP"/>
        </w:rPr>
        <w:t>JI</w:t>
      </w:r>
      <w:r w:rsidRPr="0056726C">
        <w:rPr>
          <w:rFonts w:cs="Times New Roman"/>
          <w:szCs w:val="24"/>
          <w:lang w:eastAsia="ja-JP"/>
        </w:rPr>
        <w:tab/>
        <w:t>Joint Implementation</w:t>
      </w:r>
    </w:p>
    <w:p w14:paraId="2FDEBACF" w14:textId="77777777" w:rsidR="0064740E" w:rsidRPr="0056726C" w:rsidRDefault="0064740E" w:rsidP="00C84004">
      <w:pPr>
        <w:spacing w:before="60" w:after="80" w:line="276" w:lineRule="auto"/>
        <w:ind w:left="1701" w:hanging="1701"/>
        <w:rPr>
          <w:rFonts w:cs="Times New Roman"/>
          <w:szCs w:val="24"/>
          <w:lang w:eastAsia="ja-JP"/>
        </w:rPr>
      </w:pPr>
      <w:r w:rsidRPr="0056726C">
        <w:rPr>
          <w:rFonts w:cs="Times New Roman"/>
          <w:szCs w:val="24"/>
          <w:lang w:eastAsia="ja-JP"/>
        </w:rPr>
        <w:t>LRF</w:t>
      </w:r>
      <w:r w:rsidRPr="0056726C">
        <w:rPr>
          <w:rFonts w:cs="Times New Roman"/>
          <w:szCs w:val="24"/>
          <w:lang w:eastAsia="ja-JP"/>
        </w:rPr>
        <w:tab/>
        <w:t>Federation of Swedish Farmers</w:t>
      </w:r>
    </w:p>
    <w:p w14:paraId="0EB162A8"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lang w:eastAsia="ja-JP"/>
        </w:rPr>
        <w:t>LU</w:t>
      </w:r>
      <w:r w:rsidRPr="0056726C">
        <w:rPr>
          <w:rFonts w:cs="Times New Roman"/>
          <w:szCs w:val="24"/>
          <w:lang w:eastAsia="ja-JP"/>
        </w:rPr>
        <w:tab/>
        <w:t>Livestock Unit</w:t>
      </w:r>
    </w:p>
    <w:p w14:paraId="46227723"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M&amp;E</w:t>
      </w:r>
      <w:r w:rsidRPr="0056726C">
        <w:rPr>
          <w:rFonts w:cs="Times New Roman"/>
          <w:szCs w:val="24"/>
        </w:rPr>
        <w:tab/>
        <w:t>Monitoring and Evaluation</w:t>
      </w:r>
    </w:p>
    <w:p w14:paraId="69F619DD"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MAFF</w:t>
      </w:r>
      <w:r w:rsidRPr="0056726C">
        <w:rPr>
          <w:rFonts w:cs="Times New Roman"/>
          <w:szCs w:val="24"/>
        </w:rPr>
        <w:tab/>
        <w:t>Ministry of Agriculture, Food and Forestry</w:t>
      </w:r>
    </w:p>
    <w:p w14:paraId="214B1704" w14:textId="690E215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MC</w:t>
      </w:r>
      <w:r w:rsidRPr="0056726C">
        <w:rPr>
          <w:rFonts w:cs="Times New Roman"/>
          <w:szCs w:val="24"/>
        </w:rPr>
        <w:tab/>
        <w:t>Ministry of Culture</w:t>
      </w:r>
    </w:p>
    <w:p w14:paraId="58BEC53A"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MCA</w:t>
      </w:r>
      <w:r w:rsidRPr="0056726C">
        <w:rPr>
          <w:rFonts w:cs="Times New Roman"/>
          <w:szCs w:val="24"/>
        </w:rPr>
        <w:tab/>
        <w:t>Multi-Criteria Analysis</w:t>
      </w:r>
    </w:p>
    <w:p w14:paraId="29A11491"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MCCIP</w:t>
      </w:r>
      <w:r w:rsidRPr="0056726C">
        <w:rPr>
          <w:rFonts w:cs="Times New Roman"/>
          <w:szCs w:val="24"/>
        </w:rPr>
        <w:tab/>
        <w:t>Marine Climate Change Impacts Partnership</w:t>
      </w:r>
    </w:p>
    <w:p w14:paraId="239ED7FE" w14:textId="09C32CAB"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MEc</w:t>
      </w:r>
      <w:r w:rsidRPr="0056726C">
        <w:rPr>
          <w:rFonts w:cs="Times New Roman"/>
          <w:szCs w:val="24"/>
        </w:rPr>
        <w:tab/>
        <w:t>Ministry of Economy</w:t>
      </w:r>
    </w:p>
    <w:p w14:paraId="1FD0F288" w14:textId="2F54BCDC"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MEn</w:t>
      </w:r>
      <w:r w:rsidRPr="0056726C">
        <w:rPr>
          <w:rFonts w:cs="Times New Roman"/>
          <w:szCs w:val="24"/>
        </w:rPr>
        <w:tab/>
        <w:t>Ministry of Energy</w:t>
      </w:r>
    </w:p>
    <w:p w14:paraId="2DF51B48" w14:textId="435ECF98"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MEx</w:t>
      </w:r>
      <w:r w:rsidRPr="0056726C">
        <w:rPr>
          <w:rFonts w:cs="Times New Roman"/>
          <w:szCs w:val="24"/>
        </w:rPr>
        <w:tab/>
        <w:t>Ministry of Exterior</w:t>
      </w:r>
    </w:p>
    <w:p w14:paraId="2F2464C3" w14:textId="74A11483"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MF</w:t>
      </w:r>
      <w:r w:rsidRPr="0056726C">
        <w:rPr>
          <w:rFonts w:cs="Times New Roman"/>
          <w:szCs w:val="24"/>
        </w:rPr>
        <w:tab/>
        <w:t>Ministry of Finance</w:t>
      </w:r>
    </w:p>
    <w:p w14:paraId="315782DD"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MH</w:t>
      </w:r>
      <w:r w:rsidRPr="0056726C">
        <w:rPr>
          <w:rFonts w:cs="Times New Roman"/>
          <w:szCs w:val="24"/>
        </w:rPr>
        <w:tab/>
        <w:t>Ministry of Health</w:t>
      </w:r>
    </w:p>
    <w:p w14:paraId="05442C0F" w14:textId="58A9D31B"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MI</w:t>
      </w:r>
      <w:r w:rsidRPr="0056726C">
        <w:rPr>
          <w:rFonts w:cs="Times New Roman"/>
          <w:szCs w:val="24"/>
        </w:rPr>
        <w:tab/>
        <w:t>Ministry of Interior</w:t>
      </w:r>
    </w:p>
    <w:p w14:paraId="472E0274"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MoEW</w:t>
      </w:r>
      <w:r w:rsidRPr="0056726C">
        <w:rPr>
          <w:rFonts w:cs="Times New Roman"/>
          <w:szCs w:val="24"/>
        </w:rPr>
        <w:tab/>
        <w:t>Ministry of Environment and Water</w:t>
      </w:r>
    </w:p>
    <w:p w14:paraId="4B21093C"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MRDPW</w:t>
      </w:r>
      <w:r w:rsidRPr="0056726C">
        <w:rPr>
          <w:rFonts w:cs="Times New Roman"/>
          <w:szCs w:val="24"/>
        </w:rPr>
        <w:tab/>
        <w:t>Ministry of Regional Development and Public Works</w:t>
      </w:r>
    </w:p>
    <w:p w14:paraId="4D6C2E9E"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MTITC</w:t>
      </w:r>
      <w:r w:rsidRPr="0056726C">
        <w:rPr>
          <w:rFonts w:cs="Times New Roman"/>
          <w:szCs w:val="24"/>
        </w:rPr>
        <w:tab/>
        <w:t>Ministry of Transport, Information Technology and Communications</w:t>
      </w:r>
    </w:p>
    <w:p w14:paraId="4A454BD9" w14:textId="77777777" w:rsidR="00E96032" w:rsidRPr="0056726C" w:rsidRDefault="00E96032" w:rsidP="00C84004">
      <w:pPr>
        <w:spacing w:before="60" w:after="80" w:line="276" w:lineRule="auto"/>
        <w:ind w:left="1701" w:hanging="1701"/>
        <w:rPr>
          <w:rFonts w:cs="Times New Roman"/>
          <w:iCs/>
          <w:szCs w:val="24"/>
        </w:rPr>
      </w:pPr>
      <w:r w:rsidRPr="0056726C">
        <w:rPr>
          <w:rFonts w:cs="Times New Roman"/>
          <w:iCs/>
          <w:szCs w:val="24"/>
        </w:rPr>
        <w:t>NAAS</w:t>
      </w:r>
      <w:r w:rsidRPr="0056726C">
        <w:rPr>
          <w:rFonts w:cs="Times New Roman"/>
          <w:iCs/>
          <w:szCs w:val="24"/>
        </w:rPr>
        <w:tab/>
        <w:t>National Agricultural Advisory Service</w:t>
      </w:r>
    </w:p>
    <w:p w14:paraId="5F7BA59D" w14:textId="77777777" w:rsidR="00E96032" w:rsidRPr="0056726C" w:rsidRDefault="00E96032" w:rsidP="00C84004">
      <w:pPr>
        <w:spacing w:before="60" w:after="80" w:line="276" w:lineRule="auto"/>
        <w:ind w:left="1701" w:hanging="1701"/>
        <w:rPr>
          <w:rFonts w:cs="Times New Roman"/>
          <w:iCs/>
          <w:szCs w:val="24"/>
        </w:rPr>
      </w:pPr>
      <w:r w:rsidRPr="0056726C">
        <w:rPr>
          <w:rFonts w:cs="Times New Roman"/>
          <w:iCs/>
          <w:szCs w:val="24"/>
        </w:rPr>
        <w:t>NAFA</w:t>
      </w:r>
      <w:r w:rsidRPr="0056726C">
        <w:rPr>
          <w:rFonts w:cs="Times New Roman"/>
          <w:iCs/>
          <w:szCs w:val="24"/>
        </w:rPr>
        <w:tab/>
        <w:t>National Agency for Fisheries and Aquaculture</w:t>
      </w:r>
    </w:p>
    <w:p w14:paraId="258D5373" w14:textId="77777777" w:rsidR="00E96032" w:rsidRPr="0056726C" w:rsidRDefault="00E96032" w:rsidP="00C84004">
      <w:pPr>
        <w:spacing w:before="60" w:after="80" w:line="276" w:lineRule="auto"/>
        <w:ind w:left="1701" w:hanging="1701"/>
        <w:rPr>
          <w:rFonts w:cs="Times New Roman"/>
          <w:iCs/>
          <w:szCs w:val="24"/>
        </w:rPr>
      </w:pPr>
      <w:r w:rsidRPr="0056726C">
        <w:rPr>
          <w:rFonts w:cs="Times New Roman"/>
          <w:szCs w:val="24"/>
        </w:rPr>
        <w:t>NAPCC</w:t>
      </w:r>
      <w:r w:rsidRPr="0056726C">
        <w:rPr>
          <w:rFonts w:cs="Times New Roman"/>
          <w:szCs w:val="24"/>
        </w:rPr>
        <w:tab/>
        <w:t>National Action Plan on Climate Change</w:t>
      </w:r>
    </w:p>
    <w:p w14:paraId="39C72D55" w14:textId="77777777" w:rsidR="00E96032" w:rsidRPr="0056726C" w:rsidRDefault="00E96032" w:rsidP="00C84004">
      <w:pPr>
        <w:spacing w:before="60" w:after="80" w:line="276" w:lineRule="auto"/>
        <w:ind w:left="1701" w:hanging="1701"/>
        <w:rPr>
          <w:rFonts w:cs="Times New Roman"/>
          <w:iCs/>
          <w:szCs w:val="24"/>
        </w:rPr>
      </w:pPr>
      <w:r w:rsidRPr="0056726C">
        <w:rPr>
          <w:rFonts w:cs="Times New Roman"/>
          <w:iCs/>
          <w:szCs w:val="24"/>
        </w:rPr>
        <w:t>NECCC</w:t>
      </w:r>
      <w:r w:rsidRPr="0056726C">
        <w:rPr>
          <w:rFonts w:cs="Times New Roman"/>
          <w:iCs/>
          <w:szCs w:val="24"/>
        </w:rPr>
        <w:tab/>
        <w:t>National Expert Council on Climate Change</w:t>
      </w:r>
    </w:p>
    <w:p w14:paraId="2922E574"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NGO</w:t>
      </w:r>
      <w:r w:rsidRPr="0056726C">
        <w:rPr>
          <w:rFonts w:cs="Times New Roman"/>
          <w:szCs w:val="24"/>
        </w:rPr>
        <w:tab/>
        <w:t>Non-Governmental Organization</w:t>
      </w:r>
    </w:p>
    <w:p w14:paraId="3AC9693C"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NGPA</w:t>
      </w:r>
      <w:r w:rsidRPr="0056726C">
        <w:rPr>
          <w:rFonts w:cs="Times New Roman"/>
          <w:szCs w:val="24"/>
        </w:rPr>
        <w:tab/>
        <w:t>National Grain Producer Association</w:t>
      </w:r>
    </w:p>
    <w:p w14:paraId="5BD6F152"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NIMH</w:t>
      </w:r>
      <w:r w:rsidRPr="0056726C">
        <w:rPr>
          <w:rFonts w:cs="Times New Roman"/>
          <w:szCs w:val="24"/>
        </w:rPr>
        <w:tab/>
        <w:t>National Institute for Meteorology and Hydrology</w:t>
      </w:r>
    </w:p>
    <w:p w14:paraId="5FF4BE6A" w14:textId="77777777" w:rsidR="00E96032" w:rsidRDefault="00E96032" w:rsidP="00C84004">
      <w:pPr>
        <w:spacing w:before="60" w:after="80" w:line="276" w:lineRule="auto"/>
        <w:ind w:left="1701" w:hanging="1701"/>
        <w:rPr>
          <w:rFonts w:cs="Times New Roman"/>
          <w:szCs w:val="24"/>
        </w:rPr>
      </w:pPr>
      <w:r>
        <w:rPr>
          <w:rFonts w:cs="Times New Roman"/>
          <w:szCs w:val="24"/>
        </w:rPr>
        <w:t>NPV</w:t>
      </w:r>
      <w:r>
        <w:rPr>
          <w:rFonts w:cs="Times New Roman"/>
          <w:szCs w:val="24"/>
        </w:rPr>
        <w:tab/>
        <w:t>Net Present Value</w:t>
      </w:r>
    </w:p>
    <w:p w14:paraId="4B39CA5D"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NRL</w:t>
      </w:r>
      <w:r w:rsidRPr="0056726C">
        <w:rPr>
          <w:rFonts w:cs="Times New Roman"/>
          <w:szCs w:val="24"/>
        </w:rPr>
        <w:tab/>
        <w:t>National Reference Laboratory for diseases on fishes, marine mollusks and crustaceans</w:t>
      </w:r>
    </w:p>
    <w:p w14:paraId="0315342C"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NRN</w:t>
      </w:r>
      <w:r w:rsidRPr="0056726C">
        <w:rPr>
          <w:rFonts w:cs="Times New Roman"/>
          <w:szCs w:val="24"/>
        </w:rPr>
        <w:tab/>
        <w:t>National Rural Network</w:t>
      </w:r>
    </w:p>
    <w:p w14:paraId="5F7F1C0D"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NSI</w:t>
      </w:r>
      <w:r w:rsidRPr="0056726C">
        <w:rPr>
          <w:rFonts w:cs="Times New Roman"/>
          <w:szCs w:val="24"/>
        </w:rPr>
        <w:tab/>
        <w:t>National Statistical Institute</w:t>
      </w:r>
    </w:p>
    <w:p w14:paraId="2A64150A"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NTEF</w:t>
      </w:r>
      <w:r w:rsidRPr="0056726C">
        <w:rPr>
          <w:rFonts w:cs="Times New Roman"/>
          <w:szCs w:val="24"/>
        </w:rPr>
        <w:tab/>
        <w:t>National Trust EcoFund</w:t>
      </w:r>
    </w:p>
    <w:p w14:paraId="5C87E3D8"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ODR</w:t>
      </w:r>
      <w:r w:rsidRPr="0056726C">
        <w:rPr>
          <w:rFonts w:cs="Times New Roman"/>
          <w:szCs w:val="24"/>
        </w:rPr>
        <w:tab/>
        <w:t>Provincial Advisory Centre</w:t>
      </w:r>
    </w:p>
    <w:p w14:paraId="643CACAF"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lastRenderedPageBreak/>
        <w:t>RBMP</w:t>
      </w:r>
      <w:r w:rsidRPr="0056726C">
        <w:rPr>
          <w:rFonts w:cs="Times New Roman"/>
          <w:szCs w:val="24"/>
        </w:rPr>
        <w:tab/>
        <w:t>River Basins Management Plan</w:t>
      </w:r>
    </w:p>
    <w:p w14:paraId="06B99FE7"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RCP</w:t>
      </w:r>
      <w:r w:rsidRPr="0056726C">
        <w:rPr>
          <w:rFonts w:cs="Times New Roman"/>
          <w:szCs w:val="24"/>
        </w:rPr>
        <w:tab/>
        <w:t>Representative Concentration Pathway</w:t>
      </w:r>
    </w:p>
    <w:p w14:paraId="1A380ABB"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RDP</w:t>
      </w:r>
      <w:r w:rsidRPr="0056726C">
        <w:rPr>
          <w:rFonts w:cs="Times New Roman"/>
          <w:szCs w:val="24"/>
        </w:rPr>
        <w:tab/>
        <w:t>Rural Development Program</w:t>
      </w:r>
    </w:p>
    <w:p w14:paraId="7300690B"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SFA</w:t>
      </w:r>
      <w:r w:rsidRPr="0056726C">
        <w:rPr>
          <w:rFonts w:cs="Times New Roman"/>
          <w:szCs w:val="24"/>
        </w:rPr>
        <w:tab/>
        <w:t>State Fund Agriculture</w:t>
      </w:r>
    </w:p>
    <w:p w14:paraId="71CAC547" w14:textId="77777777" w:rsidR="00E96032" w:rsidRPr="0056726C" w:rsidRDefault="00E96032" w:rsidP="00C84004">
      <w:pPr>
        <w:spacing w:before="60" w:after="80" w:line="276" w:lineRule="auto"/>
        <w:ind w:left="1701" w:hanging="1701"/>
        <w:rPr>
          <w:rFonts w:cs="Times New Roman"/>
          <w:szCs w:val="24"/>
        </w:rPr>
      </w:pPr>
      <w:r w:rsidRPr="0056726C">
        <w:rPr>
          <w:rFonts w:cs="Times New Roman"/>
          <w:szCs w:val="24"/>
        </w:rPr>
        <w:t>SMART</w:t>
      </w:r>
      <w:r w:rsidRPr="0056726C">
        <w:rPr>
          <w:rFonts w:cs="Times New Roman"/>
          <w:szCs w:val="24"/>
        </w:rPr>
        <w:tab/>
        <w:t>Specific, Measurable, Achievable, Realistic, and Timely</w:t>
      </w:r>
    </w:p>
    <w:p w14:paraId="0A773F85"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SO</w:t>
      </w:r>
      <w:r w:rsidRPr="0056726C">
        <w:rPr>
          <w:rFonts w:cs="Times New Roman"/>
          <w:szCs w:val="24"/>
        </w:rPr>
        <w:tab/>
        <w:t>Standard Output</w:t>
      </w:r>
    </w:p>
    <w:p w14:paraId="1BCC846C" w14:textId="77777777"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UAA</w:t>
      </w:r>
      <w:r w:rsidRPr="0056726C">
        <w:rPr>
          <w:rFonts w:cs="Times New Roman"/>
          <w:szCs w:val="24"/>
        </w:rPr>
        <w:tab/>
        <w:t>Utilized Agricultural Area</w:t>
      </w:r>
    </w:p>
    <w:p w14:paraId="1000D211" w14:textId="77777777" w:rsidR="0064740E" w:rsidRPr="0056726C" w:rsidRDefault="0064740E" w:rsidP="00C84004">
      <w:pPr>
        <w:spacing w:before="60" w:after="80" w:line="276" w:lineRule="auto"/>
        <w:ind w:left="1701" w:hanging="1701"/>
        <w:rPr>
          <w:rFonts w:cs="Times New Roman"/>
          <w:szCs w:val="24"/>
          <w:lang w:eastAsia="bg-BG"/>
        </w:rPr>
      </w:pPr>
      <w:r w:rsidRPr="0056726C">
        <w:rPr>
          <w:rFonts w:cs="Times New Roman"/>
          <w:szCs w:val="24"/>
          <w:lang w:eastAsia="bg-BG"/>
        </w:rPr>
        <w:t>UMTS</w:t>
      </w:r>
      <w:r w:rsidRPr="0056726C">
        <w:rPr>
          <w:rFonts w:cs="Times New Roman"/>
          <w:szCs w:val="24"/>
          <w:lang w:eastAsia="bg-BG"/>
        </w:rPr>
        <w:tab/>
        <w:t>Universal Mobile Telecommunications System</w:t>
      </w:r>
    </w:p>
    <w:p w14:paraId="0A879DD0" w14:textId="77777777" w:rsidR="0064740E" w:rsidRPr="0056726C" w:rsidRDefault="0064740E" w:rsidP="00C84004">
      <w:pPr>
        <w:spacing w:before="60" w:after="80" w:line="276" w:lineRule="auto"/>
        <w:ind w:left="1701" w:hanging="1701"/>
        <w:rPr>
          <w:rFonts w:cs="Times New Roman"/>
          <w:szCs w:val="24"/>
          <w:lang w:eastAsia="bg-BG"/>
        </w:rPr>
      </w:pPr>
      <w:r w:rsidRPr="0056726C">
        <w:rPr>
          <w:rFonts w:cs="Times New Roman"/>
          <w:szCs w:val="24"/>
          <w:lang w:eastAsia="bg-BG"/>
        </w:rPr>
        <w:t>UNFCCC</w:t>
      </w:r>
      <w:r w:rsidRPr="0056726C">
        <w:rPr>
          <w:rFonts w:cs="Times New Roman"/>
          <w:szCs w:val="24"/>
          <w:lang w:eastAsia="bg-BG"/>
        </w:rPr>
        <w:tab/>
        <w:t>United Nations Framework Convention on Climate Change</w:t>
      </w:r>
    </w:p>
    <w:p w14:paraId="0FBDDA8E" w14:textId="69B5A2E3" w:rsidR="0064740E" w:rsidRPr="0056726C" w:rsidRDefault="0064740E" w:rsidP="00C84004">
      <w:pPr>
        <w:spacing w:before="60" w:after="80" w:line="276" w:lineRule="auto"/>
        <w:ind w:left="1701" w:hanging="1701"/>
        <w:rPr>
          <w:rFonts w:cs="Times New Roman"/>
          <w:szCs w:val="24"/>
        </w:rPr>
      </w:pPr>
      <w:r w:rsidRPr="0056726C">
        <w:rPr>
          <w:rFonts w:cs="Times New Roman"/>
          <w:szCs w:val="24"/>
        </w:rPr>
        <w:t>WGII</w:t>
      </w:r>
      <w:r w:rsidRPr="0056726C">
        <w:rPr>
          <w:rFonts w:cs="Times New Roman"/>
          <w:szCs w:val="24"/>
        </w:rPr>
        <w:tab/>
        <w:t>Working Group II</w:t>
      </w:r>
    </w:p>
    <w:p w14:paraId="01763096" w14:textId="77777777" w:rsidR="0064740E" w:rsidRPr="0056726C" w:rsidRDefault="0064740E" w:rsidP="00C84004">
      <w:pPr>
        <w:spacing w:before="60" w:after="80" w:line="276" w:lineRule="auto"/>
        <w:ind w:left="1701" w:hanging="1701"/>
        <w:rPr>
          <w:rFonts w:cs="Times New Roman"/>
          <w:szCs w:val="24"/>
          <w:lang w:eastAsia="bg-BG"/>
        </w:rPr>
      </w:pPr>
      <w:r w:rsidRPr="0056726C">
        <w:rPr>
          <w:rFonts w:cs="Times New Roman"/>
          <w:szCs w:val="24"/>
          <w:lang w:eastAsia="bg-BG"/>
        </w:rPr>
        <w:t>ZAMG</w:t>
      </w:r>
      <w:r w:rsidRPr="0056726C">
        <w:rPr>
          <w:rFonts w:cs="Times New Roman"/>
          <w:szCs w:val="24"/>
          <w:lang w:eastAsia="bg-BG"/>
        </w:rPr>
        <w:tab/>
        <w:t>Central Institute for Meteorology and Geodynamics</w:t>
      </w:r>
    </w:p>
    <w:p w14:paraId="294ECA10" w14:textId="77777777" w:rsidR="0096464C" w:rsidRPr="0056726C" w:rsidRDefault="0096464C" w:rsidP="0096464C">
      <w:pPr>
        <w:spacing w:after="200" w:line="276" w:lineRule="auto"/>
        <w:jc w:val="left"/>
        <w:rPr>
          <w:lang w:eastAsia="bg-BG"/>
        </w:rPr>
      </w:pPr>
      <w:r w:rsidRPr="0056726C">
        <w:rPr>
          <w:lang w:eastAsia="bg-BG"/>
        </w:rPr>
        <w:br w:type="page"/>
      </w:r>
    </w:p>
    <w:p w14:paraId="7648D220" w14:textId="77777777" w:rsidR="0096464C" w:rsidRPr="0056726C" w:rsidRDefault="0096464C" w:rsidP="0096464C">
      <w:pPr>
        <w:pStyle w:val="Heading1"/>
        <w:spacing w:line="276" w:lineRule="auto"/>
        <w:rPr>
          <w:color w:val="0F243E" w:themeColor="text2" w:themeShade="80"/>
          <w:szCs w:val="24"/>
        </w:rPr>
      </w:pPr>
      <w:bookmarkStart w:id="3" w:name="_Toc517701314"/>
      <w:r w:rsidRPr="0056726C">
        <w:lastRenderedPageBreak/>
        <w:t>Glossary</w:t>
      </w:r>
      <w:r w:rsidRPr="0056726C">
        <w:rPr>
          <w:vertAlign w:val="superscript"/>
        </w:rPr>
        <w:footnoteReference w:id="1"/>
      </w:r>
      <w:bookmarkEnd w:id="3"/>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74"/>
      </w:tblGrid>
      <w:tr w:rsidR="0096464C" w:rsidRPr="0056726C" w14:paraId="623357D5" w14:textId="77777777" w:rsidTr="0096464C">
        <w:tc>
          <w:tcPr>
            <w:tcW w:w="9074" w:type="dxa"/>
          </w:tcPr>
          <w:p w14:paraId="62B2033E" w14:textId="77777777" w:rsidR="0096464C" w:rsidRPr="0056726C" w:rsidRDefault="0096464C" w:rsidP="0096464C">
            <w:pPr>
              <w:spacing w:before="60" w:line="276" w:lineRule="auto"/>
              <w:rPr>
                <w:rFonts w:cs="Times New Roman"/>
                <w:szCs w:val="24"/>
              </w:rPr>
            </w:pPr>
            <w:r w:rsidRPr="0056726C">
              <w:rPr>
                <w:rFonts w:cs="Times New Roman"/>
                <w:b/>
                <w:bCs/>
                <w:szCs w:val="24"/>
              </w:rPr>
              <w:t xml:space="preserve">Climate change </w:t>
            </w:r>
            <w:r w:rsidRPr="0056726C">
              <w:rPr>
                <w:rFonts w:cs="Times New Roman"/>
                <w:szCs w:val="24"/>
              </w:rPr>
              <w:t>refers</w:t>
            </w:r>
            <w:r w:rsidRPr="0056726C">
              <w:rPr>
                <w:rFonts w:cs="Times New Roman"/>
                <w:b/>
                <w:bCs/>
                <w:szCs w:val="24"/>
              </w:rPr>
              <w:t xml:space="preserve"> </w:t>
            </w:r>
            <w:r w:rsidRPr="0056726C">
              <w:rPr>
                <w:rFonts w:cs="Times New Roman"/>
                <w:szCs w:val="24"/>
              </w:rPr>
              <w:t xml:space="preserve">to a change in climate which is attributed directly or indirectly to human activity that alters the composition of the global atmosphere and which is in addition to natural climate variability observed over comparable time periods. </w:t>
            </w:r>
          </w:p>
        </w:tc>
      </w:tr>
      <w:tr w:rsidR="0096464C" w:rsidRPr="0056726C" w14:paraId="0ECA0059" w14:textId="77777777" w:rsidTr="0096464C">
        <w:tc>
          <w:tcPr>
            <w:tcW w:w="9074" w:type="dxa"/>
          </w:tcPr>
          <w:p w14:paraId="66BD7F50" w14:textId="77777777" w:rsidR="0096464C" w:rsidRPr="0056726C" w:rsidRDefault="0096464C" w:rsidP="0096464C">
            <w:pPr>
              <w:spacing w:before="60" w:line="276" w:lineRule="auto"/>
              <w:rPr>
                <w:rFonts w:cs="Times New Roman"/>
                <w:szCs w:val="24"/>
              </w:rPr>
            </w:pPr>
            <w:r w:rsidRPr="0056726C">
              <w:rPr>
                <w:rFonts w:cs="Times New Roman"/>
                <w:b/>
                <w:bCs/>
                <w:szCs w:val="24"/>
              </w:rPr>
              <w:t>Global warming</w:t>
            </w:r>
            <w:r w:rsidRPr="0056726C">
              <w:rPr>
                <w:rFonts w:cs="Times New Roman"/>
                <w:szCs w:val="24"/>
              </w:rPr>
              <w:t xml:space="preserve"> refers to the gradual increase, observed or projected, in global surface temperature, as one of the consequences of radiative forcing caused by anthropogenic emissions.</w:t>
            </w:r>
          </w:p>
        </w:tc>
      </w:tr>
      <w:tr w:rsidR="0096464C" w:rsidRPr="0056726C" w14:paraId="11E9E0D8" w14:textId="77777777" w:rsidTr="0096464C">
        <w:tc>
          <w:tcPr>
            <w:tcW w:w="9074" w:type="dxa"/>
          </w:tcPr>
          <w:p w14:paraId="767C1977" w14:textId="77777777" w:rsidR="0096464C" w:rsidRPr="0056726C" w:rsidRDefault="0096464C" w:rsidP="0096464C">
            <w:pPr>
              <w:spacing w:before="60" w:line="276" w:lineRule="auto"/>
              <w:rPr>
                <w:rFonts w:cs="Times New Roman"/>
                <w:szCs w:val="24"/>
              </w:rPr>
            </w:pPr>
            <w:r w:rsidRPr="0056726C">
              <w:rPr>
                <w:rFonts w:cs="Times New Roman"/>
                <w:b/>
                <w:bCs/>
                <w:szCs w:val="24"/>
              </w:rPr>
              <w:t>Adaptation</w:t>
            </w:r>
            <w:r w:rsidRPr="0056726C">
              <w:rPr>
                <w:rFonts w:cs="Times New Roman"/>
                <w:szCs w:val="24"/>
              </w:rPr>
              <w:t xml:space="preserve"> is the process of adjustment to actual or expected adverse effects of climate change and taking appropriate action to prevent or minimize the damage they can cause. In human systems, adaptation seeks to moderate or avoid harm or exploit beneficial opportunities. In some natural systems, human intervention may facilitate adjustment to expected climate and its effects.</w:t>
            </w:r>
          </w:p>
        </w:tc>
      </w:tr>
      <w:tr w:rsidR="0096464C" w:rsidRPr="0056726C" w14:paraId="09307EE5" w14:textId="77777777" w:rsidTr="0096464C">
        <w:tc>
          <w:tcPr>
            <w:tcW w:w="9074" w:type="dxa"/>
          </w:tcPr>
          <w:p w14:paraId="546386A0" w14:textId="77777777" w:rsidR="0096464C" w:rsidRPr="0056726C" w:rsidRDefault="0096464C" w:rsidP="0096464C">
            <w:pPr>
              <w:spacing w:before="60" w:line="276" w:lineRule="auto"/>
              <w:rPr>
                <w:rFonts w:cs="Times New Roman"/>
                <w:szCs w:val="24"/>
              </w:rPr>
            </w:pPr>
            <w:r w:rsidRPr="0056726C">
              <w:rPr>
                <w:rFonts w:cs="Times New Roman"/>
                <w:b/>
                <w:bCs/>
                <w:szCs w:val="24"/>
              </w:rPr>
              <w:t xml:space="preserve">Mitigation (of climate change) </w:t>
            </w:r>
            <w:r w:rsidRPr="0056726C">
              <w:rPr>
                <w:rFonts w:cs="Times New Roman"/>
                <w:szCs w:val="24"/>
              </w:rPr>
              <w:t xml:space="preserve">is a human intervention to reduce the sources or enhance the sinks of greenhouse gases (GHGs). </w:t>
            </w:r>
          </w:p>
        </w:tc>
      </w:tr>
      <w:tr w:rsidR="0096464C" w:rsidRPr="0056726C" w14:paraId="7DDFFD49" w14:textId="77777777" w:rsidTr="0096464C">
        <w:tc>
          <w:tcPr>
            <w:tcW w:w="9074" w:type="dxa"/>
          </w:tcPr>
          <w:p w14:paraId="2480D7B5" w14:textId="77777777" w:rsidR="0096464C" w:rsidRPr="0056726C" w:rsidRDefault="0096464C" w:rsidP="0096464C">
            <w:pPr>
              <w:spacing w:before="60" w:line="276" w:lineRule="auto"/>
              <w:rPr>
                <w:rFonts w:cs="Times New Roman"/>
                <w:szCs w:val="24"/>
              </w:rPr>
            </w:pPr>
            <w:r w:rsidRPr="0056726C">
              <w:rPr>
                <w:rFonts w:cs="Times New Roman"/>
                <w:b/>
                <w:bCs/>
                <w:szCs w:val="24"/>
              </w:rPr>
              <w:t>Vulnerability</w:t>
            </w:r>
            <w:r w:rsidRPr="0056726C">
              <w:rPr>
                <w:rFonts w:cs="Times New Roman"/>
                <w:szCs w:val="24"/>
              </w:rPr>
              <w:t xml:space="preserve"> to climate change is the degree to which any system is susceptible to, and unable to cope with, the negative impacts that climate change imposes upon it. Vulnerability is a function of the character, magnitude, and rate of climate variation to which a system is exposed, its sensitivity, and its adaptive capacity.</w:t>
            </w:r>
          </w:p>
        </w:tc>
      </w:tr>
      <w:tr w:rsidR="0096464C" w:rsidRPr="0056726C" w14:paraId="77D64C4B" w14:textId="77777777" w:rsidTr="0096464C">
        <w:tc>
          <w:tcPr>
            <w:tcW w:w="9074" w:type="dxa"/>
          </w:tcPr>
          <w:p w14:paraId="1504E51D" w14:textId="77777777" w:rsidR="0096464C" w:rsidRPr="0056726C" w:rsidRDefault="0096464C" w:rsidP="0096464C">
            <w:pPr>
              <w:spacing w:before="60" w:line="276" w:lineRule="auto"/>
              <w:rPr>
                <w:rFonts w:cs="Times New Roman"/>
                <w:szCs w:val="24"/>
              </w:rPr>
            </w:pPr>
            <w:r w:rsidRPr="0056726C">
              <w:rPr>
                <w:rFonts w:cs="Times New Roman"/>
                <w:b/>
                <w:bCs/>
                <w:szCs w:val="24"/>
              </w:rPr>
              <w:t>Resilience</w:t>
            </w:r>
            <w:r w:rsidRPr="0056726C">
              <w:rPr>
                <w:rFonts w:cs="Times New Roman"/>
                <w:szCs w:val="24"/>
              </w:rPr>
              <w:t xml:space="preserve"> is the opposite of vulnerability and is defined as the ability of a social or ecological system to absorb disturbances while retaining the same basic structure and ways of functioning, capacity for self-organization, and capacity to adapt to stress and change.</w:t>
            </w:r>
          </w:p>
        </w:tc>
      </w:tr>
      <w:tr w:rsidR="0096464C" w:rsidRPr="0056726C" w14:paraId="0C6F0D14" w14:textId="77777777" w:rsidTr="0096464C">
        <w:tc>
          <w:tcPr>
            <w:tcW w:w="9074" w:type="dxa"/>
          </w:tcPr>
          <w:p w14:paraId="7339D360" w14:textId="77777777" w:rsidR="0096464C" w:rsidRPr="0056726C" w:rsidRDefault="0096464C" w:rsidP="0096464C">
            <w:pPr>
              <w:spacing w:before="60" w:line="276" w:lineRule="auto"/>
              <w:rPr>
                <w:rFonts w:cs="Times New Roman"/>
                <w:szCs w:val="24"/>
              </w:rPr>
            </w:pPr>
            <w:r w:rsidRPr="0056726C">
              <w:rPr>
                <w:rFonts w:cs="Times New Roman"/>
                <w:b/>
                <w:bCs/>
                <w:szCs w:val="24"/>
              </w:rPr>
              <w:t>Risk</w:t>
            </w:r>
            <w:r w:rsidRPr="0056726C">
              <w:rPr>
                <w:rFonts w:cs="Times New Roman"/>
                <w:szCs w:val="24"/>
              </w:rPr>
              <w:t xml:space="preserve"> is the potential for consequences where something of value is at stake and where the outcome is uncertain, recognizing the diversity of values. Risk is often represented as probability or likelihood of occurrence of hazardous events or trends multiplied by the impacts if these events or trends occur.</w:t>
            </w:r>
          </w:p>
        </w:tc>
      </w:tr>
    </w:tbl>
    <w:p w14:paraId="1B556DD8" w14:textId="77777777" w:rsidR="0096464C" w:rsidRPr="0056726C" w:rsidRDefault="0096464C" w:rsidP="0096464C">
      <w:pPr>
        <w:spacing w:after="240" w:line="276" w:lineRule="auto"/>
        <w:rPr>
          <w:rFonts w:cs="Times New Roman"/>
          <w:b/>
          <w:szCs w:val="24"/>
        </w:rPr>
      </w:pPr>
    </w:p>
    <w:p w14:paraId="2633BB4B" w14:textId="77777777" w:rsidR="00454458" w:rsidRPr="0056726C" w:rsidRDefault="00454458" w:rsidP="00CA082B">
      <w:pPr>
        <w:spacing w:after="0" w:line="276" w:lineRule="auto"/>
        <w:jc w:val="left"/>
        <w:rPr>
          <w:rFonts w:cs="Times New Roman"/>
          <w:b/>
          <w:szCs w:val="24"/>
        </w:rPr>
      </w:pPr>
    </w:p>
    <w:p w14:paraId="66842D1C" w14:textId="772F0F5F" w:rsidR="003161E2" w:rsidRPr="0056726C" w:rsidRDefault="003161E2" w:rsidP="00CA082B">
      <w:pPr>
        <w:spacing w:after="0" w:line="276" w:lineRule="auto"/>
        <w:jc w:val="left"/>
        <w:rPr>
          <w:rFonts w:cs="Times New Roman"/>
          <w:b/>
          <w:szCs w:val="24"/>
        </w:rPr>
      </w:pPr>
    </w:p>
    <w:p w14:paraId="3BA0C227" w14:textId="210365B3" w:rsidR="003161E2" w:rsidRPr="0056726C" w:rsidRDefault="0096464C" w:rsidP="0096464C">
      <w:pPr>
        <w:spacing w:after="200" w:line="276" w:lineRule="auto"/>
        <w:jc w:val="left"/>
        <w:rPr>
          <w:rFonts w:ascii="Arial" w:hAnsi="Arial" w:cs="Arial"/>
          <w:b/>
          <w:sz w:val="40"/>
          <w:szCs w:val="40"/>
        </w:rPr>
        <w:sectPr w:rsidR="003161E2" w:rsidRPr="0056726C" w:rsidSect="00DF3B58">
          <w:headerReference w:type="first" r:id="rId17"/>
          <w:footerReference w:type="first" r:id="rId18"/>
          <w:pgSz w:w="11906" w:h="16838" w:code="9"/>
          <w:pgMar w:top="1411" w:right="1411" w:bottom="1411" w:left="1411" w:header="720" w:footer="641" w:gutter="0"/>
          <w:pgNumType w:fmt="lowerRoman" w:start="1"/>
          <w:cols w:space="708"/>
          <w:docGrid w:linePitch="360"/>
        </w:sectPr>
      </w:pPr>
      <w:r w:rsidRPr="0056726C">
        <w:rPr>
          <w:rFonts w:ascii="Arial" w:hAnsi="Arial" w:cs="Arial"/>
          <w:b/>
          <w:sz w:val="40"/>
          <w:szCs w:val="40"/>
        </w:rPr>
        <w:br w:type="page"/>
      </w:r>
    </w:p>
    <w:p w14:paraId="1DFCE6AD" w14:textId="3CF0A326" w:rsidR="006B3F66" w:rsidRPr="0056726C" w:rsidRDefault="006B3F66" w:rsidP="00CA082B">
      <w:pPr>
        <w:pStyle w:val="Heading1"/>
        <w:spacing w:line="276" w:lineRule="auto"/>
      </w:pPr>
      <w:bookmarkStart w:id="4" w:name="_Hlk480278399"/>
      <w:bookmarkStart w:id="5" w:name="_Toc499887894"/>
      <w:bookmarkStart w:id="6" w:name="_Toc504671817"/>
      <w:bookmarkStart w:id="7" w:name="_Toc504672344"/>
      <w:bookmarkStart w:id="8" w:name="_Toc517701315"/>
      <w:bookmarkStart w:id="9" w:name="_Toc484688376"/>
      <w:bookmarkStart w:id="10" w:name="_Toc485001828"/>
      <w:bookmarkEnd w:id="4"/>
      <w:r w:rsidRPr="0056726C">
        <w:lastRenderedPageBreak/>
        <w:t>Executive Summary</w:t>
      </w:r>
      <w:bookmarkEnd w:id="5"/>
      <w:bookmarkEnd w:id="6"/>
      <w:bookmarkEnd w:id="7"/>
      <w:bookmarkEnd w:id="8"/>
    </w:p>
    <w:p w14:paraId="4863ED8E" w14:textId="505BFBCD" w:rsidR="00572FD9" w:rsidRPr="0056726C" w:rsidRDefault="00952DCE" w:rsidP="007A0A30">
      <w:pPr>
        <w:pStyle w:val="BodyText"/>
      </w:pPr>
      <w:r w:rsidRPr="0056726C">
        <w:t>This</w:t>
      </w:r>
      <w:r w:rsidR="00A64FF4" w:rsidRPr="0056726C">
        <w:t xml:space="preserve"> s</w:t>
      </w:r>
      <w:r w:rsidRPr="0056726C">
        <w:t>ector assessment report</w:t>
      </w:r>
      <w:r w:rsidR="00A64FF4" w:rsidRPr="0056726C">
        <w:t xml:space="preserve"> </w:t>
      </w:r>
      <w:r w:rsidRPr="0056726C">
        <w:t>aims to inform on the key vulnerabilities of Bulgarian agriculture related to climate change and proposes a series of adaptation options</w:t>
      </w:r>
      <w:r w:rsidR="00B46AB1" w:rsidRPr="0056726C">
        <w:t xml:space="preserve"> to prevent or minimize the </w:t>
      </w:r>
      <w:r w:rsidRPr="0056726C">
        <w:t xml:space="preserve">effects </w:t>
      </w:r>
      <w:r w:rsidR="00B46AB1" w:rsidRPr="0056726C">
        <w:t>they can cause</w:t>
      </w:r>
      <w:r w:rsidRPr="0056726C">
        <w:t xml:space="preserve">. </w:t>
      </w:r>
      <w:r w:rsidR="007A0A30" w:rsidRPr="007A0A30">
        <w:rPr>
          <w:lang w:val="en-US"/>
        </w:rPr>
        <w:t xml:space="preserve">The assessment report also </w:t>
      </w:r>
      <w:r w:rsidR="007A0A30">
        <w:rPr>
          <w:lang w:val="en-US"/>
        </w:rPr>
        <w:t>includes</w:t>
      </w:r>
      <w:r w:rsidR="007A0A30" w:rsidRPr="007A0A30">
        <w:rPr>
          <w:lang w:val="en-US"/>
        </w:rPr>
        <w:t xml:space="preserve"> the fisheries and aquaculture sector, but due to the insignificant share of the sector in the country's GDP </w:t>
      </w:r>
      <w:r w:rsidR="007A0A30">
        <w:rPr>
          <w:lang w:val="en-US"/>
        </w:rPr>
        <w:t>(</w:t>
      </w:r>
      <w:r w:rsidR="007A0A30" w:rsidRPr="007A0A30">
        <w:rPr>
          <w:lang w:val="en-US"/>
        </w:rPr>
        <w:t>0.5%</w:t>
      </w:r>
      <w:r w:rsidR="007A0A30">
        <w:rPr>
          <w:lang w:val="en-US"/>
        </w:rPr>
        <w:t>)</w:t>
      </w:r>
      <w:r w:rsidR="007A0A30" w:rsidRPr="007A0A30">
        <w:rPr>
          <w:lang w:val="en-US"/>
        </w:rPr>
        <w:t>, it is not self-contained.</w:t>
      </w:r>
      <w:r w:rsidR="007A0A30">
        <w:rPr>
          <w:lang w:val="en-US"/>
        </w:rPr>
        <w:t xml:space="preserve"> </w:t>
      </w:r>
      <w:r w:rsidRPr="0056726C">
        <w:t xml:space="preserve">Besides agriculture, separate assessment reports </w:t>
      </w:r>
      <w:r w:rsidR="003A0763" w:rsidRPr="0056726C">
        <w:t>have been prepared on the</w:t>
      </w:r>
      <w:r w:rsidRPr="0056726C">
        <w:t xml:space="preserve"> </w:t>
      </w:r>
      <w:r w:rsidR="003A0763" w:rsidRPr="0056726C">
        <w:t>forestry, biodiversity and ecosystems, water</w:t>
      </w:r>
      <w:r w:rsidR="004D151E" w:rsidRPr="0056726C">
        <w:t xml:space="preserve"> management</w:t>
      </w:r>
      <w:r w:rsidR="003A0763" w:rsidRPr="0056726C">
        <w:t xml:space="preserve">, energy, </w:t>
      </w:r>
      <w:r w:rsidR="004D151E" w:rsidRPr="0056726C">
        <w:t>transport</w:t>
      </w:r>
      <w:r w:rsidR="003A0763" w:rsidRPr="0056726C">
        <w:t>, urban environment, human health, and tourism sectors. The findings and recommendations of the macroeconomic analysis and the nine sector assessment reports will be consolidated to formulate the National</w:t>
      </w:r>
      <w:r w:rsidR="00784FB3" w:rsidRPr="0056726C">
        <w:t xml:space="preserve"> Climate Change Adaptation</w:t>
      </w:r>
      <w:r w:rsidR="000A2DAF" w:rsidRPr="0056726C">
        <w:t xml:space="preserve"> </w:t>
      </w:r>
      <w:r w:rsidR="003A0763" w:rsidRPr="0056726C">
        <w:t>Strategy and Action Plan.</w:t>
      </w:r>
    </w:p>
    <w:p w14:paraId="4A44076D" w14:textId="15A316B5" w:rsidR="00CA251E" w:rsidRPr="0056726C" w:rsidRDefault="00F849B9" w:rsidP="00C84004">
      <w:pPr>
        <w:spacing w:before="200" w:after="200" w:line="240" w:lineRule="auto"/>
        <w:jc w:val="center"/>
        <w:rPr>
          <w:rFonts w:cs="Times New Roman"/>
          <w:b/>
          <w:i/>
          <w:color w:val="365F91" w:themeColor="accent1" w:themeShade="BF"/>
          <w:szCs w:val="24"/>
        </w:rPr>
      </w:pPr>
      <w:r w:rsidRPr="0056726C">
        <w:rPr>
          <w:b/>
          <w:i/>
          <w:color w:val="365F91" w:themeColor="accent1" w:themeShade="BF"/>
          <w:lang w:eastAsia="zh-CN"/>
        </w:rPr>
        <w:t>Climate cha</w:t>
      </w:r>
      <w:r w:rsidR="00573926" w:rsidRPr="0056726C">
        <w:rPr>
          <w:b/>
          <w:i/>
          <w:color w:val="365F91" w:themeColor="accent1" w:themeShade="BF"/>
          <w:lang w:eastAsia="zh-CN"/>
        </w:rPr>
        <w:t>nge will be the greatest driver</w:t>
      </w:r>
      <w:r w:rsidRPr="0056726C">
        <w:rPr>
          <w:b/>
          <w:i/>
          <w:color w:val="365F91" w:themeColor="accent1" w:themeShade="BF"/>
          <w:lang w:eastAsia="zh-CN"/>
        </w:rPr>
        <w:t xml:space="preserve"> </w:t>
      </w:r>
      <w:r w:rsidR="00740793" w:rsidRPr="0056726C">
        <w:rPr>
          <w:b/>
          <w:i/>
          <w:color w:val="365F91" w:themeColor="accent1" w:themeShade="BF"/>
          <w:lang w:eastAsia="zh-CN"/>
        </w:rPr>
        <w:t>of</w:t>
      </w:r>
      <w:r w:rsidR="00546996" w:rsidRPr="0056726C">
        <w:rPr>
          <w:b/>
          <w:i/>
          <w:color w:val="365F91" w:themeColor="accent1" w:themeShade="BF"/>
          <w:lang w:eastAsia="zh-CN"/>
        </w:rPr>
        <w:t xml:space="preserve"> Bulgar</w:t>
      </w:r>
      <w:r w:rsidR="00A01505" w:rsidRPr="0056726C">
        <w:rPr>
          <w:b/>
          <w:i/>
          <w:color w:val="365F91" w:themeColor="accent1" w:themeShade="BF"/>
          <w:lang w:eastAsia="zh-CN"/>
        </w:rPr>
        <w:t>ian</w:t>
      </w:r>
      <w:r w:rsidR="00573926" w:rsidRPr="0056726C">
        <w:rPr>
          <w:b/>
          <w:i/>
          <w:color w:val="365F91" w:themeColor="accent1" w:themeShade="BF"/>
          <w:lang w:eastAsia="zh-CN"/>
        </w:rPr>
        <w:t xml:space="preserve"> agriculture</w:t>
      </w:r>
    </w:p>
    <w:p w14:paraId="1FE2CE52" w14:textId="37718B09" w:rsidR="004D151E" w:rsidRPr="0056726C" w:rsidRDefault="002C2F9D" w:rsidP="004251E7">
      <w:pPr>
        <w:pStyle w:val="BodyText"/>
        <w:ind w:left="0" w:firstLine="0"/>
        <w:rPr>
          <w:lang w:val="en-US"/>
        </w:rPr>
      </w:pPr>
      <w:r w:rsidRPr="0056726C">
        <w:rPr>
          <w:b/>
          <w:lang w:val="en-US"/>
        </w:rPr>
        <w:t>Agriculture plays a key yet disproportionate role in the socioeconomic fabric of rural Bulgaria.</w:t>
      </w:r>
      <w:r w:rsidR="00DC48EF" w:rsidRPr="0056726C">
        <w:rPr>
          <w:b/>
          <w:lang w:val="en-US"/>
        </w:rPr>
        <w:t xml:space="preserve"> </w:t>
      </w:r>
      <w:r w:rsidR="00DC48EF" w:rsidRPr="0056726C">
        <w:rPr>
          <w:lang w:val="en-US"/>
        </w:rPr>
        <w:t>The a</w:t>
      </w:r>
      <w:r w:rsidR="00E27964" w:rsidRPr="0056726C">
        <w:rPr>
          <w:lang w:val="en-US"/>
        </w:rPr>
        <w:t>gricultural sector generates 4.4</w:t>
      </w:r>
      <w:r w:rsidR="00A33FF6" w:rsidRPr="0056726C">
        <w:rPr>
          <w:lang w:val="en-US"/>
        </w:rPr>
        <w:t xml:space="preserve"> percent</w:t>
      </w:r>
      <w:r w:rsidR="00DC48EF" w:rsidRPr="0056726C">
        <w:rPr>
          <w:lang w:val="en-US"/>
        </w:rPr>
        <w:t xml:space="preserve"> of the country’s total </w:t>
      </w:r>
      <w:r w:rsidR="00863995" w:rsidRPr="0056726C">
        <w:rPr>
          <w:lang w:val="en-US"/>
        </w:rPr>
        <w:t>g</w:t>
      </w:r>
      <w:r w:rsidR="00DC48EF" w:rsidRPr="0056726C">
        <w:rPr>
          <w:lang w:val="en-US"/>
        </w:rPr>
        <w:t xml:space="preserve">ross </w:t>
      </w:r>
      <w:r w:rsidR="00863995" w:rsidRPr="0056726C">
        <w:rPr>
          <w:lang w:val="en-US"/>
        </w:rPr>
        <w:t>v</w:t>
      </w:r>
      <w:r w:rsidR="00DC48EF" w:rsidRPr="0056726C">
        <w:rPr>
          <w:lang w:val="en-US"/>
        </w:rPr>
        <w:t xml:space="preserve">alue </w:t>
      </w:r>
      <w:r w:rsidR="00863995" w:rsidRPr="0056726C">
        <w:rPr>
          <w:lang w:val="en-US"/>
        </w:rPr>
        <w:t>a</w:t>
      </w:r>
      <w:r w:rsidR="00DC48EF" w:rsidRPr="0056726C">
        <w:rPr>
          <w:lang w:val="en-US"/>
        </w:rPr>
        <w:t>dded (G</w:t>
      </w:r>
      <w:r w:rsidRPr="0056726C">
        <w:rPr>
          <w:lang w:val="en-US"/>
        </w:rPr>
        <w:t xml:space="preserve">VA) and provides employment to </w:t>
      </w:r>
      <w:r w:rsidR="00DC48EF" w:rsidRPr="0056726C">
        <w:rPr>
          <w:lang w:val="en-US"/>
        </w:rPr>
        <w:t>5.</w:t>
      </w:r>
      <w:r w:rsidRPr="0056726C">
        <w:rPr>
          <w:lang w:val="en-US"/>
        </w:rPr>
        <w:t>8</w:t>
      </w:r>
      <w:r w:rsidR="00A33FF6" w:rsidRPr="0056726C">
        <w:rPr>
          <w:lang w:val="en-US"/>
        </w:rPr>
        <w:t xml:space="preserve"> percent</w:t>
      </w:r>
      <w:r w:rsidR="00DC48EF" w:rsidRPr="0056726C">
        <w:rPr>
          <w:lang w:val="en-US"/>
        </w:rPr>
        <w:t xml:space="preserve"> of the labor force (</w:t>
      </w:r>
      <w:r w:rsidRPr="0056726C">
        <w:rPr>
          <w:lang w:val="en-US"/>
        </w:rPr>
        <w:t xml:space="preserve">second </w:t>
      </w:r>
      <w:r w:rsidR="00DC48EF" w:rsidRPr="0056726C">
        <w:rPr>
          <w:lang w:val="en-US"/>
        </w:rPr>
        <w:t>highest rate in EU-28). More generally, the country remains predominantly rural, and while the rural space is richly endowed with natural resources, it is marked by lower incomes, limited job opportunities</w:t>
      </w:r>
      <w:r w:rsidR="00791C02" w:rsidRPr="0056726C">
        <w:rPr>
          <w:lang w:val="en-US"/>
        </w:rPr>
        <w:t>, an ageing farm population,</w:t>
      </w:r>
      <w:r w:rsidR="00DC48EF" w:rsidRPr="0056726C">
        <w:rPr>
          <w:lang w:val="en-US"/>
        </w:rPr>
        <w:t xml:space="preserve"> higher rates of poverty</w:t>
      </w:r>
      <w:r w:rsidR="00791C02" w:rsidRPr="0056726C">
        <w:rPr>
          <w:lang w:val="en-US"/>
        </w:rPr>
        <w:t xml:space="preserve"> (the majority of the rural population is at risk of poverty or social exclusion)</w:t>
      </w:r>
      <w:r w:rsidR="00DC48EF" w:rsidRPr="0056726C">
        <w:rPr>
          <w:lang w:val="en-US"/>
        </w:rPr>
        <w:t>, and an ensuing urban-rural divide in social and living standards.</w:t>
      </w:r>
    </w:p>
    <w:p w14:paraId="09B325CE" w14:textId="3C80F117" w:rsidR="000A74C5" w:rsidRPr="0056726C" w:rsidRDefault="004B3D8B" w:rsidP="00370214">
      <w:pPr>
        <w:pStyle w:val="BodyText"/>
        <w:ind w:left="0" w:firstLine="0"/>
        <w:rPr>
          <w:rFonts w:cs="Times New Roman"/>
          <w:lang w:val="en-US"/>
        </w:rPr>
      </w:pPr>
      <w:r w:rsidRPr="0056726C">
        <w:rPr>
          <w:rFonts w:cs="Times New Roman"/>
          <w:b/>
          <w:lang w:val="en-US"/>
        </w:rPr>
        <w:t xml:space="preserve">Climate change </w:t>
      </w:r>
      <w:r w:rsidR="000A74C5" w:rsidRPr="0056726C">
        <w:rPr>
          <w:rFonts w:cs="Times New Roman"/>
          <w:b/>
          <w:lang w:val="en-US"/>
        </w:rPr>
        <w:t xml:space="preserve">will be </w:t>
      </w:r>
      <w:r w:rsidR="00573926" w:rsidRPr="0056726C">
        <w:rPr>
          <w:rFonts w:cs="Times New Roman"/>
          <w:b/>
          <w:lang w:val="en-US"/>
        </w:rPr>
        <w:t>a significant factor</w:t>
      </w:r>
      <w:r w:rsidR="00684AB0" w:rsidRPr="0056726C">
        <w:rPr>
          <w:rFonts w:cs="Times New Roman"/>
          <w:b/>
          <w:lang w:val="en-US"/>
        </w:rPr>
        <w:t xml:space="preserve"> in</w:t>
      </w:r>
      <w:r w:rsidR="00573926" w:rsidRPr="0056726C">
        <w:rPr>
          <w:rFonts w:cs="Times New Roman"/>
          <w:b/>
          <w:lang w:val="en-US"/>
        </w:rPr>
        <w:t xml:space="preserve"> future </w:t>
      </w:r>
      <w:r w:rsidR="00AE630A" w:rsidRPr="0056726C">
        <w:rPr>
          <w:rFonts w:cs="Times New Roman"/>
          <w:b/>
          <w:lang w:val="en-US"/>
        </w:rPr>
        <w:t xml:space="preserve">development </w:t>
      </w:r>
      <w:r w:rsidR="00573926" w:rsidRPr="0056726C">
        <w:rPr>
          <w:rFonts w:cs="Times New Roman"/>
          <w:b/>
          <w:lang w:val="en-US"/>
        </w:rPr>
        <w:t>of</w:t>
      </w:r>
      <w:r w:rsidR="00684AB0" w:rsidRPr="0056726C">
        <w:rPr>
          <w:rFonts w:cs="Times New Roman"/>
          <w:b/>
          <w:lang w:val="en-US"/>
        </w:rPr>
        <w:t xml:space="preserve"> Bulgarian</w:t>
      </w:r>
      <w:r w:rsidR="000A74C5" w:rsidRPr="0056726C">
        <w:rPr>
          <w:rFonts w:cs="Times New Roman"/>
          <w:b/>
          <w:lang w:val="en-US"/>
        </w:rPr>
        <w:t xml:space="preserve"> agr</w:t>
      </w:r>
      <w:r w:rsidRPr="0056726C">
        <w:rPr>
          <w:rFonts w:cs="Times New Roman"/>
          <w:b/>
          <w:lang w:val="en-US"/>
        </w:rPr>
        <w:t>iculture</w:t>
      </w:r>
      <w:r w:rsidR="005959B7" w:rsidRPr="0056726C">
        <w:rPr>
          <w:rFonts w:cs="Times New Roman"/>
          <w:b/>
          <w:lang w:val="en-US"/>
        </w:rPr>
        <w:t xml:space="preserve">; </w:t>
      </w:r>
      <w:r w:rsidR="00863995" w:rsidRPr="0056726C">
        <w:rPr>
          <w:rFonts w:cs="Times New Roman"/>
          <w:b/>
          <w:lang w:val="en-US"/>
        </w:rPr>
        <w:t xml:space="preserve">the </w:t>
      </w:r>
      <w:r w:rsidR="005959B7" w:rsidRPr="0056726C">
        <w:rPr>
          <w:rFonts w:cs="Times New Roman"/>
          <w:b/>
          <w:lang w:val="en-US"/>
        </w:rPr>
        <w:t xml:space="preserve">first </w:t>
      </w:r>
      <w:r w:rsidR="00573926" w:rsidRPr="0056726C">
        <w:rPr>
          <w:rFonts w:cs="Times New Roman"/>
          <w:b/>
          <w:lang w:val="en-US"/>
        </w:rPr>
        <w:t xml:space="preserve">negative </w:t>
      </w:r>
      <w:r w:rsidR="005959B7" w:rsidRPr="0056726C">
        <w:rPr>
          <w:rFonts w:cs="Times New Roman"/>
          <w:b/>
          <w:lang w:val="en-US"/>
        </w:rPr>
        <w:t xml:space="preserve">impacts are </w:t>
      </w:r>
      <w:r w:rsidR="00644B7D" w:rsidRPr="0056726C">
        <w:rPr>
          <w:rFonts w:cs="Times New Roman"/>
          <w:b/>
          <w:lang w:val="en-US"/>
        </w:rPr>
        <w:t xml:space="preserve">already </w:t>
      </w:r>
      <w:r w:rsidR="00863995" w:rsidRPr="0056726C">
        <w:rPr>
          <w:rFonts w:cs="Times New Roman"/>
          <w:b/>
          <w:lang w:val="en-US"/>
        </w:rPr>
        <w:t xml:space="preserve">a </w:t>
      </w:r>
      <w:r w:rsidR="00573926" w:rsidRPr="0056726C">
        <w:rPr>
          <w:rFonts w:cs="Times New Roman"/>
          <w:b/>
          <w:lang w:val="en-US"/>
        </w:rPr>
        <w:t>reality</w:t>
      </w:r>
      <w:r w:rsidR="000A74C5" w:rsidRPr="0056726C">
        <w:rPr>
          <w:rFonts w:cs="Times New Roman"/>
          <w:b/>
          <w:lang w:val="en-US"/>
        </w:rPr>
        <w:t>.</w:t>
      </w:r>
      <w:r w:rsidR="000A74C5" w:rsidRPr="0056726C">
        <w:rPr>
          <w:rFonts w:cs="Times New Roman"/>
          <w:lang w:val="en-US"/>
        </w:rPr>
        <w:t xml:space="preserve"> </w:t>
      </w:r>
      <w:r w:rsidRPr="0056726C">
        <w:rPr>
          <w:rFonts w:cs="Times New Roman"/>
          <w:lang w:val="en-US"/>
        </w:rPr>
        <w:t>The frequency and intensit</w:t>
      </w:r>
      <w:r w:rsidR="004B78C8" w:rsidRPr="0056726C">
        <w:rPr>
          <w:rFonts w:cs="Times New Roman"/>
          <w:lang w:val="en-US"/>
        </w:rPr>
        <w:t>y of climatic adverse events have</w:t>
      </w:r>
      <w:r w:rsidRPr="0056726C">
        <w:rPr>
          <w:rFonts w:cs="Times New Roman"/>
          <w:lang w:val="en-US"/>
        </w:rPr>
        <w:t xml:space="preserve"> in</w:t>
      </w:r>
      <w:r w:rsidR="00684AB0" w:rsidRPr="0056726C">
        <w:rPr>
          <w:rFonts w:cs="Times New Roman"/>
          <w:lang w:val="en-US"/>
        </w:rPr>
        <w:t>creased during the last decades:</w:t>
      </w:r>
      <w:r w:rsidRPr="0056726C">
        <w:rPr>
          <w:rFonts w:cs="Times New Roman"/>
          <w:lang w:val="en-US"/>
        </w:rPr>
        <w:t xml:space="preserve"> </w:t>
      </w:r>
      <w:r w:rsidR="00684AB0" w:rsidRPr="0056726C">
        <w:rPr>
          <w:rFonts w:cs="Times New Roman"/>
          <w:lang w:val="en-US"/>
        </w:rPr>
        <w:t>t</w:t>
      </w:r>
      <w:r w:rsidR="00067611" w:rsidRPr="0056726C">
        <w:rPr>
          <w:rFonts w:cs="Times New Roman"/>
          <w:lang w:val="en-US"/>
        </w:rPr>
        <w:t xml:space="preserve">hree distinct periods of droughts have been experienced </w:t>
      </w:r>
      <w:r w:rsidR="00C51144" w:rsidRPr="0056726C">
        <w:rPr>
          <w:rFonts w:cs="Times New Roman"/>
          <w:lang w:val="en-US"/>
        </w:rPr>
        <w:t>and</w:t>
      </w:r>
      <w:r w:rsidR="00067611" w:rsidRPr="0056726C">
        <w:rPr>
          <w:rFonts w:cs="Times New Roman"/>
          <w:lang w:val="en-US"/>
        </w:rPr>
        <w:t xml:space="preserve"> </w:t>
      </w:r>
      <w:r w:rsidR="004B78C8" w:rsidRPr="0056726C">
        <w:rPr>
          <w:rFonts w:cs="Times New Roman"/>
          <w:lang w:val="en-US"/>
        </w:rPr>
        <w:t>more frequent</w:t>
      </w:r>
      <w:r w:rsidR="00067611" w:rsidRPr="0056726C">
        <w:rPr>
          <w:rFonts w:cs="Times New Roman"/>
          <w:lang w:val="en-US"/>
        </w:rPr>
        <w:t xml:space="preserve"> floods caused by prolonged and intense rainfalls </w:t>
      </w:r>
      <w:r w:rsidR="00C028B8" w:rsidRPr="0056726C">
        <w:rPr>
          <w:rFonts w:cs="Times New Roman"/>
          <w:lang w:val="en-US"/>
        </w:rPr>
        <w:t>are</w:t>
      </w:r>
      <w:r w:rsidR="00C51144" w:rsidRPr="0056726C">
        <w:rPr>
          <w:rFonts w:cs="Times New Roman"/>
          <w:lang w:val="en-US"/>
        </w:rPr>
        <w:t xml:space="preserve"> being regularly </w:t>
      </w:r>
      <w:r w:rsidR="00C51144" w:rsidRPr="0056726C">
        <w:rPr>
          <w:lang w:val="en-US"/>
        </w:rPr>
        <w:t>encountered</w:t>
      </w:r>
      <w:r w:rsidR="005959B7" w:rsidRPr="0056726C">
        <w:rPr>
          <w:rFonts w:cs="Times New Roman"/>
          <w:lang w:val="en-US"/>
        </w:rPr>
        <w:t>, yet difficult to predict</w:t>
      </w:r>
      <w:r w:rsidR="00067611" w:rsidRPr="0056726C">
        <w:rPr>
          <w:rFonts w:cs="Times New Roman"/>
          <w:lang w:val="en-US"/>
        </w:rPr>
        <w:t xml:space="preserve">. </w:t>
      </w:r>
      <w:r w:rsidR="00592D7E" w:rsidRPr="0056726C">
        <w:rPr>
          <w:rFonts w:cs="Times New Roman"/>
          <w:lang w:val="en-US"/>
        </w:rPr>
        <w:t>T</w:t>
      </w:r>
      <w:r w:rsidR="00785C1E" w:rsidRPr="0056726C">
        <w:rPr>
          <w:rFonts w:cs="Times New Roman"/>
          <w:lang w:val="en-US"/>
        </w:rPr>
        <w:t xml:space="preserve">emperature increases from </w:t>
      </w:r>
      <w:r w:rsidR="00785C1E" w:rsidRPr="0056726C">
        <w:rPr>
          <w:rFonts w:eastAsia="Calibri" w:cs="Times New Roman"/>
          <w:lang w:val="en-US"/>
        </w:rPr>
        <w:t>2</w:t>
      </w:r>
      <w:r w:rsidR="00863995" w:rsidRPr="0056726C">
        <w:rPr>
          <w:rFonts w:eastAsia="Calibri" w:cs="Times New Roman"/>
          <w:lang w:val="en-US"/>
        </w:rPr>
        <w:t xml:space="preserve">°C </w:t>
      </w:r>
      <w:r w:rsidR="00785C1E" w:rsidRPr="0056726C">
        <w:rPr>
          <w:rFonts w:eastAsia="Calibri" w:cs="Times New Roman"/>
          <w:lang w:val="en-US"/>
        </w:rPr>
        <w:t xml:space="preserve">to 5°C </w:t>
      </w:r>
      <w:r w:rsidR="0007428F" w:rsidRPr="0056726C">
        <w:rPr>
          <w:rFonts w:cs="Times New Roman"/>
          <w:lang w:val="en-US"/>
        </w:rPr>
        <w:t xml:space="preserve">and </w:t>
      </w:r>
      <w:r w:rsidR="00785C1E" w:rsidRPr="0056726C">
        <w:rPr>
          <w:rFonts w:cs="Times New Roman"/>
          <w:lang w:val="en-US"/>
        </w:rPr>
        <w:t xml:space="preserve">significant changes in </w:t>
      </w:r>
      <w:r w:rsidR="0007428F" w:rsidRPr="0056726C">
        <w:rPr>
          <w:rFonts w:cs="Times New Roman"/>
          <w:lang w:val="en-US"/>
        </w:rPr>
        <w:t>precipitation</w:t>
      </w:r>
      <w:r w:rsidR="00644B7D" w:rsidRPr="0056726C">
        <w:rPr>
          <w:rFonts w:cs="Times New Roman"/>
          <w:lang w:val="en-US"/>
        </w:rPr>
        <w:t xml:space="preserve"> patterns</w:t>
      </w:r>
      <w:r w:rsidR="0007428F" w:rsidRPr="0056726C">
        <w:rPr>
          <w:rFonts w:cs="Times New Roman"/>
          <w:lang w:val="en-US"/>
        </w:rPr>
        <w:t xml:space="preserve"> </w:t>
      </w:r>
      <w:r w:rsidR="00592D7E" w:rsidRPr="0056726C">
        <w:rPr>
          <w:rFonts w:cs="Times New Roman"/>
          <w:lang w:val="en-US"/>
        </w:rPr>
        <w:t xml:space="preserve">are projected </w:t>
      </w:r>
      <w:r w:rsidR="004B78C8" w:rsidRPr="0056726C">
        <w:rPr>
          <w:rFonts w:eastAsia="Calibri" w:cs="Times New Roman"/>
          <w:lang w:val="en-US"/>
        </w:rPr>
        <w:t>by the end of this</w:t>
      </w:r>
      <w:r w:rsidR="000A74C5" w:rsidRPr="0056726C">
        <w:rPr>
          <w:rFonts w:eastAsia="Calibri" w:cs="Times New Roman"/>
          <w:lang w:val="en-US"/>
        </w:rPr>
        <w:t xml:space="preserve"> century</w:t>
      </w:r>
      <w:r w:rsidR="00E27964" w:rsidRPr="0056726C">
        <w:rPr>
          <w:rFonts w:cs="Times New Roman"/>
          <w:lang w:val="en-US"/>
        </w:rPr>
        <w:t>.</w:t>
      </w:r>
      <w:r w:rsidR="000A74C5" w:rsidRPr="0056726C">
        <w:rPr>
          <w:rFonts w:cs="Times New Roman"/>
          <w:lang w:val="en-US"/>
        </w:rPr>
        <w:t xml:space="preserve"> Climate change scenarios for Bulgaria indicate an increased frequency of </w:t>
      </w:r>
      <w:r w:rsidR="00DA518F" w:rsidRPr="0056726C">
        <w:rPr>
          <w:rFonts w:cs="Times New Roman"/>
          <w:lang w:val="en-US"/>
        </w:rPr>
        <w:t>climatic adverse</w:t>
      </w:r>
      <w:r w:rsidR="000A74C5" w:rsidRPr="0056726C">
        <w:rPr>
          <w:rFonts w:cs="Times New Roman"/>
          <w:lang w:val="en-US"/>
        </w:rPr>
        <w:t xml:space="preserve"> events, such as </w:t>
      </w:r>
      <w:r w:rsidR="00DA518F" w:rsidRPr="0056726C">
        <w:rPr>
          <w:rFonts w:cs="Times New Roman"/>
          <w:lang w:val="en-US"/>
        </w:rPr>
        <w:t xml:space="preserve">longer droughts, heat waves, </w:t>
      </w:r>
      <w:r w:rsidR="000A74C5" w:rsidRPr="0056726C">
        <w:rPr>
          <w:rFonts w:cs="Times New Roman"/>
          <w:lang w:val="en-US"/>
        </w:rPr>
        <w:t>heavy rainfalls,</w:t>
      </w:r>
      <w:r w:rsidR="00DA518F" w:rsidRPr="0056726C">
        <w:rPr>
          <w:rFonts w:cs="Times New Roman"/>
          <w:lang w:val="en-US"/>
        </w:rPr>
        <w:t xml:space="preserve"> and floods</w:t>
      </w:r>
      <w:r w:rsidR="000A74C5" w:rsidRPr="0056726C">
        <w:rPr>
          <w:rFonts w:cs="Times New Roman"/>
          <w:lang w:val="en-US"/>
        </w:rPr>
        <w:t xml:space="preserve">. </w:t>
      </w:r>
    </w:p>
    <w:p w14:paraId="3644BF12" w14:textId="7A179A26" w:rsidR="00573926" w:rsidRPr="0056726C" w:rsidRDefault="00573926" w:rsidP="00370214">
      <w:pPr>
        <w:pStyle w:val="BodyText"/>
        <w:ind w:left="0" w:firstLine="0"/>
        <w:rPr>
          <w:rFonts w:cs="Times New Roman"/>
          <w:lang w:val="en-US"/>
        </w:rPr>
      </w:pPr>
      <w:r w:rsidRPr="0056726C">
        <w:rPr>
          <w:rFonts w:cs="Times New Roman"/>
          <w:b/>
          <w:lang w:val="en-US"/>
        </w:rPr>
        <w:t>Agriculture is one of the most vulnerable sectors of the Bulgarian economy.</w:t>
      </w:r>
      <w:r w:rsidRPr="0056726C">
        <w:rPr>
          <w:rFonts w:cs="Times New Roman"/>
          <w:lang w:val="en-US"/>
        </w:rPr>
        <w:t xml:space="preserve"> </w:t>
      </w:r>
      <w:r w:rsidR="007312EE" w:rsidRPr="0056726C">
        <w:rPr>
          <w:lang w:val="en-US"/>
        </w:rPr>
        <w:t xml:space="preserve">The agriculture sector is highly vulnerable to the impacts of climate change, as </w:t>
      </w:r>
      <w:r w:rsidR="00863995" w:rsidRPr="0056726C">
        <w:rPr>
          <w:lang w:val="en-US"/>
        </w:rPr>
        <w:t xml:space="preserve">a </w:t>
      </w:r>
      <w:r w:rsidR="007312EE" w:rsidRPr="0056726C">
        <w:rPr>
          <w:lang w:val="en-US"/>
        </w:rPr>
        <w:t xml:space="preserve">provider of adequate food, </w:t>
      </w:r>
      <w:r w:rsidR="00E05F29" w:rsidRPr="0056726C">
        <w:rPr>
          <w:lang w:val="en-US"/>
        </w:rPr>
        <w:t xml:space="preserve">pillar for economic growth, </w:t>
      </w:r>
      <w:r w:rsidR="007312EE" w:rsidRPr="0056726C">
        <w:rPr>
          <w:lang w:val="en-US"/>
        </w:rPr>
        <w:t>deliver</w:t>
      </w:r>
      <w:r w:rsidR="00863995" w:rsidRPr="0056726C">
        <w:rPr>
          <w:lang w:val="en-US"/>
        </w:rPr>
        <w:t>er of</w:t>
      </w:r>
      <w:r w:rsidR="007312EE" w:rsidRPr="0056726C">
        <w:rPr>
          <w:lang w:val="en-US"/>
        </w:rPr>
        <w:t xml:space="preserve"> ecosystem s</w:t>
      </w:r>
      <w:r w:rsidR="00E05F29" w:rsidRPr="0056726C">
        <w:rPr>
          <w:lang w:val="en-US"/>
        </w:rPr>
        <w:t>ervices</w:t>
      </w:r>
      <w:r w:rsidR="007312EE" w:rsidRPr="0056726C">
        <w:rPr>
          <w:lang w:val="en-US"/>
        </w:rPr>
        <w:t>, and provide</w:t>
      </w:r>
      <w:r w:rsidR="00E05F29" w:rsidRPr="0056726C">
        <w:rPr>
          <w:lang w:val="en-US"/>
        </w:rPr>
        <w:t>r of</w:t>
      </w:r>
      <w:r w:rsidR="007312EE" w:rsidRPr="0056726C">
        <w:rPr>
          <w:lang w:val="en-US"/>
        </w:rPr>
        <w:t xml:space="preserve"> </w:t>
      </w:r>
      <w:r w:rsidR="005D651C" w:rsidRPr="0056726C">
        <w:rPr>
          <w:lang w:val="en-US"/>
        </w:rPr>
        <w:t xml:space="preserve">a </w:t>
      </w:r>
      <w:r w:rsidR="007312EE" w:rsidRPr="0056726C">
        <w:rPr>
          <w:lang w:val="en-US"/>
        </w:rPr>
        <w:t xml:space="preserve">safe living environment for rural communities. </w:t>
      </w:r>
      <w:r w:rsidR="001A669D" w:rsidRPr="0056726C">
        <w:rPr>
          <w:rFonts w:cs="Times New Roman"/>
          <w:lang w:val="en-US"/>
        </w:rPr>
        <w:t>Bulgarian</w:t>
      </w:r>
      <w:r w:rsidR="001A669D" w:rsidRPr="0056726C">
        <w:rPr>
          <w:lang w:val="en-US" w:eastAsia="zh-CN"/>
        </w:rPr>
        <w:t xml:space="preserve"> agriculture is </w:t>
      </w:r>
      <w:r w:rsidR="00A05024" w:rsidRPr="0056726C">
        <w:rPr>
          <w:lang w:val="en-US" w:eastAsia="zh-CN"/>
        </w:rPr>
        <w:t>inextricably tied to climate</w:t>
      </w:r>
      <w:r w:rsidR="00F74659" w:rsidRPr="0056726C">
        <w:rPr>
          <w:lang w:val="en-US" w:eastAsia="zh-CN"/>
        </w:rPr>
        <w:t>, as three-quarters of agricultural output</w:t>
      </w:r>
      <w:r w:rsidR="00863995" w:rsidRPr="0056726C">
        <w:rPr>
          <w:lang w:val="en-US" w:eastAsia="zh-CN"/>
        </w:rPr>
        <w:t>s is</w:t>
      </w:r>
      <w:r w:rsidR="00F74659" w:rsidRPr="0056726C">
        <w:rPr>
          <w:lang w:val="en-US" w:eastAsia="zh-CN"/>
        </w:rPr>
        <w:t xml:space="preserve"> derive</w:t>
      </w:r>
      <w:r w:rsidR="00863995" w:rsidRPr="0056726C">
        <w:rPr>
          <w:lang w:val="en-US" w:eastAsia="zh-CN"/>
        </w:rPr>
        <w:t>d</w:t>
      </w:r>
      <w:r w:rsidR="00F74659" w:rsidRPr="0056726C">
        <w:rPr>
          <w:lang w:val="en-US" w:eastAsia="zh-CN"/>
        </w:rPr>
        <w:t xml:space="preserve"> from </w:t>
      </w:r>
      <w:r w:rsidR="001A669D" w:rsidRPr="0056726C">
        <w:rPr>
          <w:lang w:val="en-US" w:eastAsia="zh-CN"/>
        </w:rPr>
        <w:t>crops. Agri</w:t>
      </w:r>
      <w:r w:rsidR="00E84F1D" w:rsidRPr="0056726C">
        <w:rPr>
          <w:lang w:val="en-US" w:eastAsia="zh-CN"/>
        </w:rPr>
        <w:t>cu</w:t>
      </w:r>
      <w:r w:rsidR="00AE630A" w:rsidRPr="0056726C">
        <w:rPr>
          <w:lang w:val="en-US" w:eastAsia="zh-CN"/>
        </w:rPr>
        <w:t>ltural land occupies one</w:t>
      </w:r>
      <w:r w:rsidR="00863995" w:rsidRPr="0056726C">
        <w:rPr>
          <w:lang w:val="en-US" w:eastAsia="zh-CN"/>
        </w:rPr>
        <w:t>-</w:t>
      </w:r>
      <w:r w:rsidR="00AE630A" w:rsidRPr="0056726C">
        <w:rPr>
          <w:lang w:val="en-US" w:eastAsia="zh-CN"/>
        </w:rPr>
        <w:t>third</w:t>
      </w:r>
      <w:r w:rsidR="00E84F1D" w:rsidRPr="0056726C">
        <w:rPr>
          <w:lang w:val="en-US" w:eastAsia="zh-CN"/>
        </w:rPr>
        <w:t xml:space="preserve"> of Bulgaria’s total</w:t>
      </w:r>
      <w:r w:rsidR="001A669D" w:rsidRPr="0056726C">
        <w:rPr>
          <w:lang w:val="en-US" w:eastAsia="zh-CN"/>
        </w:rPr>
        <w:t xml:space="preserve"> area, </w:t>
      </w:r>
      <w:r w:rsidR="00C67BEF" w:rsidRPr="0056726C">
        <w:rPr>
          <w:lang w:val="en-US" w:eastAsia="zh-CN"/>
        </w:rPr>
        <w:t xml:space="preserve">from which </w:t>
      </w:r>
      <w:r w:rsidR="006443BA" w:rsidRPr="0056726C">
        <w:rPr>
          <w:lang w:val="en-US" w:eastAsia="zh-CN"/>
        </w:rPr>
        <w:t>86 percent of t</w:t>
      </w:r>
      <w:r w:rsidR="00C67BEF" w:rsidRPr="0056726C">
        <w:rPr>
          <w:lang w:val="en-US" w:eastAsia="zh-CN"/>
        </w:rPr>
        <w:t xml:space="preserve">he utilized agricultural area </w:t>
      </w:r>
      <w:r w:rsidR="00863995" w:rsidRPr="0056726C">
        <w:rPr>
          <w:lang w:val="en-US" w:eastAsia="zh-CN"/>
        </w:rPr>
        <w:t xml:space="preserve">(UUA) </w:t>
      </w:r>
      <w:r w:rsidR="00C67BEF" w:rsidRPr="0056726C">
        <w:rPr>
          <w:lang w:val="en-US" w:eastAsia="zh-CN"/>
        </w:rPr>
        <w:t>is</w:t>
      </w:r>
      <w:r w:rsidR="001A669D" w:rsidRPr="0056726C">
        <w:rPr>
          <w:lang w:val="en-US" w:eastAsia="zh-CN"/>
        </w:rPr>
        <w:t xml:space="preserve"> used mainly to grow </w:t>
      </w:r>
      <w:r w:rsidR="00E84F1D" w:rsidRPr="0056726C">
        <w:rPr>
          <w:lang w:val="en-US" w:eastAsia="zh-CN"/>
        </w:rPr>
        <w:t>cereals and industrial crops</w:t>
      </w:r>
      <w:r w:rsidRPr="0056726C">
        <w:rPr>
          <w:rFonts w:cs="Times New Roman"/>
          <w:lang w:val="en-US"/>
        </w:rPr>
        <w:t xml:space="preserve">. </w:t>
      </w:r>
      <w:r w:rsidR="00C67BEF" w:rsidRPr="0056726C">
        <w:rPr>
          <w:rFonts w:cs="Times New Roman"/>
          <w:lang w:val="en-US"/>
        </w:rPr>
        <w:t>The impact of e</w:t>
      </w:r>
      <w:r w:rsidR="00F74659" w:rsidRPr="0056726C">
        <w:rPr>
          <w:rFonts w:cs="Times New Roman"/>
          <w:lang w:val="en-US"/>
        </w:rPr>
        <w:t>xtreme w</w:t>
      </w:r>
      <w:r w:rsidR="004B78C8" w:rsidRPr="0056726C">
        <w:rPr>
          <w:rFonts w:cs="Times New Roman"/>
          <w:lang w:val="en-US"/>
        </w:rPr>
        <w:t>ea</w:t>
      </w:r>
      <w:r w:rsidR="00C67BEF" w:rsidRPr="0056726C">
        <w:rPr>
          <w:rFonts w:cs="Times New Roman"/>
          <w:lang w:val="en-US"/>
        </w:rPr>
        <w:t>ther events and anomalies on</w:t>
      </w:r>
      <w:r w:rsidR="00F74659" w:rsidRPr="0056726C">
        <w:rPr>
          <w:rFonts w:cs="Times New Roman"/>
          <w:lang w:val="en-US"/>
        </w:rPr>
        <w:t xml:space="preserve"> agricultural productivity</w:t>
      </w:r>
      <w:r w:rsidR="00527542" w:rsidRPr="0056726C">
        <w:rPr>
          <w:rFonts w:cs="Times New Roman"/>
          <w:lang w:val="en-US"/>
        </w:rPr>
        <w:t xml:space="preserve"> an</w:t>
      </w:r>
      <w:r w:rsidR="00C67BEF" w:rsidRPr="0056726C">
        <w:rPr>
          <w:rFonts w:cs="Times New Roman"/>
          <w:lang w:val="en-US"/>
        </w:rPr>
        <w:t xml:space="preserve">d the overall economy was best witnessed </w:t>
      </w:r>
      <w:r w:rsidR="00863995" w:rsidRPr="0056726C">
        <w:rPr>
          <w:rFonts w:cs="Times New Roman"/>
          <w:lang w:val="en-US"/>
        </w:rPr>
        <w:t>in</w:t>
      </w:r>
      <w:r w:rsidR="00C67BEF" w:rsidRPr="0056726C">
        <w:rPr>
          <w:rFonts w:cs="Times New Roman"/>
          <w:lang w:val="en-US"/>
        </w:rPr>
        <w:t xml:space="preserve"> the</w:t>
      </w:r>
      <w:r w:rsidR="00F74659" w:rsidRPr="0056726C">
        <w:rPr>
          <w:rFonts w:cs="Times New Roman"/>
          <w:lang w:val="en-US"/>
        </w:rPr>
        <w:t xml:space="preserve"> </w:t>
      </w:r>
      <w:r w:rsidR="00E05F29" w:rsidRPr="0056726C">
        <w:rPr>
          <w:rFonts w:cs="Times New Roman"/>
          <w:lang w:val="en-US"/>
        </w:rPr>
        <w:t>drought year 2007</w:t>
      </w:r>
      <w:r w:rsidR="00C67BEF" w:rsidRPr="0056726C">
        <w:rPr>
          <w:rFonts w:cs="Times New Roman"/>
          <w:lang w:val="en-US"/>
        </w:rPr>
        <w:t>:</w:t>
      </w:r>
      <w:r w:rsidR="00E05F29" w:rsidRPr="0056726C">
        <w:rPr>
          <w:rFonts w:cs="Times New Roman"/>
          <w:lang w:val="en-US"/>
        </w:rPr>
        <w:t xml:space="preserve"> the share of a</w:t>
      </w:r>
      <w:r w:rsidR="00500DAD" w:rsidRPr="0056726C">
        <w:rPr>
          <w:rFonts w:cs="Times New Roman"/>
          <w:lang w:val="en-US"/>
        </w:rPr>
        <w:t xml:space="preserve">griculture to the </w:t>
      </w:r>
      <w:r w:rsidR="00863995" w:rsidRPr="0056726C">
        <w:rPr>
          <w:rFonts w:cs="Times New Roman"/>
          <w:lang w:val="en-US"/>
        </w:rPr>
        <w:t>gross domestic product (</w:t>
      </w:r>
      <w:r w:rsidR="00500DAD" w:rsidRPr="0056726C">
        <w:rPr>
          <w:rFonts w:cs="Times New Roman"/>
          <w:lang w:val="en-US"/>
        </w:rPr>
        <w:t>GDP</w:t>
      </w:r>
      <w:r w:rsidR="00863995" w:rsidRPr="0056726C">
        <w:rPr>
          <w:rFonts w:cs="Times New Roman"/>
          <w:lang w:val="en-US"/>
        </w:rPr>
        <w:t>)</w:t>
      </w:r>
      <w:r w:rsidR="00500DAD" w:rsidRPr="0056726C">
        <w:rPr>
          <w:rFonts w:cs="Times New Roman"/>
          <w:lang w:val="en-US"/>
        </w:rPr>
        <w:t xml:space="preserve"> dropp</w:t>
      </w:r>
      <w:r w:rsidR="00863995" w:rsidRPr="0056726C">
        <w:rPr>
          <w:rFonts w:cs="Times New Roman"/>
          <w:lang w:val="en-US"/>
        </w:rPr>
        <w:t xml:space="preserve">ed </w:t>
      </w:r>
      <w:r w:rsidR="009773CF" w:rsidRPr="0056726C">
        <w:rPr>
          <w:rFonts w:cs="Times New Roman"/>
          <w:lang w:val="en-US"/>
        </w:rPr>
        <w:t>to 4.7</w:t>
      </w:r>
      <w:r w:rsidR="00A33FF6" w:rsidRPr="0056726C">
        <w:rPr>
          <w:rFonts w:cs="Times New Roman"/>
          <w:lang w:val="en-US"/>
        </w:rPr>
        <w:t xml:space="preserve"> percent</w:t>
      </w:r>
      <w:r w:rsidR="00E05F29" w:rsidRPr="0056726C">
        <w:rPr>
          <w:rFonts w:cs="Times New Roman"/>
          <w:lang w:val="en-US"/>
        </w:rPr>
        <w:t xml:space="preserve"> </w:t>
      </w:r>
      <w:r w:rsidR="009773CF" w:rsidRPr="0056726C">
        <w:rPr>
          <w:rFonts w:cs="Times New Roman"/>
          <w:lang w:val="en-US"/>
        </w:rPr>
        <w:t>compared to 2006 (6.2</w:t>
      </w:r>
      <w:r w:rsidR="00A33FF6" w:rsidRPr="0056726C">
        <w:rPr>
          <w:rFonts w:cs="Times New Roman"/>
          <w:lang w:val="en-US"/>
        </w:rPr>
        <w:t xml:space="preserve"> percent</w:t>
      </w:r>
      <w:r w:rsidR="009773CF" w:rsidRPr="0056726C">
        <w:rPr>
          <w:rFonts w:cs="Times New Roman"/>
          <w:lang w:val="en-US"/>
        </w:rPr>
        <w:t>)</w:t>
      </w:r>
      <w:r w:rsidR="00E05F29" w:rsidRPr="0056726C">
        <w:rPr>
          <w:rFonts w:cs="Times New Roman"/>
          <w:lang w:val="en-US"/>
        </w:rPr>
        <w:t xml:space="preserve"> and </w:t>
      </w:r>
      <w:r w:rsidR="009773CF" w:rsidRPr="0056726C">
        <w:rPr>
          <w:rFonts w:cs="Times New Roman"/>
          <w:lang w:val="en-US"/>
        </w:rPr>
        <w:t>2008 (6.0</w:t>
      </w:r>
      <w:r w:rsidR="00A33FF6" w:rsidRPr="0056726C">
        <w:rPr>
          <w:rFonts w:cs="Times New Roman"/>
          <w:lang w:val="en-US"/>
        </w:rPr>
        <w:t xml:space="preserve"> percent</w:t>
      </w:r>
      <w:r w:rsidR="009773CF" w:rsidRPr="0056726C">
        <w:rPr>
          <w:rFonts w:cs="Times New Roman"/>
          <w:lang w:val="en-US"/>
        </w:rPr>
        <w:t>)</w:t>
      </w:r>
      <w:r w:rsidR="00E05F29" w:rsidRPr="0056726C">
        <w:rPr>
          <w:rFonts w:cs="Times New Roman"/>
          <w:lang w:val="en-US"/>
        </w:rPr>
        <w:t xml:space="preserve">. </w:t>
      </w:r>
      <w:r w:rsidR="007312EE" w:rsidRPr="0056726C">
        <w:rPr>
          <w:lang w:val="en-US"/>
        </w:rPr>
        <w:t xml:space="preserve">The crops that experience the most severe impacts are typically rain-fed crops grown in the traditional summer season, such as maize, sunflower, </w:t>
      </w:r>
      <w:r w:rsidR="00E05F29" w:rsidRPr="0056726C">
        <w:rPr>
          <w:lang w:val="en-US"/>
        </w:rPr>
        <w:t>fruits</w:t>
      </w:r>
      <w:r w:rsidR="00863995" w:rsidRPr="0056726C">
        <w:rPr>
          <w:lang w:val="en-US"/>
        </w:rPr>
        <w:t>,</w:t>
      </w:r>
      <w:r w:rsidR="00E05F29" w:rsidRPr="0056726C">
        <w:rPr>
          <w:lang w:val="en-US"/>
        </w:rPr>
        <w:t xml:space="preserve"> and vegetables.</w:t>
      </w:r>
    </w:p>
    <w:p w14:paraId="348CEFC3" w14:textId="73DBD9AE" w:rsidR="004B3D8B" w:rsidRPr="0056726C" w:rsidRDefault="000F06D5" w:rsidP="00370214">
      <w:pPr>
        <w:pStyle w:val="BodyText"/>
        <w:spacing w:after="60"/>
        <w:ind w:left="0" w:firstLine="0"/>
        <w:rPr>
          <w:rFonts w:cs="Times New Roman"/>
          <w:lang w:val="en-US"/>
        </w:rPr>
      </w:pPr>
      <w:r w:rsidRPr="0056726C">
        <w:rPr>
          <w:rFonts w:cs="Times New Roman"/>
          <w:b/>
          <w:lang w:val="en-US"/>
        </w:rPr>
        <w:lastRenderedPageBreak/>
        <w:t>However, t</w:t>
      </w:r>
      <w:r w:rsidR="008B100F" w:rsidRPr="0056726C">
        <w:rPr>
          <w:rFonts w:cs="Times New Roman"/>
          <w:b/>
          <w:lang w:val="en-US"/>
        </w:rPr>
        <w:t>he</w:t>
      </w:r>
      <w:r w:rsidR="004B78C8" w:rsidRPr="0056726C">
        <w:rPr>
          <w:rFonts w:cs="Times New Roman"/>
          <w:b/>
          <w:lang w:val="en-US"/>
        </w:rPr>
        <w:t xml:space="preserve"> impact of</w:t>
      </w:r>
      <w:r w:rsidR="00C51144" w:rsidRPr="0056726C">
        <w:rPr>
          <w:rFonts w:cs="Times New Roman"/>
          <w:b/>
          <w:lang w:val="en-US"/>
        </w:rPr>
        <w:t xml:space="preserve"> climate change is</w:t>
      </w:r>
      <w:r w:rsidR="00B65FA0" w:rsidRPr="0056726C">
        <w:rPr>
          <w:rFonts w:cs="Times New Roman"/>
          <w:b/>
          <w:lang w:val="en-US"/>
        </w:rPr>
        <w:t xml:space="preserve"> not equally distributed</w:t>
      </w:r>
      <w:r w:rsidR="008B100F" w:rsidRPr="0056726C">
        <w:rPr>
          <w:rFonts w:cs="Times New Roman"/>
          <w:b/>
          <w:lang w:val="en-US"/>
        </w:rPr>
        <w:t xml:space="preserve"> in the Bulgarian agriculture sector</w:t>
      </w:r>
      <w:r w:rsidR="00067611" w:rsidRPr="0056726C">
        <w:rPr>
          <w:rFonts w:cs="Times New Roman"/>
          <w:b/>
          <w:lang w:val="en-US"/>
        </w:rPr>
        <w:t>.</w:t>
      </w:r>
      <w:r w:rsidR="00067611" w:rsidRPr="0056726C">
        <w:rPr>
          <w:rFonts w:cs="Times New Roman"/>
          <w:lang w:val="en-US"/>
        </w:rPr>
        <w:t xml:space="preserve"> </w:t>
      </w:r>
      <w:r w:rsidR="00130D93" w:rsidRPr="0056726C">
        <w:rPr>
          <w:rFonts w:cs="Times New Roman"/>
          <w:lang w:val="en-US"/>
        </w:rPr>
        <w:t>Overall,</w:t>
      </w:r>
      <w:r w:rsidR="00644B7D" w:rsidRPr="0056726C">
        <w:rPr>
          <w:rFonts w:cs="Times New Roman"/>
          <w:lang w:val="en-US"/>
        </w:rPr>
        <w:t xml:space="preserve"> the livelihoods of rural population</w:t>
      </w:r>
      <w:r w:rsidR="00500DAD" w:rsidRPr="0056726C">
        <w:rPr>
          <w:rFonts w:cs="Times New Roman"/>
          <w:lang w:val="en-US"/>
        </w:rPr>
        <w:t xml:space="preserve"> will be</w:t>
      </w:r>
      <w:r w:rsidR="005959B7" w:rsidRPr="0056726C">
        <w:rPr>
          <w:rFonts w:cs="Times New Roman"/>
          <w:lang w:val="en-US"/>
        </w:rPr>
        <w:t xml:space="preserve"> affected by the changing climatic conditions. The </w:t>
      </w:r>
      <w:r w:rsidR="00F00ECF" w:rsidRPr="0056726C">
        <w:rPr>
          <w:rFonts w:cs="Times New Roman"/>
          <w:lang w:val="en-US"/>
        </w:rPr>
        <w:t xml:space="preserve">impacts of climate change may be positive or negative, but those currently </w:t>
      </w:r>
      <w:r w:rsidR="00F00ECF" w:rsidRPr="0056726C">
        <w:rPr>
          <w:lang w:val="en-US"/>
        </w:rPr>
        <w:t>encountered</w:t>
      </w:r>
      <w:r w:rsidR="00F00ECF" w:rsidRPr="0056726C">
        <w:rPr>
          <w:rFonts w:cs="Times New Roman"/>
          <w:lang w:val="en-US"/>
        </w:rPr>
        <w:t xml:space="preserve"> are predominantly negative. </w:t>
      </w:r>
      <w:r w:rsidR="00C242DB" w:rsidRPr="0056726C">
        <w:rPr>
          <w:rFonts w:cs="Times New Roman"/>
          <w:lang w:val="en-US"/>
        </w:rPr>
        <w:t>More important</w:t>
      </w:r>
      <w:r w:rsidR="00F00ECF" w:rsidRPr="0056726C">
        <w:rPr>
          <w:rFonts w:cs="Times New Roman"/>
          <w:lang w:val="en-US"/>
        </w:rPr>
        <w:t xml:space="preserve">, the </w:t>
      </w:r>
      <w:r w:rsidR="005959B7" w:rsidRPr="0056726C">
        <w:rPr>
          <w:rFonts w:cs="Times New Roman"/>
          <w:lang w:val="en-US"/>
        </w:rPr>
        <w:t xml:space="preserve">risk of </w:t>
      </w:r>
      <w:r w:rsidR="000A2DAF" w:rsidRPr="0056726C">
        <w:rPr>
          <w:rFonts w:cs="Times New Roman"/>
          <w:lang w:val="en-US"/>
        </w:rPr>
        <w:t xml:space="preserve">the </w:t>
      </w:r>
      <w:r w:rsidR="005959B7" w:rsidRPr="0056726C">
        <w:rPr>
          <w:rFonts w:cs="Times New Roman"/>
          <w:lang w:val="en-US"/>
        </w:rPr>
        <w:t>impact</w:t>
      </w:r>
      <w:r w:rsidR="000A2DAF" w:rsidRPr="0056726C">
        <w:rPr>
          <w:rFonts w:cs="Times New Roman"/>
          <w:lang w:val="en-US"/>
        </w:rPr>
        <w:t>s</w:t>
      </w:r>
      <w:r w:rsidR="005959B7" w:rsidRPr="0056726C">
        <w:rPr>
          <w:rFonts w:cs="Times New Roman"/>
          <w:lang w:val="en-US"/>
        </w:rPr>
        <w:t xml:space="preserve"> </w:t>
      </w:r>
      <w:r w:rsidR="00C242DB" w:rsidRPr="0056726C">
        <w:rPr>
          <w:rFonts w:cs="Times New Roman"/>
          <w:lang w:val="en-US"/>
        </w:rPr>
        <w:t xml:space="preserve">of climate change </w:t>
      </w:r>
      <w:r w:rsidR="005959B7" w:rsidRPr="0056726C">
        <w:rPr>
          <w:rFonts w:cs="Times New Roman"/>
          <w:lang w:val="en-US"/>
        </w:rPr>
        <w:t xml:space="preserve">is not equally distributed. </w:t>
      </w:r>
      <w:r w:rsidR="002F120F" w:rsidRPr="0056726C">
        <w:rPr>
          <w:rFonts w:cs="Times New Roman"/>
          <w:lang w:val="en-US"/>
        </w:rPr>
        <w:t>There are regional differences</w:t>
      </w:r>
      <w:r w:rsidR="00B65FA0" w:rsidRPr="0056726C">
        <w:rPr>
          <w:rFonts w:cs="Times New Roman"/>
          <w:lang w:val="en-US"/>
        </w:rPr>
        <w:t xml:space="preserve"> in the likelihood of negative impacts from droughts and floods, as well as differences in the vulnerability, resilience</w:t>
      </w:r>
      <w:r w:rsidR="000A2DAF" w:rsidRPr="0056726C">
        <w:rPr>
          <w:rFonts w:cs="Times New Roman"/>
          <w:lang w:val="en-US"/>
        </w:rPr>
        <w:t>,</w:t>
      </w:r>
      <w:r w:rsidR="00B65FA0" w:rsidRPr="0056726C">
        <w:rPr>
          <w:rFonts w:cs="Times New Roman"/>
          <w:lang w:val="en-US"/>
        </w:rPr>
        <w:t xml:space="preserve"> and adaptive capacity of rur</w:t>
      </w:r>
      <w:r w:rsidR="004B78C8" w:rsidRPr="0056726C">
        <w:rPr>
          <w:rFonts w:cs="Times New Roman"/>
          <w:lang w:val="en-US"/>
        </w:rPr>
        <w:t>al dwellers to climate change. These d</w:t>
      </w:r>
      <w:r w:rsidR="00B65FA0" w:rsidRPr="0056726C">
        <w:rPr>
          <w:rFonts w:cs="Times New Roman"/>
          <w:lang w:val="en-US"/>
        </w:rPr>
        <w:t>ifferences</w:t>
      </w:r>
      <w:r w:rsidR="00C51144" w:rsidRPr="0056726C">
        <w:rPr>
          <w:rFonts w:cs="Times New Roman"/>
          <w:lang w:val="en-US"/>
        </w:rPr>
        <w:t xml:space="preserve"> are further accentuated by the pronounced dual farm structures and lopsided land distribution that clearly characterize the agriculture sector in Bulgaria. </w:t>
      </w:r>
      <w:r w:rsidR="004B78C8" w:rsidRPr="0056726C">
        <w:rPr>
          <w:rFonts w:cs="Times New Roman"/>
          <w:lang w:val="en-US"/>
        </w:rPr>
        <w:t>Furthermore</w:t>
      </w:r>
      <w:r w:rsidR="00FF6034" w:rsidRPr="0056726C">
        <w:rPr>
          <w:rFonts w:cs="Times New Roman"/>
          <w:lang w:val="en-US"/>
        </w:rPr>
        <w:t>, t</w:t>
      </w:r>
      <w:r w:rsidR="00F00ECF" w:rsidRPr="0056726C">
        <w:rPr>
          <w:rFonts w:cs="Times New Roman"/>
          <w:lang w:val="en-US"/>
        </w:rPr>
        <w:t>he</w:t>
      </w:r>
      <w:r w:rsidR="00DE49F6" w:rsidRPr="0056726C">
        <w:rPr>
          <w:rFonts w:cs="Times New Roman"/>
          <w:lang w:val="en-US"/>
        </w:rPr>
        <w:t xml:space="preserve"> bipolar farm structures are associated with substantial differences in resilience and adaptive capacity</w:t>
      </w:r>
      <w:r w:rsidR="00F00ECF" w:rsidRPr="0056726C">
        <w:rPr>
          <w:rFonts w:cs="Times New Roman"/>
          <w:lang w:val="en-US"/>
        </w:rPr>
        <w:t>:</w:t>
      </w:r>
    </w:p>
    <w:p w14:paraId="40C27509" w14:textId="5FF9C0B1" w:rsidR="00DE49F6" w:rsidRPr="0056726C" w:rsidRDefault="00C242DB" w:rsidP="00C84004">
      <w:pPr>
        <w:pStyle w:val="ListParagraph"/>
        <w:numPr>
          <w:ilvl w:val="1"/>
          <w:numId w:val="6"/>
        </w:numPr>
        <w:ind w:left="720"/>
        <w:contextualSpacing w:val="0"/>
        <w:rPr>
          <w:rFonts w:cs="Times New Roman"/>
          <w:szCs w:val="24"/>
        </w:rPr>
      </w:pPr>
      <w:r w:rsidRPr="0056726C">
        <w:rPr>
          <w:rFonts w:cs="Times New Roman"/>
          <w:i/>
          <w:szCs w:val="24"/>
        </w:rPr>
        <w:t>Large-scale commercial farms</w:t>
      </w:r>
      <w:r w:rsidRPr="0056726C">
        <w:rPr>
          <w:rFonts w:cs="Times New Roman"/>
          <w:szCs w:val="24"/>
        </w:rPr>
        <w:t xml:space="preserve"> </w:t>
      </w:r>
      <w:r w:rsidR="000A2DAF" w:rsidRPr="0056726C">
        <w:rPr>
          <w:rFonts w:cs="Times New Roman"/>
          <w:szCs w:val="24"/>
        </w:rPr>
        <w:t xml:space="preserve">mostly </w:t>
      </w:r>
      <w:r w:rsidRPr="0056726C">
        <w:rPr>
          <w:rFonts w:cs="Times New Roman"/>
          <w:szCs w:val="24"/>
        </w:rPr>
        <w:t xml:space="preserve">have very specialized production systems and are </w:t>
      </w:r>
      <w:r w:rsidR="004B78C8" w:rsidRPr="0056726C">
        <w:rPr>
          <w:rFonts w:cs="Times New Roman"/>
          <w:szCs w:val="24"/>
        </w:rPr>
        <w:t xml:space="preserve">thus </w:t>
      </w:r>
      <w:r w:rsidRPr="0056726C">
        <w:rPr>
          <w:rFonts w:cs="Times New Roman"/>
          <w:szCs w:val="24"/>
        </w:rPr>
        <w:t>economically highly vulnerable</w:t>
      </w:r>
      <w:r w:rsidR="0099542F" w:rsidRPr="0056726C">
        <w:rPr>
          <w:rFonts w:cs="Times New Roman"/>
          <w:szCs w:val="24"/>
        </w:rPr>
        <w:t xml:space="preserve"> to the impact of frequent and long periods of drought and floods upon crop yields and farm profits. </w:t>
      </w:r>
      <w:r w:rsidR="00FC1100" w:rsidRPr="0056726C">
        <w:t>At the same time, large-scale farmers have better resources to adapt</w:t>
      </w:r>
      <w:r w:rsidR="004B78C8" w:rsidRPr="0056726C">
        <w:t>: they have access to financing</w:t>
      </w:r>
      <w:r w:rsidR="00FC1100" w:rsidRPr="0056726C">
        <w:t xml:space="preserve"> and </w:t>
      </w:r>
      <w:r w:rsidR="00C028B8" w:rsidRPr="0056726C">
        <w:t xml:space="preserve">thereby sufficient funds are available for investments </w:t>
      </w:r>
      <w:r w:rsidR="00FC1100" w:rsidRPr="0056726C">
        <w:t xml:space="preserve">for the installation of irrigation systems and climate-resilient farming practices and technologies. </w:t>
      </w:r>
    </w:p>
    <w:p w14:paraId="6C28B6ED" w14:textId="28ECA4F7" w:rsidR="00F00ECF" w:rsidRPr="0056726C" w:rsidRDefault="0099542F" w:rsidP="00C84004">
      <w:pPr>
        <w:pStyle w:val="ListParagraph"/>
        <w:numPr>
          <w:ilvl w:val="1"/>
          <w:numId w:val="6"/>
        </w:numPr>
        <w:spacing w:after="120"/>
        <w:ind w:left="720"/>
        <w:contextualSpacing w:val="0"/>
        <w:rPr>
          <w:rFonts w:cs="Times New Roman"/>
          <w:szCs w:val="24"/>
        </w:rPr>
      </w:pPr>
      <w:r w:rsidRPr="0056726C">
        <w:rPr>
          <w:rFonts w:cs="Times New Roman"/>
          <w:i/>
          <w:szCs w:val="24"/>
        </w:rPr>
        <w:t xml:space="preserve">Smallholders </w:t>
      </w:r>
      <w:r w:rsidR="00DE49F6" w:rsidRPr="0056726C">
        <w:rPr>
          <w:rFonts w:cs="Times New Roman"/>
          <w:i/>
          <w:szCs w:val="24"/>
        </w:rPr>
        <w:t>practicing (semi-)subsistence farming</w:t>
      </w:r>
      <w:r w:rsidR="00DE49F6" w:rsidRPr="0056726C">
        <w:rPr>
          <w:rFonts w:cs="Times New Roman"/>
          <w:szCs w:val="24"/>
        </w:rPr>
        <w:t xml:space="preserve"> are socially and economically vulnerable to adverse climate events, as they are </w:t>
      </w:r>
      <w:r w:rsidR="002F7064" w:rsidRPr="0056726C">
        <w:rPr>
          <w:rFonts w:cs="Times New Roman"/>
          <w:szCs w:val="24"/>
        </w:rPr>
        <w:t>self-sufficient or supplying local communities, while living in geographical and social isolation. However, due to their more diversified production, stronger social relations</w:t>
      </w:r>
      <w:r w:rsidR="000A2DAF" w:rsidRPr="0056726C">
        <w:rPr>
          <w:rFonts w:cs="Times New Roman"/>
          <w:szCs w:val="24"/>
        </w:rPr>
        <w:t>,</w:t>
      </w:r>
      <w:r w:rsidR="002F7064" w:rsidRPr="0056726C">
        <w:rPr>
          <w:rFonts w:cs="Times New Roman"/>
          <w:szCs w:val="24"/>
        </w:rPr>
        <w:t xml:space="preserve"> and off-farm income diversification, smallholders tend to display </w:t>
      </w:r>
      <w:r w:rsidR="000E2204" w:rsidRPr="0056726C">
        <w:rPr>
          <w:rFonts w:cs="Times New Roman"/>
          <w:szCs w:val="24"/>
        </w:rPr>
        <w:t>more</w:t>
      </w:r>
      <w:r w:rsidR="002F7064" w:rsidRPr="0056726C">
        <w:rPr>
          <w:rFonts w:cs="Times New Roman"/>
          <w:szCs w:val="24"/>
        </w:rPr>
        <w:t xml:space="preserve"> intrinsic resilience.</w:t>
      </w:r>
    </w:p>
    <w:p w14:paraId="71BE16B2" w14:textId="508C2878" w:rsidR="000A74C5" w:rsidRPr="0056726C" w:rsidRDefault="000A2DAF" w:rsidP="00C84004">
      <w:pPr>
        <w:spacing w:before="200" w:after="200" w:line="240" w:lineRule="auto"/>
        <w:jc w:val="center"/>
        <w:rPr>
          <w:b/>
          <w:i/>
          <w:color w:val="365F91" w:themeColor="accent1" w:themeShade="BF"/>
          <w:lang w:eastAsia="zh-CN"/>
        </w:rPr>
      </w:pPr>
      <w:r w:rsidRPr="0056726C">
        <w:rPr>
          <w:b/>
          <w:i/>
          <w:color w:val="365F91" w:themeColor="accent1" w:themeShade="BF"/>
          <w:lang w:eastAsia="zh-CN"/>
        </w:rPr>
        <w:t>P</w:t>
      </w:r>
      <w:r w:rsidR="003E6C01" w:rsidRPr="0056726C">
        <w:rPr>
          <w:b/>
          <w:i/>
          <w:color w:val="365F91" w:themeColor="accent1" w:themeShade="BF"/>
          <w:lang w:eastAsia="zh-CN"/>
        </w:rPr>
        <w:t>olicy</w:t>
      </w:r>
      <w:r w:rsidR="00081061" w:rsidRPr="0056726C">
        <w:rPr>
          <w:b/>
          <w:i/>
          <w:color w:val="365F91" w:themeColor="accent1" w:themeShade="BF"/>
          <w:lang w:eastAsia="zh-CN"/>
        </w:rPr>
        <w:t xml:space="preserve"> and instit</w:t>
      </w:r>
      <w:r w:rsidR="003E6C01" w:rsidRPr="0056726C">
        <w:rPr>
          <w:b/>
          <w:i/>
          <w:color w:val="365F91" w:themeColor="accent1" w:themeShade="BF"/>
          <w:lang w:eastAsia="zh-CN"/>
        </w:rPr>
        <w:t xml:space="preserve">utional environment </w:t>
      </w:r>
      <w:r w:rsidR="00EC0EF3" w:rsidRPr="0056726C">
        <w:rPr>
          <w:b/>
          <w:i/>
          <w:color w:val="365F91" w:themeColor="accent1" w:themeShade="BF"/>
          <w:lang w:eastAsia="zh-CN"/>
        </w:rPr>
        <w:t xml:space="preserve">exhibits gaps </w:t>
      </w:r>
      <w:r w:rsidR="003E6C01" w:rsidRPr="0056726C">
        <w:rPr>
          <w:b/>
          <w:i/>
          <w:color w:val="365F91" w:themeColor="accent1" w:themeShade="BF"/>
          <w:lang w:eastAsia="zh-CN"/>
        </w:rPr>
        <w:t>on climate change adaptation</w:t>
      </w:r>
    </w:p>
    <w:p w14:paraId="39C278B4" w14:textId="1C5CC4AA" w:rsidR="00724567" w:rsidRPr="0056726C" w:rsidRDefault="006F3D0A" w:rsidP="00370214">
      <w:pPr>
        <w:pStyle w:val="BodyText"/>
        <w:ind w:left="0" w:firstLine="0"/>
        <w:rPr>
          <w:rFonts w:cs="Times New Roman"/>
          <w:lang w:val="en-US"/>
        </w:rPr>
      </w:pPr>
      <w:r w:rsidRPr="0056726C">
        <w:rPr>
          <w:rFonts w:cs="Times New Roman"/>
          <w:b/>
          <w:lang w:val="en-US"/>
        </w:rPr>
        <w:t>Public</w:t>
      </w:r>
      <w:r w:rsidR="00291104" w:rsidRPr="0056726C">
        <w:rPr>
          <w:rFonts w:cs="Times New Roman"/>
          <w:b/>
          <w:lang w:val="en-US"/>
        </w:rPr>
        <w:t xml:space="preserve"> awareness of</w:t>
      </w:r>
      <w:r w:rsidR="000A2DAF" w:rsidRPr="0056726C">
        <w:rPr>
          <w:rFonts w:cs="Times New Roman"/>
          <w:b/>
          <w:lang w:val="en-US"/>
        </w:rPr>
        <w:t xml:space="preserve"> </w:t>
      </w:r>
      <w:r w:rsidR="00CF61DC" w:rsidRPr="0056726C">
        <w:rPr>
          <w:rFonts w:cs="Times New Roman"/>
          <w:b/>
          <w:lang w:val="en-US"/>
        </w:rPr>
        <w:t>climate change adaptation</w:t>
      </w:r>
      <w:r w:rsidR="000A2DAF" w:rsidRPr="0056726C">
        <w:rPr>
          <w:rFonts w:cs="Times New Roman"/>
          <w:b/>
          <w:lang w:val="en-US"/>
        </w:rPr>
        <w:t xml:space="preserve"> (CCA)</w:t>
      </w:r>
      <w:r w:rsidR="007C53D6" w:rsidRPr="0056726C">
        <w:rPr>
          <w:rFonts w:cs="Times New Roman"/>
          <w:b/>
          <w:lang w:val="en-US"/>
        </w:rPr>
        <w:t xml:space="preserve"> in the Bulgarian agriculture sector</w:t>
      </w:r>
      <w:r w:rsidRPr="0056726C">
        <w:rPr>
          <w:rFonts w:cs="Times New Roman"/>
          <w:b/>
          <w:lang w:val="en-US"/>
        </w:rPr>
        <w:t xml:space="preserve"> is limited</w:t>
      </w:r>
      <w:r w:rsidR="007C53D6" w:rsidRPr="0056726C">
        <w:rPr>
          <w:rFonts w:cs="Times New Roman"/>
          <w:b/>
          <w:lang w:val="en-US"/>
        </w:rPr>
        <w:t>.</w:t>
      </w:r>
      <w:r w:rsidR="00291104" w:rsidRPr="0056726C">
        <w:rPr>
          <w:rFonts w:cs="Times New Roman"/>
          <w:lang w:val="en-US"/>
        </w:rPr>
        <w:t xml:space="preserve"> </w:t>
      </w:r>
      <w:r w:rsidR="007C53D6" w:rsidRPr="0056726C">
        <w:rPr>
          <w:rFonts w:cs="Times New Roman"/>
          <w:lang w:val="en-US"/>
        </w:rPr>
        <w:t>Policy</w:t>
      </w:r>
      <w:r w:rsidR="00CF61DC" w:rsidRPr="0056726C">
        <w:rPr>
          <w:rFonts w:cs="Times New Roman"/>
          <w:lang w:val="en-US"/>
        </w:rPr>
        <w:t xml:space="preserve"> </w:t>
      </w:r>
      <w:r w:rsidR="007C53D6" w:rsidRPr="0056726C">
        <w:rPr>
          <w:rFonts w:cs="Times New Roman"/>
          <w:lang w:val="en-US"/>
        </w:rPr>
        <w:t xml:space="preserve">makers have </w:t>
      </w:r>
      <w:r w:rsidR="002C7575" w:rsidRPr="0056726C">
        <w:rPr>
          <w:rFonts w:cs="Times New Roman"/>
          <w:lang w:val="en-US"/>
        </w:rPr>
        <w:t xml:space="preserve">exclusively focused on identifying measures for climate change mitigation in </w:t>
      </w:r>
      <w:r w:rsidR="002C7575" w:rsidRPr="0056726C">
        <w:rPr>
          <w:lang w:val="en-US"/>
        </w:rPr>
        <w:t>agriculture</w:t>
      </w:r>
      <w:r w:rsidR="002C7575" w:rsidRPr="0056726C">
        <w:rPr>
          <w:rFonts w:cs="Times New Roman"/>
          <w:lang w:val="en-US"/>
        </w:rPr>
        <w:t xml:space="preserve">. </w:t>
      </w:r>
      <w:r w:rsidR="00020160" w:rsidRPr="0056726C">
        <w:rPr>
          <w:rFonts w:cs="Times New Roman"/>
          <w:lang w:val="en-US"/>
        </w:rPr>
        <w:t>Besides missing an overall vision</w:t>
      </w:r>
      <w:r w:rsidR="004D5476" w:rsidRPr="0056726C">
        <w:rPr>
          <w:rFonts w:cs="Times New Roman"/>
          <w:lang w:val="en-US"/>
        </w:rPr>
        <w:t xml:space="preserve"> and </w:t>
      </w:r>
      <w:r w:rsidR="00020160" w:rsidRPr="0056726C">
        <w:rPr>
          <w:rFonts w:cs="Times New Roman"/>
          <w:lang w:val="en-US"/>
        </w:rPr>
        <w:t>strategy for the Bulgarian agriculture sector, there is</w:t>
      </w:r>
      <w:r w:rsidR="00017798" w:rsidRPr="0056726C">
        <w:rPr>
          <w:rFonts w:cs="Times New Roman"/>
          <w:lang w:val="en-US"/>
        </w:rPr>
        <w:t xml:space="preserve"> no specific l</w:t>
      </w:r>
      <w:r w:rsidR="00020160" w:rsidRPr="0056726C">
        <w:rPr>
          <w:rFonts w:cs="Times New Roman"/>
          <w:lang w:val="en-US"/>
        </w:rPr>
        <w:t>egislation that deal</w:t>
      </w:r>
      <w:r w:rsidR="004D5476" w:rsidRPr="0056726C">
        <w:rPr>
          <w:rFonts w:cs="Times New Roman"/>
          <w:lang w:val="en-US"/>
        </w:rPr>
        <w:t>s</w:t>
      </w:r>
      <w:r w:rsidR="00017798" w:rsidRPr="0056726C">
        <w:rPr>
          <w:rFonts w:cs="Times New Roman"/>
          <w:lang w:val="en-US"/>
        </w:rPr>
        <w:t xml:space="preserve"> with </w:t>
      </w:r>
      <w:r w:rsidR="004D5476" w:rsidRPr="0056726C">
        <w:rPr>
          <w:rFonts w:cs="Times New Roman"/>
          <w:lang w:val="en-US"/>
        </w:rPr>
        <w:t>CCA</w:t>
      </w:r>
      <w:r w:rsidR="00017798" w:rsidRPr="0056726C">
        <w:rPr>
          <w:rFonts w:cs="Times New Roman"/>
          <w:lang w:val="en-US"/>
        </w:rPr>
        <w:t xml:space="preserve">. </w:t>
      </w:r>
      <w:r w:rsidR="00020160" w:rsidRPr="0056726C">
        <w:rPr>
          <w:rFonts w:cs="Times New Roman"/>
          <w:lang w:val="en-US"/>
        </w:rPr>
        <w:t>Missing s</w:t>
      </w:r>
      <w:r w:rsidR="002C7575" w:rsidRPr="0056726C">
        <w:rPr>
          <w:rFonts w:cs="Times New Roman"/>
          <w:lang w:val="en-US"/>
        </w:rPr>
        <w:t>ys</w:t>
      </w:r>
      <w:r w:rsidR="009E10F1" w:rsidRPr="0056726C">
        <w:rPr>
          <w:rFonts w:cs="Times New Roman"/>
          <w:lang w:val="en-US"/>
        </w:rPr>
        <w:t>tematic studies on the impact of</w:t>
      </w:r>
      <w:r w:rsidR="002C7575" w:rsidRPr="0056726C">
        <w:rPr>
          <w:rFonts w:cs="Times New Roman"/>
          <w:lang w:val="en-US"/>
        </w:rPr>
        <w:t xml:space="preserve"> climate change in </w:t>
      </w:r>
      <w:r w:rsidR="00695F49" w:rsidRPr="0056726C">
        <w:rPr>
          <w:rFonts w:cs="Times New Roman"/>
          <w:lang w:val="en-US"/>
        </w:rPr>
        <w:t xml:space="preserve">the </w:t>
      </w:r>
      <w:r w:rsidR="002C7575" w:rsidRPr="0056726C">
        <w:rPr>
          <w:rFonts w:cs="Times New Roman"/>
          <w:lang w:val="en-US"/>
        </w:rPr>
        <w:t>Bulgarian agriculture and fisheries sector explain that</w:t>
      </w:r>
      <w:r w:rsidR="009E10F1" w:rsidRPr="0056726C">
        <w:rPr>
          <w:rFonts w:cs="Times New Roman"/>
          <w:lang w:val="en-US"/>
        </w:rPr>
        <w:t>, overall,</w:t>
      </w:r>
      <w:r w:rsidR="002C7575" w:rsidRPr="0056726C">
        <w:rPr>
          <w:rFonts w:cs="Times New Roman"/>
          <w:lang w:val="en-US"/>
        </w:rPr>
        <w:t xml:space="preserve"> the farming community lacks sufficient informat</w:t>
      </w:r>
      <w:r w:rsidR="009E10F1" w:rsidRPr="0056726C">
        <w:rPr>
          <w:rFonts w:cs="Times New Roman"/>
          <w:lang w:val="en-US"/>
        </w:rPr>
        <w:t xml:space="preserve">ion on </w:t>
      </w:r>
      <w:r w:rsidR="000A2DAF" w:rsidRPr="0056726C">
        <w:rPr>
          <w:rFonts w:cs="Times New Roman"/>
          <w:lang w:val="en-US"/>
        </w:rPr>
        <w:t>CCA</w:t>
      </w:r>
      <w:r w:rsidR="009E10F1" w:rsidRPr="0056726C">
        <w:rPr>
          <w:rFonts w:cs="Times New Roman"/>
          <w:lang w:val="en-US"/>
        </w:rPr>
        <w:t xml:space="preserve"> requirements.</w:t>
      </w:r>
    </w:p>
    <w:p w14:paraId="24ED931B" w14:textId="11CFC61E" w:rsidR="00C069F9" w:rsidRPr="0056726C" w:rsidRDefault="00130D93" w:rsidP="00370214">
      <w:pPr>
        <w:pStyle w:val="BodyText"/>
        <w:ind w:left="0" w:firstLine="0"/>
        <w:rPr>
          <w:rFonts w:cs="Times New Roman"/>
          <w:lang w:val="en-US"/>
        </w:rPr>
      </w:pPr>
      <w:r w:rsidRPr="0056726C">
        <w:rPr>
          <w:rFonts w:cs="Times New Roman"/>
          <w:b/>
          <w:lang w:val="en-US"/>
        </w:rPr>
        <w:t xml:space="preserve">The vulnerability </w:t>
      </w:r>
      <w:r w:rsidR="00500DAD" w:rsidRPr="0056726C">
        <w:rPr>
          <w:rFonts w:cs="Times New Roman"/>
          <w:b/>
          <w:lang w:val="en-US"/>
        </w:rPr>
        <w:t>to climate change</w:t>
      </w:r>
      <w:r w:rsidRPr="0056726C">
        <w:rPr>
          <w:rFonts w:cs="Times New Roman"/>
          <w:b/>
          <w:lang w:val="en-US"/>
        </w:rPr>
        <w:t xml:space="preserve"> is worsened by insufficient </w:t>
      </w:r>
      <w:r w:rsidR="00500DAD" w:rsidRPr="0056726C">
        <w:rPr>
          <w:rFonts w:cs="Times New Roman"/>
          <w:b/>
          <w:lang w:val="en-US"/>
        </w:rPr>
        <w:t xml:space="preserve">agricultural </w:t>
      </w:r>
      <w:r w:rsidRPr="0056726C">
        <w:rPr>
          <w:rFonts w:cs="Times New Roman"/>
          <w:b/>
          <w:lang w:val="en-US"/>
        </w:rPr>
        <w:t>extension services and inadequate information flow</w:t>
      </w:r>
      <w:r w:rsidR="009E10F1" w:rsidRPr="0056726C">
        <w:rPr>
          <w:rFonts w:cs="Times New Roman"/>
          <w:b/>
          <w:lang w:val="en-US"/>
        </w:rPr>
        <w:t>s</w:t>
      </w:r>
      <w:r w:rsidR="00500DAD" w:rsidRPr="0056726C">
        <w:rPr>
          <w:rFonts w:cs="Times New Roman"/>
          <w:b/>
          <w:lang w:val="en-US"/>
        </w:rPr>
        <w:t xml:space="preserve"> from results of research</w:t>
      </w:r>
      <w:r w:rsidR="009E10F1" w:rsidRPr="0056726C">
        <w:rPr>
          <w:rFonts w:cs="Times New Roman"/>
          <w:b/>
          <w:lang w:val="en-US"/>
        </w:rPr>
        <w:t>, policy</w:t>
      </w:r>
      <w:r w:rsidR="004D5476" w:rsidRPr="0056726C">
        <w:rPr>
          <w:rFonts w:cs="Times New Roman"/>
          <w:b/>
          <w:lang w:val="en-US"/>
        </w:rPr>
        <w:t>,</w:t>
      </w:r>
      <w:r w:rsidR="009E10F1" w:rsidRPr="0056726C">
        <w:rPr>
          <w:rFonts w:cs="Times New Roman"/>
          <w:b/>
          <w:lang w:val="en-US"/>
        </w:rPr>
        <w:t xml:space="preserve"> and market developments </w:t>
      </w:r>
      <w:r w:rsidR="004D5476" w:rsidRPr="0056726C">
        <w:rPr>
          <w:rFonts w:cs="Times New Roman"/>
          <w:b/>
          <w:lang w:val="en-US"/>
        </w:rPr>
        <w:t xml:space="preserve">related </w:t>
      </w:r>
      <w:r w:rsidR="009E10F1" w:rsidRPr="0056726C">
        <w:rPr>
          <w:rFonts w:cs="Times New Roman"/>
          <w:b/>
          <w:lang w:val="en-US"/>
        </w:rPr>
        <w:t>to the farming community</w:t>
      </w:r>
      <w:r w:rsidR="00500DAD" w:rsidRPr="0056726C">
        <w:rPr>
          <w:rFonts w:cs="Times New Roman"/>
          <w:b/>
          <w:lang w:val="en-US"/>
        </w:rPr>
        <w:t>.</w:t>
      </w:r>
      <w:r w:rsidR="009C7509" w:rsidRPr="0056726C">
        <w:rPr>
          <w:rFonts w:cs="Times New Roman"/>
          <w:lang w:val="en-US"/>
        </w:rPr>
        <w:t xml:space="preserve"> While individual sectors of agriculture are represented at</w:t>
      </w:r>
      <w:r w:rsidR="004D5476" w:rsidRPr="0056726C">
        <w:rPr>
          <w:rFonts w:cs="Times New Roman"/>
          <w:lang w:val="en-US"/>
        </w:rPr>
        <w:t xml:space="preserve"> the</w:t>
      </w:r>
      <w:r w:rsidR="009C7509" w:rsidRPr="0056726C">
        <w:rPr>
          <w:rFonts w:cs="Times New Roman"/>
          <w:lang w:val="en-US"/>
        </w:rPr>
        <w:t xml:space="preserve"> national level by associations</w:t>
      </w:r>
      <w:r w:rsidR="00C057B8" w:rsidRPr="0056726C">
        <w:rPr>
          <w:rFonts w:cs="Times New Roman"/>
          <w:lang w:val="en-US"/>
        </w:rPr>
        <w:t xml:space="preserve"> and despite a relatively large network of research institutes</w:t>
      </w:r>
      <w:r w:rsidR="009C7509" w:rsidRPr="0056726C">
        <w:rPr>
          <w:rFonts w:cs="Times New Roman"/>
          <w:lang w:val="en-US"/>
        </w:rPr>
        <w:t xml:space="preserve">, the missing agriculture extension services lead to knowledge gaps among the </w:t>
      </w:r>
      <w:r w:rsidR="009C7509" w:rsidRPr="0056726C">
        <w:rPr>
          <w:lang w:val="en-US"/>
        </w:rPr>
        <w:t>farming</w:t>
      </w:r>
      <w:r w:rsidR="009C7509" w:rsidRPr="0056726C">
        <w:rPr>
          <w:rFonts w:cs="Times New Roman"/>
          <w:lang w:val="en-US"/>
        </w:rPr>
        <w:t xml:space="preserve"> community about the vulnerabilities and options to improve resilience to climate change.</w:t>
      </w:r>
    </w:p>
    <w:p w14:paraId="6074F3FB" w14:textId="46725826" w:rsidR="00020160" w:rsidRPr="0056726C" w:rsidRDefault="009773CF" w:rsidP="00370214">
      <w:pPr>
        <w:pStyle w:val="BodyText"/>
        <w:ind w:left="0" w:firstLine="0"/>
        <w:rPr>
          <w:rFonts w:cs="Times New Roman"/>
          <w:lang w:val="en-US"/>
        </w:rPr>
      </w:pPr>
      <w:r w:rsidRPr="0056726C">
        <w:rPr>
          <w:rFonts w:cs="Times New Roman"/>
          <w:b/>
          <w:lang w:val="en-US"/>
        </w:rPr>
        <w:t>Bulgaria is missing a risk management framework for agriculture.</w:t>
      </w:r>
      <w:r w:rsidRPr="0056726C">
        <w:rPr>
          <w:rFonts w:cs="Times New Roman"/>
          <w:lang w:val="en-US"/>
        </w:rPr>
        <w:t xml:space="preserve"> The insurance sector lags the EU-28 average, with the participation rate of 2.1</w:t>
      </w:r>
      <w:r w:rsidR="00A33FF6" w:rsidRPr="0056726C">
        <w:rPr>
          <w:rFonts w:cs="Times New Roman"/>
          <w:lang w:val="en-US"/>
        </w:rPr>
        <w:t xml:space="preserve"> percent</w:t>
      </w:r>
      <w:r w:rsidRPr="0056726C">
        <w:rPr>
          <w:rFonts w:cs="Times New Roman"/>
          <w:lang w:val="en-US"/>
        </w:rPr>
        <w:t xml:space="preserve"> per capita income compared to 7.6</w:t>
      </w:r>
      <w:r w:rsidR="00A33FF6" w:rsidRPr="0056726C">
        <w:rPr>
          <w:rFonts w:cs="Times New Roman"/>
          <w:lang w:val="en-US"/>
        </w:rPr>
        <w:t xml:space="preserve"> percent</w:t>
      </w:r>
      <w:r w:rsidRPr="0056726C">
        <w:rPr>
          <w:rFonts w:cs="Times New Roman"/>
          <w:lang w:val="en-US"/>
        </w:rPr>
        <w:t xml:space="preserve"> in case of most European countries. Bulgarian agriculture insurance is limited to hail, while </w:t>
      </w:r>
      <w:r w:rsidRPr="0056726C">
        <w:rPr>
          <w:lang w:val="en-US"/>
        </w:rPr>
        <w:t>losses</w:t>
      </w:r>
      <w:r w:rsidRPr="0056726C">
        <w:rPr>
          <w:rFonts w:cs="Times New Roman"/>
          <w:lang w:val="en-US"/>
        </w:rPr>
        <w:t xml:space="preserve"> from drought and floods are not covered. Given the lack of </w:t>
      </w:r>
      <w:r w:rsidRPr="0056726C">
        <w:rPr>
          <w:rFonts w:cs="Times New Roman"/>
          <w:lang w:val="en-US"/>
        </w:rPr>
        <w:lastRenderedPageBreak/>
        <w:t>access to credit, smallholders try to diversify their production to reduce revenue variability, rather than purchase insurance.</w:t>
      </w:r>
    </w:p>
    <w:p w14:paraId="12C5C017" w14:textId="223FD48C" w:rsidR="0061690C" w:rsidRPr="0056726C" w:rsidRDefault="009B65DA" w:rsidP="00370214">
      <w:pPr>
        <w:pStyle w:val="BodyText"/>
        <w:ind w:left="0" w:firstLine="0"/>
        <w:rPr>
          <w:rFonts w:cs="Times New Roman"/>
          <w:lang w:val="en-US"/>
        </w:rPr>
      </w:pPr>
      <w:r w:rsidRPr="0056726C">
        <w:rPr>
          <w:rFonts w:eastAsiaTheme="minorEastAsia" w:cs="Times New Roman"/>
          <w:b/>
          <w:lang w:val="en-US" w:eastAsia="zh-CN"/>
        </w:rPr>
        <w:t xml:space="preserve">The </w:t>
      </w:r>
      <w:r w:rsidR="00933843" w:rsidRPr="0056726C">
        <w:rPr>
          <w:rFonts w:eastAsiaTheme="minorEastAsia" w:cs="Times New Roman"/>
          <w:b/>
          <w:lang w:val="en-US" w:eastAsia="zh-CN"/>
        </w:rPr>
        <w:t xml:space="preserve">Ministry </w:t>
      </w:r>
      <w:r w:rsidR="00C67BEF" w:rsidRPr="0056726C">
        <w:rPr>
          <w:rFonts w:eastAsiaTheme="minorEastAsia" w:cs="Times New Roman"/>
          <w:b/>
          <w:lang w:val="en-US" w:eastAsia="zh-CN"/>
        </w:rPr>
        <w:t>of Agriculture</w:t>
      </w:r>
      <w:r w:rsidR="00584BF5" w:rsidRPr="0056726C">
        <w:rPr>
          <w:rFonts w:eastAsiaTheme="minorEastAsia" w:cs="Times New Roman"/>
          <w:b/>
          <w:lang w:val="en-US" w:eastAsia="zh-CN"/>
        </w:rPr>
        <w:t>,</w:t>
      </w:r>
      <w:r w:rsidR="00C67BEF" w:rsidRPr="0056726C">
        <w:rPr>
          <w:rFonts w:eastAsiaTheme="minorEastAsia" w:cs="Times New Roman"/>
          <w:b/>
          <w:lang w:val="en-US" w:eastAsia="zh-CN"/>
        </w:rPr>
        <w:t xml:space="preserve"> Food</w:t>
      </w:r>
      <w:r w:rsidR="004D5476" w:rsidRPr="0056726C">
        <w:rPr>
          <w:rFonts w:eastAsiaTheme="minorEastAsia" w:cs="Times New Roman"/>
          <w:b/>
          <w:lang w:val="en-US" w:eastAsia="zh-CN"/>
        </w:rPr>
        <w:t>,</w:t>
      </w:r>
      <w:r w:rsidR="00584BF5" w:rsidRPr="0056726C">
        <w:rPr>
          <w:rFonts w:eastAsiaTheme="minorEastAsia" w:cs="Times New Roman"/>
          <w:b/>
          <w:lang w:val="en-US" w:eastAsia="zh-CN"/>
        </w:rPr>
        <w:t xml:space="preserve"> and Forestry</w:t>
      </w:r>
      <w:r w:rsidR="00C67BEF" w:rsidRPr="0056726C">
        <w:rPr>
          <w:rFonts w:eastAsiaTheme="minorEastAsia" w:cs="Times New Roman"/>
          <w:b/>
          <w:lang w:val="en-US" w:eastAsia="zh-CN"/>
        </w:rPr>
        <w:t xml:space="preserve"> (MA</w:t>
      </w:r>
      <w:r w:rsidR="00584BF5" w:rsidRPr="0056726C">
        <w:rPr>
          <w:rFonts w:eastAsiaTheme="minorEastAsia" w:cs="Times New Roman"/>
          <w:b/>
          <w:lang w:val="en-US" w:eastAsia="zh-CN"/>
        </w:rPr>
        <w:t>F</w:t>
      </w:r>
      <w:r w:rsidR="00C67BEF" w:rsidRPr="0056726C">
        <w:rPr>
          <w:rFonts w:eastAsiaTheme="minorEastAsia" w:cs="Times New Roman"/>
          <w:b/>
          <w:lang w:val="en-US" w:eastAsia="zh-CN"/>
        </w:rPr>
        <w:t>F) c</w:t>
      </w:r>
      <w:r w:rsidR="00933843" w:rsidRPr="0056726C">
        <w:rPr>
          <w:rFonts w:eastAsiaTheme="minorEastAsia" w:cs="Times New Roman"/>
          <w:b/>
          <w:lang w:val="en-US" w:eastAsia="zh-CN"/>
        </w:rPr>
        <w:t>ould benefit from better leveraging the financial inflows under</w:t>
      </w:r>
      <w:r w:rsidR="00516808" w:rsidRPr="0056726C">
        <w:rPr>
          <w:rFonts w:eastAsiaTheme="minorEastAsia" w:cs="Times New Roman"/>
          <w:b/>
          <w:lang w:val="en-US" w:eastAsia="zh-CN"/>
        </w:rPr>
        <w:t xml:space="preserve"> the E</w:t>
      </w:r>
      <w:r w:rsidR="004D5476" w:rsidRPr="0056726C">
        <w:rPr>
          <w:rFonts w:eastAsiaTheme="minorEastAsia" w:cs="Times New Roman"/>
          <w:b/>
          <w:lang w:val="en-US" w:eastAsia="zh-CN"/>
        </w:rPr>
        <w:t>uropean Union (E</w:t>
      </w:r>
      <w:r w:rsidR="00516808" w:rsidRPr="0056726C">
        <w:rPr>
          <w:rFonts w:eastAsiaTheme="minorEastAsia" w:cs="Times New Roman"/>
          <w:b/>
          <w:lang w:val="en-US" w:eastAsia="zh-CN"/>
        </w:rPr>
        <w:t>U</w:t>
      </w:r>
      <w:r w:rsidR="004D5476" w:rsidRPr="0056726C">
        <w:rPr>
          <w:rFonts w:eastAsiaTheme="minorEastAsia" w:cs="Times New Roman"/>
          <w:b/>
          <w:lang w:val="en-US" w:eastAsia="zh-CN"/>
        </w:rPr>
        <w:t>)</w:t>
      </w:r>
      <w:r w:rsidR="00516808" w:rsidRPr="0056726C">
        <w:rPr>
          <w:rFonts w:eastAsiaTheme="minorEastAsia" w:cs="Times New Roman"/>
          <w:b/>
          <w:lang w:val="en-US" w:eastAsia="zh-CN"/>
        </w:rPr>
        <w:t xml:space="preserve"> </w:t>
      </w:r>
      <w:r w:rsidR="00BA00C2" w:rsidRPr="0056726C">
        <w:rPr>
          <w:rFonts w:eastAsiaTheme="minorEastAsia" w:cs="Times New Roman"/>
          <w:b/>
          <w:lang w:val="en-US" w:eastAsia="zh-CN"/>
        </w:rPr>
        <w:t>Common Agricultural Policy (</w:t>
      </w:r>
      <w:r w:rsidRPr="0056726C">
        <w:rPr>
          <w:rFonts w:eastAsiaTheme="minorEastAsia" w:cs="Times New Roman"/>
          <w:b/>
          <w:lang w:val="en-US" w:eastAsia="zh-CN"/>
        </w:rPr>
        <w:t>CAP</w:t>
      </w:r>
      <w:r w:rsidR="00BA00C2" w:rsidRPr="0056726C">
        <w:rPr>
          <w:rFonts w:eastAsiaTheme="minorEastAsia" w:cs="Times New Roman"/>
          <w:b/>
          <w:lang w:val="en-US" w:eastAsia="zh-CN"/>
        </w:rPr>
        <w:t>)</w:t>
      </w:r>
      <w:r w:rsidRPr="0056726C">
        <w:rPr>
          <w:rFonts w:eastAsiaTheme="minorEastAsia" w:cs="Times New Roman"/>
          <w:b/>
          <w:lang w:val="en-US" w:eastAsia="zh-CN"/>
        </w:rPr>
        <w:t>.</w:t>
      </w:r>
      <w:r w:rsidR="006F3D0A" w:rsidRPr="0056726C">
        <w:rPr>
          <w:rFonts w:cs="Times New Roman"/>
          <w:lang w:val="en-US"/>
        </w:rPr>
        <w:t xml:space="preserve"> </w:t>
      </w:r>
      <w:r w:rsidR="00933843" w:rsidRPr="0056726C">
        <w:rPr>
          <w:rFonts w:cs="Times New Roman"/>
          <w:lang w:val="en-US"/>
        </w:rPr>
        <w:t>Accession to the EU opened tremendous financial opportunities for the Bulgarian agriculture sector</w:t>
      </w:r>
      <w:r w:rsidR="00422F3D" w:rsidRPr="0056726C">
        <w:rPr>
          <w:rFonts w:cs="Times New Roman"/>
          <w:lang w:val="en-US"/>
        </w:rPr>
        <w:t xml:space="preserve">. </w:t>
      </w:r>
      <w:r w:rsidR="00C057B8" w:rsidRPr="0056726C">
        <w:rPr>
          <w:rFonts w:cs="Times New Roman"/>
          <w:lang w:val="en-US"/>
        </w:rPr>
        <w:t>With the CAP reform 2013,</w:t>
      </w:r>
      <w:r w:rsidR="00017798" w:rsidRPr="0056726C">
        <w:rPr>
          <w:rFonts w:cs="Times New Roman"/>
          <w:lang w:val="en-US"/>
        </w:rPr>
        <w:t xml:space="preserve"> </w:t>
      </w:r>
      <w:r w:rsidR="009E10F1" w:rsidRPr="0056726C">
        <w:rPr>
          <w:rFonts w:cs="Times New Roman"/>
          <w:lang w:val="en-US"/>
        </w:rPr>
        <w:t>a minimum of 30</w:t>
      </w:r>
      <w:r w:rsidR="00A33FF6" w:rsidRPr="0056726C">
        <w:rPr>
          <w:rFonts w:cs="Times New Roman"/>
          <w:lang w:val="en-US"/>
        </w:rPr>
        <w:t xml:space="preserve"> percent</w:t>
      </w:r>
      <w:r w:rsidR="009E10F1" w:rsidRPr="0056726C">
        <w:rPr>
          <w:rFonts w:cs="Times New Roman"/>
          <w:lang w:val="en-US"/>
        </w:rPr>
        <w:t xml:space="preserve"> of the</w:t>
      </w:r>
      <w:r w:rsidR="00017798" w:rsidRPr="0056726C">
        <w:rPr>
          <w:rFonts w:cs="Times New Roman"/>
          <w:lang w:val="en-US"/>
        </w:rPr>
        <w:t xml:space="preserve"> financial allocations </w:t>
      </w:r>
      <w:r w:rsidR="00C057B8" w:rsidRPr="0056726C">
        <w:rPr>
          <w:rFonts w:cs="Times New Roman"/>
          <w:lang w:val="en-US"/>
        </w:rPr>
        <w:t xml:space="preserve">need to be earmarked for mainstreaming climate mitigation and adaptation </w:t>
      </w:r>
      <w:r w:rsidR="00017798" w:rsidRPr="0056726C">
        <w:rPr>
          <w:rFonts w:cs="Times New Roman"/>
          <w:lang w:val="en-US"/>
        </w:rPr>
        <w:t>action</w:t>
      </w:r>
      <w:r w:rsidR="00C057B8" w:rsidRPr="0056726C">
        <w:rPr>
          <w:rFonts w:cs="Times New Roman"/>
          <w:lang w:val="en-US"/>
        </w:rPr>
        <w:t xml:space="preserve">s. </w:t>
      </w:r>
      <w:r w:rsidR="00F97A65" w:rsidRPr="0056726C">
        <w:rPr>
          <w:rFonts w:cs="Times New Roman"/>
          <w:lang w:val="en-US"/>
        </w:rPr>
        <w:t xml:space="preserve">However, </w:t>
      </w:r>
      <w:r w:rsidR="00017798" w:rsidRPr="0056726C">
        <w:rPr>
          <w:rFonts w:cs="Times New Roman"/>
          <w:lang w:val="en-US"/>
        </w:rPr>
        <w:t>Bulgaria</w:t>
      </w:r>
      <w:r w:rsidR="0043479F" w:rsidRPr="0056726C">
        <w:rPr>
          <w:rFonts w:cs="Times New Roman"/>
          <w:lang w:val="en-US"/>
        </w:rPr>
        <w:t>’s policy programming</w:t>
      </w:r>
      <w:r w:rsidR="00017798" w:rsidRPr="0056726C">
        <w:rPr>
          <w:rFonts w:cs="Times New Roman"/>
          <w:lang w:val="en-US"/>
        </w:rPr>
        <w:t xml:space="preserve"> has not yet adequately </w:t>
      </w:r>
      <w:r w:rsidR="0043479F" w:rsidRPr="0056726C">
        <w:rPr>
          <w:rFonts w:cs="Times New Roman"/>
          <w:lang w:val="en-US"/>
        </w:rPr>
        <w:t>addressed the risks and vulnerabilities to climate change. For e</w:t>
      </w:r>
      <w:r w:rsidR="009E10F1" w:rsidRPr="0056726C">
        <w:rPr>
          <w:rFonts w:cs="Times New Roman"/>
          <w:lang w:val="en-US"/>
        </w:rPr>
        <w:t>xample, financial allocations for</w:t>
      </w:r>
      <w:r w:rsidR="0043479F" w:rsidRPr="0056726C">
        <w:rPr>
          <w:rFonts w:cs="Times New Roman"/>
          <w:lang w:val="en-US"/>
        </w:rPr>
        <w:t xml:space="preserve"> knowledge transfer, training and advis</w:t>
      </w:r>
      <w:r w:rsidR="00A206D5" w:rsidRPr="0056726C">
        <w:rPr>
          <w:rFonts w:cs="Times New Roman"/>
          <w:lang w:val="en-US"/>
        </w:rPr>
        <w:t>ory services are limited. P</w:t>
      </w:r>
      <w:r w:rsidR="0043479F" w:rsidRPr="0056726C">
        <w:rPr>
          <w:rFonts w:cs="Times New Roman"/>
          <w:lang w:val="en-US"/>
        </w:rPr>
        <w:t>olicy</w:t>
      </w:r>
      <w:r w:rsidR="00CF61DC" w:rsidRPr="0056726C">
        <w:rPr>
          <w:rFonts w:cs="Times New Roman"/>
          <w:lang w:val="en-US"/>
        </w:rPr>
        <w:t xml:space="preserve"> </w:t>
      </w:r>
      <w:r w:rsidR="0043479F" w:rsidRPr="0056726C">
        <w:rPr>
          <w:rFonts w:cs="Times New Roman"/>
          <w:lang w:val="en-US"/>
        </w:rPr>
        <w:t xml:space="preserve">makers have </w:t>
      </w:r>
      <w:r w:rsidR="00A206D5" w:rsidRPr="0056726C">
        <w:rPr>
          <w:rFonts w:cs="Times New Roman"/>
          <w:lang w:val="en-US"/>
        </w:rPr>
        <w:t xml:space="preserve">also </w:t>
      </w:r>
      <w:r w:rsidR="0043479F" w:rsidRPr="0056726C">
        <w:rPr>
          <w:rFonts w:cs="Times New Roman"/>
          <w:lang w:val="en-US"/>
        </w:rPr>
        <w:t xml:space="preserve">abandoned </w:t>
      </w:r>
      <w:r w:rsidR="009E10F1" w:rsidRPr="0056726C">
        <w:rPr>
          <w:rFonts w:cs="Times New Roman"/>
          <w:lang w:val="en-US"/>
        </w:rPr>
        <w:t>the use of</w:t>
      </w:r>
      <w:r w:rsidR="0043479F" w:rsidRPr="0056726C">
        <w:rPr>
          <w:rFonts w:cs="Times New Roman"/>
          <w:lang w:val="en-US"/>
        </w:rPr>
        <w:t xml:space="preserve"> rural development funds to invest in modernizing </w:t>
      </w:r>
      <w:r w:rsidR="00FC1100" w:rsidRPr="0056726C">
        <w:rPr>
          <w:rFonts w:cs="Times New Roman"/>
          <w:lang w:val="en-US"/>
        </w:rPr>
        <w:t xml:space="preserve">and rehabilitating </w:t>
      </w:r>
      <w:r w:rsidR="00A206D5" w:rsidRPr="0056726C">
        <w:rPr>
          <w:rFonts w:cs="Times New Roman"/>
          <w:lang w:val="en-US"/>
        </w:rPr>
        <w:t>‘</w:t>
      </w:r>
      <w:r w:rsidR="0043479F" w:rsidRPr="0056726C">
        <w:rPr>
          <w:rFonts w:cs="Times New Roman"/>
          <w:lang w:val="en-US"/>
        </w:rPr>
        <w:t>off-farm</w:t>
      </w:r>
      <w:r w:rsidR="00A206D5" w:rsidRPr="0056726C">
        <w:rPr>
          <w:rFonts w:cs="Times New Roman"/>
          <w:lang w:val="en-US"/>
        </w:rPr>
        <w:t>’</w:t>
      </w:r>
      <w:r w:rsidR="0043479F" w:rsidRPr="0056726C">
        <w:rPr>
          <w:rFonts w:cs="Times New Roman"/>
          <w:lang w:val="en-US"/>
        </w:rPr>
        <w:t xml:space="preserve"> irrigation systems.</w:t>
      </w:r>
      <w:r w:rsidR="007D5805" w:rsidRPr="0056726C">
        <w:rPr>
          <w:rFonts w:eastAsiaTheme="minorEastAsia" w:cs="Times New Roman"/>
          <w:lang w:val="en-US" w:eastAsia="zh-CN"/>
        </w:rPr>
        <w:t xml:space="preserve"> </w:t>
      </w:r>
      <w:r w:rsidR="00C67BEF" w:rsidRPr="0056726C">
        <w:rPr>
          <w:rFonts w:eastAsiaTheme="minorEastAsia" w:cs="Times New Roman"/>
          <w:lang w:val="en-US" w:eastAsia="zh-CN"/>
        </w:rPr>
        <w:t>More importantly, a</w:t>
      </w:r>
      <w:r w:rsidR="00A206D5" w:rsidRPr="0056726C">
        <w:rPr>
          <w:rFonts w:eastAsiaTheme="minorEastAsia" w:cs="Times New Roman"/>
          <w:lang w:val="en-US" w:eastAsia="zh-CN"/>
        </w:rPr>
        <w:t>s the national threshold for receipt of d</w:t>
      </w:r>
      <w:r w:rsidR="007D5805" w:rsidRPr="0056726C">
        <w:rPr>
          <w:rFonts w:eastAsiaTheme="minorEastAsia" w:cs="Times New Roman"/>
          <w:lang w:val="en-US" w:eastAsia="zh-CN"/>
        </w:rPr>
        <w:t xml:space="preserve">irect payments </w:t>
      </w:r>
      <w:r w:rsidR="00A206D5" w:rsidRPr="0056726C">
        <w:rPr>
          <w:rFonts w:eastAsiaTheme="minorEastAsia" w:cs="Times New Roman"/>
          <w:lang w:val="en-US" w:eastAsia="zh-CN"/>
        </w:rPr>
        <w:t>have been set at 1 h</w:t>
      </w:r>
      <w:r w:rsidR="00CF61DC" w:rsidRPr="0056726C">
        <w:rPr>
          <w:rFonts w:eastAsiaTheme="minorEastAsia" w:cs="Times New Roman"/>
          <w:lang w:val="en-US" w:eastAsia="zh-CN"/>
        </w:rPr>
        <w:t>ectare</w:t>
      </w:r>
      <w:r w:rsidR="00A206D5" w:rsidRPr="0056726C">
        <w:rPr>
          <w:rFonts w:eastAsiaTheme="minorEastAsia" w:cs="Times New Roman"/>
          <w:lang w:val="en-US" w:eastAsia="zh-CN"/>
        </w:rPr>
        <w:t>, nearly 55</w:t>
      </w:r>
      <w:r w:rsidR="00DA704B" w:rsidRPr="0056726C">
        <w:rPr>
          <w:rFonts w:eastAsiaTheme="minorEastAsia" w:cs="Times New Roman"/>
          <w:lang w:val="en-US" w:eastAsia="zh-CN"/>
        </w:rPr>
        <w:t xml:space="preserve"> percent</w:t>
      </w:r>
      <w:r w:rsidR="00A206D5" w:rsidRPr="0056726C">
        <w:rPr>
          <w:rFonts w:eastAsiaTheme="minorEastAsia" w:cs="Times New Roman"/>
          <w:lang w:val="en-US" w:eastAsia="zh-CN"/>
        </w:rPr>
        <w:t xml:space="preserve"> of Bulgarian farmers fall out of the scope of EU support</w:t>
      </w:r>
      <w:r w:rsidR="007D5805" w:rsidRPr="0056726C">
        <w:rPr>
          <w:lang w:val="en-US" w:eastAsia="zh-CN"/>
        </w:rPr>
        <w:t xml:space="preserve">. </w:t>
      </w:r>
    </w:p>
    <w:p w14:paraId="5D26AA6C" w14:textId="7C412A7F" w:rsidR="0043479F" w:rsidRPr="0056726C" w:rsidRDefault="00FC1100" w:rsidP="00C84004">
      <w:pPr>
        <w:spacing w:before="200" w:after="200" w:line="240" w:lineRule="auto"/>
        <w:jc w:val="center"/>
        <w:rPr>
          <w:b/>
          <w:i/>
          <w:color w:val="365F91" w:themeColor="accent1" w:themeShade="BF"/>
          <w:lang w:eastAsia="zh-CN"/>
        </w:rPr>
      </w:pPr>
      <w:r w:rsidRPr="0056726C">
        <w:rPr>
          <w:b/>
          <w:i/>
          <w:color w:val="365F91" w:themeColor="accent1" w:themeShade="BF"/>
          <w:lang w:eastAsia="zh-CN"/>
        </w:rPr>
        <w:t>Opportunities for mainstreaming</w:t>
      </w:r>
      <w:r w:rsidR="000A2DAF" w:rsidRPr="0056726C">
        <w:rPr>
          <w:b/>
          <w:i/>
          <w:color w:val="365F91" w:themeColor="accent1" w:themeShade="BF"/>
          <w:lang w:eastAsia="zh-CN"/>
        </w:rPr>
        <w:t xml:space="preserve"> CCA </w:t>
      </w:r>
      <w:r w:rsidRPr="0056726C">
        <w:rPr>
          <w:b/>
          <w:i/>
          <w:color w:val="365F91" w:themeColor="accent1" w:themeShade="BF"/>
          <w:lang w:eastAsia="zh-CN"/>
        </w:rPr>
        <w:t>actions</w:t>
      </w:r>
    </w:p>
    <w:p w14:paraId="4C3DF9C9" w14:textId="06D89B27" w:rsidR="00DF23D5" w:rsidRPr="0056726C" w:rsidRDefault="00A9035A" w:rsidP="00370214">
      <w:pPr>
        <w:pStyle w:val="BodyText"/>
        <w:ind w:left="0" w:firstLine="0"/>
        <w:rPr>
          <w:rFonts w:cs="Times New Roman"/>
          <w:lang w:val="en-US"/>
        </w:rPr>
      </w:pPr>
      <w:r w:rsidRPr="0056726C">
        <w:rPr>
          <w:rFonts w:cs="Times New Roman"/>
          <w:b/>
          <w:lang w:val="en-US"/>
        </w:rPr>
        <w:t xml:space="preserve">Adaptation actions need to be undertaken at both </w:t>
      </w:r>
      <w:r w:rsidR="00CF61DC" w:rsidRPr="0056726C">
        <w:rPr>
          <w:rFonts w:cs="Times New Roman"/>
          <w:b/>
          <w:lang w:val="en-US"/>
        </w:rPr>
        <w:t xml:space="preserve">the </w:t>
      </w:r>
      <w:r w:rsidRPr="0056726C">
        <w:rPr>
          <w:rFonts w:cs="Times New Roman"/>
          <w:b/>
          <w:lang w:val="en-US"/>
        </w:rPr>
        <w:t>national and farm level.</w:t>
      </w:r>
      <w:r w:rsidR="00933843" w:rsidRPr="0056726C">
        <w:rPr>
          <w:rFonts w:cs="Times New Roman"/>
          <w:lang w:val="en-US"/>
        </w:rPr>
        <w:t xml:space="preserve"> The </w:t>
      </w:r>
      <w:r w:rsidRPr="0056726C">
        <w:rPr>
          <w:rFonts w:cs="Times New Roman"/>
          <w:lang w:val="en-US"/>
        </w:rPr>
        <w:t>MA</w:t>
      </w:r>
      <w:r w:rsidR="00584BF5" w:rsidRPr="0056726C">
        <w:rPr>
          <w:rFonts w:cs="Times New Roman"/>
          <w:lang w:val="en-US"/>
        </w:rPr>
        <w:t>F</w:t>
      </w:r>
      <w:r w:rsidRPr="0056726C">
        <w:rPr>
          <w:rFonts w:cs="Times New Roman"/>
          <w:lang w:val="en-US"/>
        </w:rPr>
        <w:t>F</w:t>
      </w:r>
      <w:r w:rsidR="00DF23D5" w:rsidRPr="0056726C">
        <w:rPr>
          <w:rFonts w:cs="Times New Roman"/>
          <w:lang w:val="en-US"/>
        </w:rPr>
        <w:t xml:space="preserve"> will need to take the lead </w:t>
      </w:r>
      <w:r w:rsidR="009E10F1" w:rsidRPr="0056726C">
        <w:rPr>
          <w:rFonts w:cs="Times New Roman"/>
          <w:lang w:val="en-US"/>
        </w:rPr>
        <w:t>to</w:t>
      </w:r>
      <w:r w:rsidR="00DF23D5" w:rsidRPr="0056726C">
        <w:rPr>
          <w:rFonts w:cs="Times New Roman"/>
          <w:lang w:val="en-US"/>
        </w:rPr>
        <w:t xml:space="preserve"> develop climate action within the agriculture sector, while coordinating with all relevant ministries, governmental organizations and stakeholders. Alignment with EU and internatio</w:t>
      </w:r>
      <w:r w:rsidR="009E10F1" w:rsidRPr="0056726C">
        <w:rPr>
          <w:rFonts w:cs="Times New Roman"/>
          <w:lang w:val="en-US"/>
        </w:rPr>
        <w:t>nal policies and commitments is</w:t>
      </w:r>
      <w:r w:rsidR="00DF23D5" w:rsidRPr="0056726C">
        <w:rPr>
          <w:rFonts w:cs="Times New Roman"/>
          <w:lang w:val="en-US"/>
        </w:rPr>
        <w:t xml:space="preserve"> of paramount importance. There is a comprehensive suite of adaptation measures, divided in</w:t>
      </w:r>
      <w:r w:rsidR="004D5476" w:rsidRPr="0056726C">
        <w:rPr>
          <w:rFonts w:cs="Times New Roman"/>
          <w:lang w:val="en-US"/>
        </w:rPr>
        <w:t>to</w:t>
      </w:r>
      <w:r w:rsidR="00DF23D5" w:rsidRPr="0056726C">
        <w:rPr>
          <w:rFonts w:cs="Times New Roman"/>
          <w:lang w:val="en-US"/>
        </w:rPr>
        <w:t xml:space="preserve"> horizontal and vertical options. Horizontal options cover the whole farming sector while vertical options address subsector</w:t>
      </w:r>
      <w:r w:rsidR="009E10F1" w:rsidRPr="0056726C">
        <w:rPr>
          <w:rFonts w:cs="Times New Roman"/>
          <w:lang w:val="en-US"/>
        </w:rPr>
        <w:t>s</w:t>
      </w:r>
      <w:r w:rsidR="00DF23D5" w:rsidRPr="0056726C">
        <w:rPr>
          <w:rFonts w:cs="Times New Roman"/>
          <w:lang w:val="en-US"/>
        </w:rPr>
        <w:t xml:space="preserve"> of agriculture.</w:t>
      </w:r>
      <w:r w:rsidR="006E0650" w:rsidRPr="0056726C">
        <w:rPr>
          <w:rFonts w:cs="Times New Roman"/>
          <w:lang w:val="en-US"/>
        </w:rPr>
        <w:t xml:space="preserve"> While </w:t>
      </w:r>
      <w:r w:rsidR="004D5476" w:rsidRPr="0056726C">
        <w:rPr>
          <w:rFonts w:cs="Times New Roman"/>
          <w:b/>
          <w:bCs/>
          <w:i/>
          <w:iCs/>
          <w:lang w:val="en-US"/>
        </w:rPr>
        <w:t>Table 1</w:t>
      </w:r>
      <w:r w:rsidR="006E0650" w:rsidRPr="0056726C">
        <w:rPr>
          <w:rFonts w:cs="Times New Roman"/>
          <w:lang w:val="en-US"/>
        </w:rPr>
        <w:t xml:space="preserve"> provides an overview, the report shows how these options are prioritized based on stakeholder consultations and a cost</w:t>
      </w:r>
      <w:r w:rsidR="004D5476" w:rsidRPr="0056726C">
        <w:rPr>
          <w:rFonts w:cs="Times New Roman"/>
          <w:lang w:val="en-US"/>
        </w:rPr>
        <w:t xml:space="preserve"> </w:t>
      </w:r>
      <w:r w:rsidR="006E0650" w:rsidRPr="0056726C">
        <w:rPr>
          <w:rFonts w:cs="Times New Roman"/>
          <w:lang w:val="en-US"/>
        </w:rPr>
        <w:t>benefit</w:t>
      </w:r>
      <w:r w:rsidR="004D5476" w:rsidRPr="0056726C">
        <w:rPr>
          <w:rFonts w:cs="Times New Roman"/>
          <w:lang w:val="en-US"/>
        </w:rPr>
        <w:t xml:space="preserve"> </w:t>
      </w:r>
      <w:r w:rsidR="006E0650" w:rsidRPr="0056726C">
        <w:rPr>
          <w:rFonts w:cs="Times New Roman"/>
          <w:lang w:val="en-US"/>
        </w:rPr>
        <w:t>analysis</w:t>
      </w:r>
      <w:r w:rsidR="00CF61DC" w:rsidRPr="0056726C">
        <w:rPr>
          <w:rFonts w:cs="Times New Roman"/>
          <w:lang w:val="en-US"/>
        </w:rPr>
        <w:t xml:space="preserve"> (CBA)</w:t>
      </w:r>
      <w:r w:rsidR="006E0650" w:rsidRPr="0056726C">
        <w:rPr>
          <w:rFonts w:cs="Times New Roman"/>
          <w:lang w:val="en-US"/>
        </w:rPr>
        <w:t>.</w:t>
      </w:r>
    </w:p>
    <w:p w14:paraId="43A63AEF" w14:textId="6504431E" w:rsidR="004D5476" w:rsidRPr="0056726C" w:rsidRDefault="00111AFC" w:rsidP="00111AFC">
      <w:pPr>
        <w:pStyle w:val="Caption"/>
      </w:pPr>
      <w:bookmarkStart w:id="11" w:name="_Toc504672060"/>
      <w:bookmarkStart w:id="12" w:name="_Toc517702339"/>
      <w:r w:rsidRPr="0056726C">
        <w:t xml:space="preserve">Table </w:t>
      </w:r>
      <w:r w:rsidRPr="0056726C">
        <w:fldChar w:fldCharType="begin" w:fldLock="1"/>
      </w:r>
      <w:r w:rsidRPr="0056726C">
        <w:instrText xml:space="preserve"> SEQ Table \* ARABIC </w:instrText>
      </w:r>
      <w:r w:rsidRPr="0056726C">
        <w:fldChar w:fldCharType="separate"/>
      </w:r>
      <w:r w:rsidR="00702114" w:rsidRPr="0056726C">
        <w:t>1</w:t>
      </w:r>
      <w:r w:rsidRPr="0056726C">
        <w:fldChar w:fldCharType="end"/>
      </w:r>
      <w:r w:rsidRPr="0056726C">
        <w:t>.</w:t>
      </w:r>
      <w:r w:rsidR="004D5476" w:rsidRPr="0056726C">
        <w:t xml:space="preserve"> Horizontal and vertical adaptation options</w:t>
      </w:r>
      <w:bookmarkEnd w:id="11"/>
      <w:bookmarkEnd w:id="12"/>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689"/>
        <w:gridCol w:w="6373"/>
      </w:tblGrid>
      <w:tr w:rsidR="00584BF5" w:rsidRPr="0056726C" w14:paraId="79747024" w14:textId="77777777" w:rsidTr="00784FB3">
        <w:trPr>
          <w:trHeight w:val="323"/>
          <w:jc w:val="center"/>
        </w:trPr>
        <w:tc>
          <w:tcPr>
            <w:tcW w:w="9062" w:type="dxa"/>
            <w:gridSpan w:val="2"/>
            <w:shd w:val="clear" w:color="auto" w:fill="365F91" w:themeFill="accent1" w:themeFillShade="BF"/>
          </w:tcPr>
          <w:p w14:paraId="454B6BD4" w14:textId="723EDF15" w:rsidR="000A74C5" w:rsidRPr="0056726C" w:rsidRDefault="000A74C5" w:rsidP="00CA082B">
            <w:pPr>
              <w:spacing w:before="60" w:line="240" w:lineRule="auto"/>
              <w:jc w:val="center"/>
              <w:rPr>
                <w:rFonts w:asciiTheme="minorHAnsi" w:hAnsiTheme="minorHAnsi" w:cstheme="minorHAnsi"/>
                <w:b/>
                <w:color w:val="FFFFFF" w:themeColor="background1"/>
                <w:sz w:val="22"/>
              </w:rPr>
            </w:pPr>
            <w:r w:rsidRPr="0056726C">
              <w:rPr>
                <w:rFonts w:asciiTheme="minorHAnsi" w:hAnsiTheme="minorHAnsi" w:cstheme="minorHAnsi"/>
                <w:b/>
                <w:color w:val="FFFFFF" w:themeColor="background1"/>
                <w:sz w:val="22"/>
              </w:rPr>
              <w:t>H</w:t>
            </w:r>
            <w:r w:rsidR="00274A50" w:rsidRPr="0056726C">
              <w:rPr>
                <w:rFonts w:asciiTheme="minorHAnsi" w:hAnsiTheme="minorHAnsi" w:cstheme="minorHAnsi"/>
                <w:b/>
                <w:color w:val="FFFFFF" w:themeColor="background1"/>
                <w:sz w:val="22"/>
              </w:rPr>
              <w:t>orizontal Adaptation Options</w:t>
            </w:r>
          </w:p>
        </w:tc>
      </w:tr>
      <w:tr w:rsidR="000A74C5" w:rsidRPr="0056726C" w14:paraId="5BBD53A5" w14:textId="77777777" w:rsidTr="00784FB3">
        <w:trPr>
          <w:jc w:val="center"/>
        </w:trPr>
        <w:tc>
          <w:tcPr>
            <w:tcW w:w="2689" w:type="dxa"/>
            <w:shd w:val="clear" w:color="auto" w:fill="B8CCE4"/>
            <w:vAlign w:val="center"/>
          </w:tcPr>
          <w:p w14:paraId="02FF03E7" w14:textId="0E93598F" w:rsidR="000A74C5" w:rsidRPr="0056726C" w:rsidRDefault="000A74C5" w:rsidP="00CA082B">
            <w:pPr>
              <w:spacing w:before="40" w:after="40" w:line="240" w:lineRule="auto"/>
              <w:jc w:val="left"/>
              <w:rPr>
                <w:rFonts w:asciiTheme="minorHAnsi" w:hAnsiTheme="minorHAnsi" w:cstheme="minorHAnsi"/>
                <w:b/>
                <w:sz w:val="22"/>
              </w:rPr>
            </w:pPr>
            <w:r w:rsidRPr="0056726C">
              <w:rPr>
                <w:rFonts w:asciiTheme="minorHAnsi" w:hAnsiTheme="minorHAnsi" w:cstheme="minorHAnsi"/>
                <w:b/>
                <w:sz w:val="22"/>
              </w:rPr>
              <w:t>Building adaptive capacity</w:t>
            </w:r>
          </w:p>
        </w:tc>
        <w:tc>
          <w:tcPr>
            <w:tcW w:w="6373" w:type="dxa"/>
            <w:shd w:val="clear" w:color="auto" w:fill="FFFFFF" w:themeFill="background1"/>
          </w:tcPr>
          <w:p w14:paraId="0C455AE9" w14:textId="05C9B6C2" w:rsidR="000A74C5" w:rsidRPr="0056726C" w:rsidRDefault="00A9035A" w:rsidP="00C84004">
            <w:pPr>
              <w:spacing w:before="40" w:after="40" w:line="252" w:lineRule="auto"/>
              <w:rPr>
                <w:rFonts w:asciiTheme="minorHAnsi" w:hAnsiTheme="minorHAnsi" w:cstheme="minorHAnsi"/>
                <w:sz w:val="22"/>
              </w:rPr>
            </w:pPr>
            <w:r w:rsidRPr="0056726C">
              <w:rPr>
                <w:rFonts w:asciiTheme="minorHAnsi" w:hAnsiTheme="minorHAnsi" w:cstheme="minorHAnsi"/>
                <w:sz w:val="22"/>
              </w:rPr>
              <w:t>Training</w:t>
            </w:r>
            <w:r w:rsidR="00C65FC2" w:rsidRPr="0056726C">
              <w:rPr>
                <w:rFonts w:asciiTheme="minorHAnsi" w:hAnsiTheme="minorHAnsi" w:cstheme="minorHAnsi"/>
                <w:sz w:val="22"/>
              </w:rPr>
              <w:t>s</w:t>
            </w:r>
            <w:r w:rsidRPr="0056726C">
              <w:rPr>
                <w:rFonts w:asciiTheme="minorHAnsi" w:hAnsiTheme="minorHAnsi" w:cstheme="minorHAnsi"/>
                <w:sz w:val="22"/>
              </w:rPr>
              <w:t>, knowledge dissemination, f</w:t>
            </w:r>
            <w:r w:rsidR="000A74C5" w:rsidRPr="0056726C">
              <w:rPr>
                <w:rFonts w:asciiTheme="minorHAnsi" w:hAnsiTheme="minorHAnsi" w:cstheme="minorHAnsi"/>
                <w:sz w:val="22"/>
              </w:rPr>
              <w:t>inancial programs</w:t>
            </w:r>
            <w:r w:rsidRPr="0056726C">
              <w:rPr>
                <w:rFonts w:asciiTheme="minorHAnsi" w:hAnsiTheme="minorHAnsi" w:cstheme="minorHAnsi"/>
                <w:sz w:val="22"/>
              </w:rPr>
              <w:t>, c</w:t>
            </w:r>
            <w:r w:rsidR="000A74C5" w:rsidRPr="0056726C">
              <w:rPr>
                <w:rFonts w:asciiTheme="minorHAnsi" w:hAnsiTheme="minorHAnsi" w:cstheme="minorHAnsi"/>
                <w:sz w:val="22"/>
              </w:rPr>
              <w:t>o</w:t>
            </w:r>
            <w:r w:rsidRPr="0056726C">
              <w:rPr>
                <w:rFonts w:asciiTheme="minorHAnsi" w:hAnsiTheme="minorHAnsi" w:cstheme="minorHAnsi"/>
                <w:sz w:val="22"/>
              </w:rPr>
              <w:t>ordination among institutions, d</w:t>
            </w:r>
            <w:r w:rsidR="000A74C5" w:rsidRPr="0056726C">
              <w:rPr>
                <w:rFonts w:asciiTheme="minorHAnsi" w:hAnsiTheme="minorHAnsi" w:cstheme="minorHAnsi"/>
                <w:sz w:val="22"/>
              </w:rPr>
              <w:t>evelopment and improveme</w:t>
            </w:r>
            <w:r w:rsidR="00C65FC2" w:rsidRPr="0056726C">
              <w:rPr>
                <w:rFonts w:asciiTheme="minorHAnsi" w:hAnsiTheme="minorHAnsi" w:cstheme="minorHAnsi"/>
                <w:sz w:val="22"/>
              </w:rPr>
              <w:t>nt of monitoring and evaluation</w:t>
            </w:r>
            <w:r w:rsidR="004D5476" w:rsidRPr="0056726C">
              <w:rPr>
                <w:rFonts w:asciiTheme="minorHAnsi" w:hAnsiTheme="minorHAnsi" w:cstheme="minorHAnsi"/>
                <w:sz w:val="22"/>
              </w:rPr>
              <w:t xml:space="preserve"> (M&amp;E), and</w:t>
            </w:r>
            <w:r w:rsidR="000A74C5" w:rsidRPr="0056726C">
              <w:rPr>
                <w:rFonts w:asciiTheme="minorHAnsi" w:eastAsia="Calibri" w:hAnsiTheme="minorHAnsi" w:cstheme="minorHAnsi"/>
                <w:sz w:val="22"/>
              </w:rPr>
              <w:t xml:space="preserve"> knowledge </w:t>
            </w:r>
            <w:r w:rsidR="00C65FC2" w:rsidRPr="0056726C">
              <w:rPr>
                <w:rFonts w:asciiTheme="minorHAnsi" w:eastAsia="Calibri" w:hAnsiTheme="minorHAnsi" w:cstheme="minorHAnsi"/>
                <w:sz w:val="22"/>
              </w:rPr>
              <w:t xml:space="preserve">enhancement </w:t>
            </w:r>
            <w:r w:rsidR="000A74C5" w:rsidRPr="0056726C">
              <w:rPr>
                <w:rFonts w:asciiTheme="minorHAnsi" w:eastAsia="Calibri" w:hAnsiTheme="minorHAnsi" w:cstheme="minorHAnsi"/>
                <w:sz w:val="22"/>
              </w:rPr>
              <w:t>in relation to vulnerabilities of inland water species</w:t>
            </w:r>
          </w:p>
        </w:tc>
      </w:tr>
      <w:tr w:rsidR="000A74C5" w:rsidRPr="0056726C" w14:paraId="50AED8FB" w14:textId="77777777" w:rsidTr="00784FB3">
        <w:trPr>
          <w:jc w:val="center"/>
        </w:trPr>
        <w:tc>
          <w:tcPr>
            <w:tcW w:w="2689" w:type="dxa"/>
            <w:shd w:val="clear" w:color="auto" w:fill="B8CCE4"/>
            <w:vAlign w:val="center"/>
          </w:tcPr>
          <w:p w14:paraId="093EB7DA" w14:textId="77777777" w:rsidR="000A74C5" w:rsidRPr="0056726C" w:rsidRDefault="000A74C5" w:rsidP="00CA082B">
            <w:pPr>
              <w:spacing w:before="40" w:after="40" w:line="240" w:lineRule="auto"/>
              <w:jc w:val="left"/>
              <w:rPr>
                <w:rFonts w:asciiTheme="minorHAnsi" w:hAnsiTheme="minorHAnsi" w:cstheme="minorHAnsi"/>
                <w:b/>
                <w:sz w:val="22"/>
              </w:rPr>
            </w:pPr>
            <w:r w:rsidRPr="0056726C">
              <w:rPr>
                <w:rFonts w:asciiTheme="minorHAnsi" w:hAnsiTheme="minorHAnsi" w:cstheme="minorHAnsi"/>
                <w:b/>
                <w:sz w:val="22"/>
              </w:rPr>
              <w:t>Improving awareness</w:t>
            </w:r>
          </w:p>
        </w:tc>
        <w:tc>
          <w:tcPr>
            <w:tcW w:w="6373" w:type="dxa"/>
            <w:shd w:val="clear" w:color="auto" w:fill="F2F2F2" w:themeFill="background1" w:themeFillShade="F2"/>
          </w:tcPr>
          <w:p w14:paraId="461FE55C" w14:textId="09B2AAEF" w:rsidR="000A74C5" w:rsidRPr="0056726C" w:rsidRDefault="004D5476" w:rsidP="003C2458">
            <w:pPr>
              <w:spacing w:before="40" w:after="40" w:line="252" w:lineRule="auto"/>
              <w:rPr>
                <w:rFonts w:asciiTheme="minorHAnsi" w:hAnsiTheme="minorHAnsi" w:cstheme="minorHAnsi"/>
                <w:sz w:val="22"/>
              </w:rPr>
            </w:pPr>
            <w:r w:rsidRPr="0056726C">
              <w:rPr>
                <w:rFonts w:asciiTheme="minorHAnsi" w:hAnsiTheme="minorHAnsi" w:cstheme="minorHAnsi"/>
                <w:sz w:val="22"/>
              </w:rPr>
              <w:t>CCA</w:t>
            </w:r>
            <w:r w:rsidR="00C65FC2" w:rsidRPr="0056726C">
              <w:rPr>
                <w:rFonts w:asciiTheme="minorHAnsi" w:hAnsiTheme="minorHAnsi" w:cstheme="minorHAnsi"/>
                <w:sz w:val="22"/>
              </w:rPr>
              <w:t xml:space="preserve"> database</w:t>
            </w:r>
            <w:r w:rsidR="00A9035A" w:rsidRPr="0056726C">
              <w:rPr>
                <w:rFonts w:asciiTheme="minorHAnsi" w:hAnsiTheme="minorHAnsi" w:cstheme="minorHAnsi"/>
                <w:sz w:val="22"/>
              </w:rPr>
              <w:t>, c</w:t>
            </w:r>
            <w:r w:rsidR="000A74C5" w:rsidRPr="0056726C">
              <w:rPr>
                <w:rFonts w:asciiTheme="minorHAnsi" w:hAnsiTheme="minorHAnsi" w:cstheme="minorHAnsi"/>
                <w:sz w:val="22"/>
              </w:rPr>
              <w:t>limate change education</w:t>
            </w:r>
            <w:r w:rsidR="003C2458">
              <w:rPr>
                <w:rFonts w:asciiTheme="minorHAnsi" w:hAnsiTheme="minorHAnsi" w:cstheme="minorHAnsi"/>
                <w:sz w:val="22"/>
                <w:lang w:val="bg-BG"/>
              </w:rPr>
              <w:t>.</w:t>
            </w:r>
            <w:r w:rsidR="00A9035A" w:rsidRPr="0056726C">
              <w:rPr>
                <w:rFonts w:asciiTheme="minorHAnsi" w:hAnsiTheme="minorHAnsi" w:cstheme="minorHAnsi"/>
                <w:sz w:val="22"/>
              </w:rPr>
              <w:t xml:space="preserve"> </w:t>
            </w:r>
          </w:p>
        </w:tc>
      </w:tr>
      <w:tr w:rsidR="000A74C5" w:rsidRPr="0056726C" w14:paraId="666C75AE" w14:textId="77777777" w:rsidTr="00784FB3">
        <w:trPr>
          <w:jc w:val="center"/>
        </w:trPr>
        <w:tc>
          <w:tcPr>
            <w:tcW w:w="2689" w:type="dxa"/>
            <w:shd w:val="clear" w:color="auto" w:fill="B8CCE4"/>
            <w:vAlign w:val="center"/>
          </w:tcPr>
          <w:p w14:paraId="5EC6F7DD" w14:textId="77777777" w:rsidR="000A74C5" w:rsidRPr="0056726C" w:rsidRDefault="000A74C5" w:rsidP="00CA082B">
            <w:pPr>
              <w:spacing w:before="40" w:after="40" w:line="240" w:lineRule="auto"/>
              <w:jc w:val="left"/>
              <w:rPr>
                <w:rFonts w:asciiTheme="minorHAnsi" w:hAnsiTheme="minorHAnsi" w:cstheme="minorHAnsi"/>
                <w:b/>
                <w:sz w:val="22"/>
              </w:rPr>
            </w:pPr>
            <w:r w:rsidRPr="0056726C">
              <w:rPr>
                <w:rFonts w:asciiTheme="minorHAnsi" w:hAnsiTheme="minorHAnsi" w:cstheme="minorHAnsi"/>
                <w:b/>
                <w:sz w:val="22"/>
              </w:rPr>
              <w:t>Strengthening research, technology development and innovation</w:t>
            </w:r>
          </w:p>
        </w:tc>
        <w:tc>
          <w:tcPr>
            <w:tcW w:w="6373" w:type="dxa"/>
            <w:shd w:val="clear" w:color="auto" w:fill="FFFFFF" w:themeFill="background1"/>
          </w:tcPr>
          <w:p w14:paraId="121FBB98" w14:textId="703F77F2" w:rsidR="000A74C5" w:rsidRPr="0056726C" w:rsidRDefault="000A74C5" w:rsidP="00C84004">
            <w:pPr>
              <w:spacing w:before="40" w:after="40" w:line="252" w:lineRule="auto"/>
              <w:rPr>
                <w:rFonts w:asciiTheme="minorHAnsi" w:hAnsiTheme="minorHAnsi" w:cstheme="minorHAnsi"/>
                <w:sz w:val="22"/>
              </w:rPr>
            </w:pPr>
            <w:r w:rsidRPr="0056726C">
              <w:rPr>
                <w:rFonts w:asciiTheme="minorHAnsi" w:hAnsiTheme="minorHAnsi" w:cstheme="minorHAnsi"/>
                <w:sz w:val="22"/>
              </w:rPr>
              <w:t xml:space="preserve">Develop research on new crop varieties, </w:t>
            </w:r>
            <w:r w:rsidR="00A9035A" w:rsidRPr="0056726C">
              <w:rPr>
                <w:rFonts w:asciiTheme="minorHAnsi" w:hAnsiTheme="minorHAnsi" w:cstheme="minorHAnsi"/>
                <w:sz w:val="22"/>
              </w:rPr>
              <w:t>c</w:t>
            </w:r>
            <w:r w:rsidRPr="0056726C">
              <w:rPr>
                <w:rFonts w:asciiTheme="minorHAnsi" w:hAnsiTheme="minorHAnsi" w:cstheme="minorHAnsi"/>
                <w:sz w:val="22"/>
              </w:rPr>
              <w:t xml:space="preserve">onduct research development, </w:t>
            </w:r>
            <w:r w:rsidR="00A9035A" w:rsidRPr="0056726C">
              <w:rPr>
                <w:rFonts w:asciiTheme="minorHAnsi" w:hAnsiTheme="minorHAnsi" w:cstheme="minorHAnsi"/>
                <w:sz w:val="22"/>
              </w:rPr>
              <w:t>i</w:t>
            </w:r>
            <w:r w:rsidRPr="0056726C">
              <w:rPr>
                <w:rFonts w:asciiTheme="minorHAnsi" w:hAnsiTheme="minorHAnsi" w:cstheme="minorHAnsi"/>
                <w:sz w:val="22"/>
              </w:rPr>
              <w:t xml:space="preserve">ncrease the use of renewable energy generation, </w:t>
            </w:r>
            <w:r w:rsidR="00EC4AEE" w:rsidRPr="0056726C">
              <w:rPr>
                <w:rFonts w:asciiTheme="minorHAnsi" w:hAnsiTheme="minorHAnsi" w:cstheme="minorHAnsi"/>
                <w:sz w:val="22"/>
              </w:rPr>
              <w:t xml:space="preserve">and </w:t>
            </w:r>
            <w:r w:rsidRPr="0056726C">
              <w:rPr>
                <w:rFonts w:asciiTheme="minorHAnsi" w:hAnsiTheme="minorHAnsi" w:cstheme="minorHAnsi"/>
                <w:sz w:val="22"/>
              </w:rPr>
              <w:t>water management innovations</w:t>
            </w:r>
          </w:p>
        </w:tc>
      </w:tr>
      <w:tr w:rsidR="000A74C5" w:rsidRPr="0056726C" w14:paraId="0E467C86" w14:textId="77777777" w:rsidTr="00784FB3">
        <w:trPr>
          <w:trHeight w:val="656"/>
          <w:jc w:val="center"/>
        </w:trPr>
        <w:tc>
          <w:tcPr>
            <w:tcW w:w="2689" w:type="dxa"/>
            <w:shd w:val="clear" w:color="auto" w:fill="B8CCE4"/>
            <w:vAlign w:val="center"/>
          </w:tcPr>
          <w:p w14:paraId="69EB8EA4" w14:textId="77777777" w:rsidR="000A74C5" w:rsidRPr="0056726C" w:rsidRDefault="000A74C5" w:rsidP="00CA082B">
            <w:pPr>
              <w:spacing w:before="40" w:after="40" w:line="240" w:lineRule="auto"/>
              <w:jc w:val="left"/>
              <w:rPr>
                <w:rFonts w:asciiTheme="minorHAnsi" w:hAnsiTheme="minorHAnsi" w:cstheme="minorHAnsi"/>
                <w:b/>
                <w:sz w:val="22"/>
              </w:rPr>
            </w:pPr>
            <w:r w:rsidRPr="0056726C">
              <w:rPr>
                <w:rFonts w:asciiTheme="minorHAnsi" w:hAnsiTheme="minorHAnsi" w:cstheme="minorHAnsi"/>
                <w:b/>
                <w:sz w:val="22"/>
              </w:rPr>
              <w:t>Risk management and legal framework</w:t>
            </w:r>
          </w:p>
        </w:tc>
        <w:tc>
          <w:tcPr>
            <w:tcW w:w="6373" w:type="dxa"/>
            <w:shd w:val="clear" w:color="auto" w:fill="F2F2F2" w:themeFill="background1" w:themeFillShade="F2"/>
          </w:tcPr>
          <w:p w14:paraId="0CCC2224" w14:textId="0CE86951" w:rsidR="000A74C5" w:rsidRPr="002122BE" w:rsidRDefault="000A74C5" w:rsidP="003C2458">
            <w:pPr>
              <w:spacing w:before="40" w:after="40" w:line="252" w:lineRule="auto"/>
              <w:rPr>
                <w:rFonts w:asciiTheme="minorHAnsi" w:hAnsiTheme="minorHAnsi" w:cstheme="minorHAnsi"/>
                <w:sz w:val="22"/>
                <w:lang w:val="bg-BG"/>
              </w:rPr>
            </w:pPr>
            <w:r w:rsidRPr="0056726C">
              <w:rPr>
                <w:rFonts w:asciiTheme="minorHAnsi" w:hAnsiTheme="minorHAnsi" w:cstheme="minorHAnsi"/>
                <w:sz w:val="22"/>
              </w:rPr>
              <w:t>Develop insurance and risk management programs</w:t>
            </w:r>
            <w:r w:rsidR="00EC4AEE" w:rsidRPr="0056726C">
              <w:rPr>
                <w:rFonts w:asciiTheme="minorHAnsi" w:hAnsiTheme="minorHAnsi" w:cstheme="minorHAnsi"/>
                <w:sz w:val="22"/>
              </w:rPr>
              <w:t xml:space="preserve"> and</w:t>
            </w:r>
            <w:r w:rsidRPr="0056726C">
              <w:rPr>
                <w:rFonts w:asciiTheme="minorHAnsi" w:hAnsiTheme="minorHAnsi" w:cstheme="minorHAnsi"/>
                <w:sz w:val="22"/>
              </w:rPr>
              <w:t xml:space="preserve"> </w:t>
            </w:r>
            <w:r w:rsidR="00A9035A" w:rsidRPr="0056726C">
              <w:rPr>
                <w:rFonts w:asciiTheme="minorHAnsi" w:hAnsiTheme="minorHAnsi" w:cstheme="minorHAnsi"/>
                <w:sz w:val="22"/>
              </w:rPr>
              <w:t>i</w:t>
            </w:r>
            <w:r w:rsidRPr="0056726C">
              <w:rPr>
                <w:rFonts w:asciiTheme="minorHAnsi" w:hAnsiTheme="minorHAnsi" w:cstheme="minorHAnsi"/>
                <w:sz w:val="22"/>
              </w:rPr>
              <w:t xml:space="preserve">mprove the legal framework in agriculture and fisheries </w:t>
            </w:r>
          </w:p>
        </w:tc>
      </w:tr>
      <w:tr w:rsidR="00584BF5" w:rsidRPr="0056726C" w14:paraId="163E57D4" w14:textId="77777777" w:rsidTr="00784FB3">
        <w:trPr>
          <w:jc w:val="center"/>
        </w:trPr>
        <w:tc>
          <w:tcPr>
            <w:tcW w:w="9062" w:type="dxa"/>
            <w:gridSpan w:val="2"/>
            <w:shd w:val="clear" w:color="auto" w:fill="365F91" w:themeFill="accent1" w:themeFillShade="BF"/>
            <w:vAlign w:val="center"/>
          </w:tcPr>
          <w:p w14:paraId="4123D20F" w14:textId="77777777" w:rsidR="000A74C5" w:rsidRPr="0056726C" w:rsidRDefault="000A74C5" w:rsidP="00C84004">
            <w:pPr>
              <w:spacing w:before="60" w:line="252" w:lineRule="auto"/>
              <w:jc w:val="center"/>
              <w:rPr>
                <w:rFonts w:asciiTheme="minorHAnsi" w:hAnsiTheme="minorHAnsi" w:cstheme="minorHAnsi"/>
                <w:b/>
                <w:color w:val="FFFFFF" w:themeColor="background1"/>
                <w:sz w:val="22"/>
              </w:rPr>
            </w:pPr>
            <w:r w:rsidRPr="0056726C">
              <w:rPr>
                <w:rFonts w:asciiTheme="minorHAnsi" w:hAnsiTheme="minorHAnsi" w:cstheme="minorHAnsi"/>
                <w:b/>
                <w:color w:val="FFFFFF" w:themeColor="background1"/>
                <w:sz w:val="22"/>
              </w:rPr>
              <w:t>Vertical Adaptation Options</w:t>
            </w:r>
          </w:p>
        </w:tc>
      </w:tr>
      <w:tr w:rsidR="000A74C5" w:rsidRPr="0056726C" w14:paraId="58590D05" w14:textId="77777777" w:rsidTr="00784FB3">
        <w:trPr>
          <w:jc w:val="center"/>
        </w:trPr>
        <w:tc>
          <w:tcPr>
            <w:tcW w:w="2689" w:type="dxa"/>
            <w:shd w:val="clear" w:color="auto" w:fill="B8CCE4"/>
            <w:vAlign w:val="center"/>
          </w:tcPr>
          <w:p w14:paraId="70BC1357" w14:textId="3891EC9B" w:rsidR="000A74C5" w:rsidRPr="0056726C" w:rsidRDefault="000A74C5" w:rsidP="00CA082B">
            <w:pPr>
              <w:spacing w:before="40" w:after="40" w:line="240" w:lineRule="auto"/>
              <w:jc w:val="left"/>
              <w:rPr>
                <w:rFonts w:asciiTheme="minorHAnsi" w:hAnsiTheme="minorHAnsi" w:cstheme="minorHAnsi"/>
                <w:b/>
                <w:sz w:val="22"/>
              </w:rPr>
            </w:pPr>
            <w:r w:rsidRPr="0056726C">
              <w:rPr>
                <w:rFonts w:asciiTheme="minorHAnsi" w:hAnsiTheme="minorHAnsi" w:cstheme="minorHAnsi"/>
                <w:b/>
                <w:sz w:val="22"/>
              </w:rPr>
              <w:t>Ada</w:t>
            </w:r>
            <w:r w:rsidR="00DF23D5" w:rsidRPr="0056726C">
              <w:rPr>
                <w:rFonts w:asciiTheme="minorHAnsi" w:hAnsiTheme="minorHAnsi" w:cstheme="minorHAnsi"/>
                <w:b/>
                <w:sz w:val="22"/>
              </w:rPr>
              <w:t>ptation options for crop</w:t>
            </w:r>
            <w:r w:rsidRPr="0056726C">
              <w:rPr>
                <w:rFonts w:asciiTheme="minorHAnsi" w:hAnsiTheme="minorHAnsi" w:cstheme="minorHAnsi"/>
                <w:b/>
                <w:sz w:val="22"/>
              </w:rPr>
              <w:t xml:space="preserve"> productivity</w:t>
            </w:r>
          </w:p>
        </w:tc>
        <w:tc>
          <w:tcPr>
            <w:tcW w:w="6373" w:type="dxa"/>
            <w:shd w:val="clear" w:color="auto" w:fill="FFFFFF" w:themeFill="background1"/>
          </w:tcPr>
          <w:p w14:paraId="7A3EDAB3" w14:textId="141581FA" w:rsidR="000A74C5" w:rsidRPr="0056726C" w:rsidRDefault="000A74C5" w:rsidP="00C84004">
            <w:pPr>
              <w:spacing w:before="40" w:after="40" w:line="252" w:lineRule="auto"/>
              <w:rPr>
                <w:rFonts w:asciiTheme="minorHAnsi" w:hAnsiTheme="minorHAnsi" w:cstheme="minorHAnsi"/>
                <w:sz w:val="22"/>
              </w:rPr>
            </w:pPr>
            <w:r w:rsidRPr="0056726C">
              <w:rPr>
                <w:rFonts w:asciiTheme="minorHAnsi" w:hAnsiTheme="minorHAnsi" w:cstheme="minorHAnsi"/>
                <w:sz w:val="22"/>
              </w:rPr>
              <w:t xml:space="preserve">Adjust the timing of farm operations, </w:t>
            </w:r>
            <w:r w:rsidR="00A9035A" w:rsidRPr="0056726C">
              <w:rPr>
                <w:rFonts w:asciiTheme="minorHAnsi" w:hAnsiTheme="minorHAnsi" w:cstheme="minorHAnsi"/>
                <w:sz w:val="22"/>
              </w:rPr>
              <w:t>g</w:t>
            </w:r>
            <w:r w:rsidRPr="0056726C">
              <w:rPr>
                <w:rFonts w:asciiTheme="minorHAnsi" w:hAnsiTheme="minorHAnsi" w:cstheme="minorHAnsi"/>
                <w:sz w:val="22"/>
              </w:rPr>
              <w:t xml:space="preserve">row thermophilic crops, </w:t>
            </w:r>
            <w:r w:rsidR="00A9035A" w:rsidRPr="0056726C">
              <w:rPr>
                <w:rFonts w:asciiTheme="minorHAnsi" w:hAnsiTheme="minorHAnsi" w:cstheme="minorHAnsi"/>
                <w:sz w:val="22"/>
              </w:rPr>
              <w:t>d</w:t>
            </w:r>
            <w:r w:rsidRPr="0056726C">
              <w:rPr>
                <w:rFonts w:asciiTheme="minorHAnsi" w:hAnsiTheme="minorHAnsi" w:cstheme="minorHAnsi"/>
                <w:sz w:val="22"/>
              </w:rPr>
              <w:t>evelop suitable irrigation systems,</w:t>
            </w:r>
            <w:r w:rsidR="00A9035A" w:rsidRPr="0056726C">
              <w:rPr>
                <w:rFonts w:asciiTheme="minorHAnsi" w:hAnsiTheme="minorHAnsi" w:cstheme="minorHAnsi"/>
                <w:sz w:val="22"/>
              </w:rPr>
              <w:t xml:space="preserve"> i</w:t>
            </w:r>
            <w:r w:rsidRPr="0056726C">
              <w:rPr>
                <w:rFonts w:asciiTheme="minorHAnsi" w:hAnsiTheme="minorHAnsi" w:cstheme="minorHAnsi"/>
                <w:sz w:val="22"/>
              </w:rPr>
              <w:t xml:space="preserve">mprove management of existing woodland, </w:t>
            </w:r>
            <w:r w:rsidR="00EC4AEE" w:rsidRPr="0056726C">
              <w:rPr>
                <w:rFonts w:asciiTheme="minorHAnsi" w:hAnsiTheme="minorHAnsi" w:cstheme="minorHAnsi"/>
                <w:sz w:val="22"/>
              </w:rPr>
              <w:t xml:space="preserve">and </w:t>
            </w:r>
            <w:r w:rsidR="00A9035A" w:rsidRPr="0056726C">
              <w:rPr>
                <w:rFonts w:asciiTheme="minorHAnsi" w:hAnsiTheme="minorHAnsi" w:cstheme="minorHAnsi"/>
                <w:sz w:val="22"/>
              </w:rPr>
              <w:t>i</w:t>
            </w:r>
            <w:r w:rsidR="00C65FC2" w:rsidRPr="0056726C">
              <w:rPr>
                <w:rFonts w:asciiTheme="minorHAnsi" w:hAnsiTheme="minorHAnsi" w:cstheme="minorHAnsi"/>
                <w:sz w:val="22"/>
              </w:rPr>
              <w:t>mprove pest and disease control</w:t>
            </w:r>
          </w:p>
        </w:tc>
      </w:tr>
      <w:tr w:rsidR="000A74C5" w:rsidRPr="0056726C" w14:paraId="74E86CE1" w14:textId="77777777" w:rsidTr="00784FB3">
        <w:trPr>
          <w:jc w:val="center"/>
        </w:trPr>
        <w:tc>
          <w:tcPr>
            <w:tcW w:w="2689" w:type="dxa"/>
            <w:shd w:val="clear" w:color="auto" w:fill="B8CCE4"/>
            <w:vAlign w:val="center"/>
          </w:tcPr>
          <w:p w14:paraId="6B556CBA" w14:textId="13921DC4" w:rsidR="000A74C5" w:rsidRPr="0056726C" w:rsidRDefault="000A74C5" w:rsidP="00CA082B">
            <w:pPr>
              <w:spacing w:before="40" w:after="40" w:line="240" w:lineRule="auto"/>
              <w:jc w:val="left"/>
              <w:rPr>
                <w:rFonts w:asciiTheme="minorHAnsi" w:hAnsiTheme="minorHAnsi" w:cstheme="minorHAnsi"/>
                <w:b/>
                <w:sz w:val="22"/>
              </w:rPr>
            </w:pPr>
            <w:r w:rsidRPr="0056726C">
              <w:rPr>
                <w:rFonts w:asciiTheme="minorHAnsi" w:hAnsiTheme="minorHAnsi" w:cstheme="minorHAnsi"/>
                <w:b/>
                <w:sz w:val="22"/>
              </w:rPr>
              <w:t>Adaptation options for livestock</w:t>
            </w:r>
          </w:p>
        </w:tc>
        <w:tc>
          <w:tcPr>
            <w:tcW w:w="6373" w:type="dxa"/>
            <w:shd w:val="clear" w:color="auto" w:fill="F2F2F2" w:themeFill="background1" w:themeFillShade="F2"/>
          </w:tcPr>
          <w:p w14:paraId="47391BB3" w14:textId="182805A6" w:rsidR="000A74C5" w:rsidRPr="0056726C" w:rsidRDefault="000A74C5" w:rsidP="00C84004">
            <w:pPr>
              <w:spacing w:before="40" w:after="40" w:line="252" w:lineRule="auto"/>
              <w:rPr>
                <w:rFonts w:asciiTheme="minorHAnsi" w:hAnsiTheme="minorHAnsi" w:cstheme="minorHAnsi"/>
                <w:sz w:val="22"/>
              </w:rPr>
            </w:pPr>
            <w:r w:rsidRPr="0056726C">
              <w:rPr>
                <w:rFonts w:asciiTheme="minorHAnsi" w:hAnsiTheme="minorHAnsi" w:cstheme="minorHAnsi"/>
                <w:sz w:val="22"/>
              </w:rPr>
              <w:t xml:space="preserve">Develop systems and mechanisms for storing water on farms, </w:t>
            </w:r>
            <w:r w:rsidR="00A9035A" w:rsidRPr="0056726C">
              <w:rPr>
                <w:rFonts w:asciiTheme="minorHAnsi" w:hAnsiTheme="minorHAnsi" w:cstheme="minorHAnsi"/>
                <w:sz w:val="22"/>
              </w:rPr>
              <w:t>a</w:t>
            </w:r>
            <w:r w:rsidRPr="0056726C">
              <w:rPr>
                <w:rFonts w:asciiTheme="minorHAnsi" w:hAnsiTheme="minorHAnsi" w:cstheme="minorHAnsi"/>
                <w:sz w:val="22"/>
              </w:rPr>
              <w:t xml:space="preserve">dapt farms and facilities, </w:t>
            </w:r>
            <w:r w:rsidR="00A9035A" w:rsidRPr="0056726C">
              <w:rPr>
                <w:rFonts w:asciiTheme="minorHAnsi" w:hAnsiTheme="minorHAnsi" w:cstheme="minorHAnsi"/>
                <w:sz w:val="22"/>
              </w:rPr>
              <w:t>i</w:t>
            </w:r>
            <w:r w:rsidRPr="0056726C">
              <w:rPr>
                <w:rFonts w:asciiTheme="minorHAnsi" w:hAnsiTheme="minorHAnsi" w:cstheme="minorHAnsi"/>
                <w:sz w:val="22"/>
              </w:rPr>
              <w:t xml:space="preserve">mprove ventilation and cooling systems, </w:t>
            </w:r>
            <w:r w:rsidR="00A9035A" w:rsidRPr="0056726C">
              <w:rPr>
                <w:rFonts w:asciiTheme="minorHAnsi" w:hAnsiTheme="minorHAnsi" w:cstheme="minorHAnsi"/>
                <w:sz w:val="22"/>
              </w:rPr>
              <w:lastRenderedPageBreak/>
              <w:t>d</w:t>
            </w:r>
            <w:r w:rsidRPr="0056726C">
              <w:rPr>
                <w:rFonts w:asciiTheme="minorHAnsi" w:hAnsiTheme="minorHAnsi" w:cstheme="minorHAnsi"/>
                <w:sz w:val="22"/>
              </w:rPr>
              <w:t xml:space="preserve">iversify livestock farming, </w:t>
            </w:r>
            <w:r w:rsidR="00EC4AEE" w:rsidRPr="0056726C">
              <w:rPr>
                <w:rFonts w:asciiTheme="minorHAnsi" w:hAnsiTheme="minorHAnsi" w:cstheme="minorHAnsi"/>
                <w:sz w:val="22"/>
              </w:rPr>
              <w:t xml:space="preserve">and </w:t>
            </w:r>
            <w:r w:rsidR="00A9035A" w:rsidRPr="0056726C">
              <w:rPr>
                <w:rFonts w:asciiTheme="minorHAnsi" w:hAnsiTheme="minorHAnsi" w:cstheme="minorHAnsi"/>
                <w:sz w:val="22"/>
              </w:rPr>
              <w:t>s</w:t>
            </w:r>
            <w:r w:rsidRPr="0056726C">
              <w:rPr>
                <w:rFonts w:asciiTheme="minorHAnsi" w:hAnsiTheme="minorHAnsi" w:cstheme="minorHAnsi"/>
                <w:sz w:val="22"/>
              </w:rPr>
              <w:t>av</w:t>
            </w:r>
            <w:r w:rsidR="00C65FC2" w:rsidRPr="0056726C">
              <w:rPr>
                <w:rFonts w:asciiTheme="minorHAnsi" w:hAnsiTheme="minorHAnsi" w:cstheme="minorHAnsi"/>
                <w:sz w:val="22"/>
              </w:rPr>
              <w:t>e existing pastures for grazing</w:t>
            </w:r>
          </w:p>
        </w:tc>
      </w:tr>
      <w:tr w:rsidR="000A74C5" w:rsidRPr="0056726C" w14:paraId="2BDE2E20" w14:textId="77777777" w:rsidTr="00784FB3">
        <w:trPr>
          <w:jc w:val="center"/>
        </w:trPr>
        <w:tc>
          <w:tcPr>
            <w:tcW w:w="2689" w:type="dxa"/>
            <w:shd w:val="clear" w:color="auto" w:fill="B8CCE4"/>
            <w:vAlign w:val="center"/>
          </w:tcPr>
          <w:p w14:paraId="13A5DF30" w14:textId="4707581D" w:rsidR="000A74C5" w:rsidRPr="0056726C" w:rsidRDefault="000A74C5" w:rsidP="00CA082B">
            <w:pPr>
              <w:spacing w:before="40" w:after="40" w:line="240" w:lineRule="auto"/>
              <w:jc w:val="left"/>
              <w:rPr>
                <w:rFonts w:asciiTheme="minorHAnsi" w:hAnsiTheme="minorHAnsi" w:cstheme="minorHAnsi"/>
                <w:b/>
                <w:sz w:val="22"/>
              </w:rPr>
            </w:pPr>
            <w:r w:rsidRPr="0056726C">
              <w:rPr>
                <w:rFonts w:asciiTheme="minorHAnsi" w:hAnsiTheme="minorHAnsi" w:cstheme="minorHAnsi"/>
                <w:b/>
                <w:sz w:val="22"/>
              </w:rPr>
              <w:lastRenderedPageBreak/>
              <w:t>Adaptation options for natural resources (soil erosion</w:t>
            </w:r>
            <w:r w:rsidR="00EC4AEE" w:rsidRPr="0056726C">
              <w:rPr>
                <w:rFonts w:asciiTheme="minorHAnsi" w:hAnsiTheme="minorHAnsi" w:cstheme="minorHAnsi"/>
                <w:b/>
                <w:sz w:val="22"/>
              </w:rPr>
              <w:t xml:space="preserve"> and</w:t>
            </w:r>
            <w:r w:rsidRPr="0056726C">
              <w:rPr>
                <w:rFonts w:asciiTheme="minorHAnsi" w:hAnsiTheme="minorHAnsi" w:cstheme="minorHAnsi"/>
                <w:b/>
                <w:sz w:val="22"/>
              </w:rPr>
              <w:t xml:space="preserve"> desertification</w:t>
            </w:r>
            <w:r w:rsidR="00EC4AEE" w:rsidRPr="0056726C">
              <w:rPr>
                <w:rFonts w:asciiTheme="minorHAnsi" w:hAnsiTheme="minorHAnsi" w:cstheme="minorHAnsi"/>
                <w:b/>
                <w:sz w:val="22"/>
              </w:rPr>
              <w:t>,</w:t>
            </w:r>
            <w:r w:rsidRPr="0056726C">
              <w:rPr>
                <w:rFonts w:asciiTheme="minorHAnsi" w:hAnsiTheme="minorHAnsi" w:cstheme="minorHAnsi"/>
                <w:b/>
                <w:sz w:val="22"/>
              </w:rPr>
              <w:t xml:space="preserve"> water shortage and irrigation</w:t>
            </w:r>
            <w:r w:rsidR="00EC4AEE" w:rsidRPr="0056726C">
              <w:rPr>
                <w:rFonts w:asciiTheme="minorHAnsi" w:hAnsiTheme="minorHAnsi" w:cstheme="minorHAnsi"/>
                <w:b/>
                <w:sz w:val="22"/>
              </w:rPr>
              <w:t>,</w:t>
            </w:r>
            <w:r w:rsidRPr="0056726C">
              <w:rPr>
                <w:rFonts w:asciiTheme="minorHAnsi" w:hAnsiTheme="minorHAnsi" w:cstheme="minorHAnsi"/>
                <w:b/>
                <w:sz w:val="22"/>
              </w:rPr>
              <w:t xml:space="preserve"> fisheries and aquaculture)</w:t>
            </w:r>
          </w:p>
        </w:tc>
        <w:tc>
          <w:tcPr>
            <w:tcW w:w="6373" w:type="dxa"/>
            <w:shd w:val="clear" w:color="auto" w:fill="FFFFFF" w:themeFill="background1"/>
          </w:tcPr>
          <w:p w14:paraId="5D6FFA32" w14:textId="1EB2BCC0" w:rsidR="000A74C5" w:rsidRPr="0056726C" w:rsidRDefault="000A74C5" w:rsidP="00C84004">
            <w:pPr>
              <w:spacing w:before="40" w:after="40" w:line="252" w:lineRule="auto"/>
              <w:rPr>
                <w:rFonts w:asciiTheme="minorHAnsi" w:hAnsiTheme="minorHAnsi" w:cstheme="minorHAnsi"/>
                <w:sz w:val="22"/>
              </w:rPr>
            </w:pPr>
            <w:r w:rsidRPr="0056726C">
              <w:rPr>
                <w:rFonts w:asciiTheme="minorHAnsi" w:hAnsiTheme="minorHAnsi" w:cstheme="minorHAnsi"/>
                <w:sz w:val="22"/>
              </w:rPr>
              <w:t>Increase the use of perennial crops</w:t>
            </w:r>
            <w:r w:rsidR="00A9035A" w:rsidRPr="0056726C">
              <w:rPr>
                <w:rFonts w:asciiTheme="minorHAnsi" w:hAnsiTheme="minorHAnsi" w:cstheme="minorHAnsi"/>
                <w:sz w:val="22"/>
              </w:rPr>
              <w:t>, p</w:t>
            </w:r>
            <w:r w:rsidRPr="0056726C">
              <w:rPr>
                <w:rFonts w:asciiTheme="minorHAnsi" w:hAnsiTheme="minorHAnsi" w:cstheme="minorHAnsi"/>
                <w:sz w:val="22"/>
              </w:rPr>
              <w:t xml:space="preserve">rotect </w:t>
            </w:r>
            <w:r w:rsidR="00C65FC2" w:rsidRPr="0056726C">
              <w:rPr>
                <w:rFonts w:asciiTheme="minorHAnsi" w:hAnsiTheme="minorHAnsi" w:cstheme="minorHAnsi"/>
                <w:sz w:val="22"/>
              </w:rPr>
              <w:t>soil surface</w:t>
            </w:r>
            <w:r w:rsidR="00EC4AEE" w:rsidRPr="0056726C">
              <w:rPr>
                <w:rFonts w:asciiTheme="minorHAnsi" w:hAnsiTheme="minorHAnsi" w:cstheme="minorHAnsi"/>
                <w:sz w:val="22"/>
              </w:rPr>
              <w:t>,</w:t>
            </w:r>
            <w:r w:rsidR="00C65FC2" w:rsidRPr="0056726C">
              <w:rPr>
                <w:rFonts w:asciiTheme="minorHAnsi" w:hAnsiTheme="minorHAnsi" w:cstheme="minorHAnsi"/>
                <w:sz w:val="22"/>
              </w:rPr>
              <w:t xml:space="preserve"> </w:t>
            </w:r>
            <w:r w:rsidRPr="0056726C">
              <w:rPr>
                <w:rFonts w:asciiTheme="minorHAnsi" w:hAnsiTheme="minorHAnsi" w:cstheme="minorHAnsi"/>
                <w:sz w:val="22"/>
              </w:rPr>
              <w:t>maint</w:t>
            </w:r>
            <w:r w:rsidR="00EC4AEE" w:rsidRPr="0056726C">
              <w:rPr>
                <w:rFonts w:asciiTheme="minorHAnsi" w:hAnsiTheme="minorHAnsi" w:cstheme="minorHAnsi"/>
                <w:sz w:val="22"/>
              </w:rPr>
              <w:t>ai</w:t>
            </w:r>
            <w:r w:rsidRPr="0056726C">
              <w:rPr>
                <w:rFonts w:asciiTheme="minorHAnsi" w:hAnsiTheme="minorHAnsi" w:cstheme="minorHAnsi"/>
                <w:sz w:val="22"/>
              </w:rPr>
              <w:t>n and restor</w:t>
            </w:r>
            <w:r w:rsidR="00EC4AEE" w:rsidRPr="0056726C">
              <w:rPr>
                <w:rFonts w:asciiTheme="minorHAnsi" w:hAnsiTheme="minorHAnsi" w:cstheme="minorHAnsi"/>
                <w:sz w:val="22"/>
              </w:rPr>
              <w:t>e soil structure</w:t>
            </w:r>
            <w:r w:rsidRPr="0056726C">
              <w:rPr>
                <w:rFonts w:asciiTheme="minorHAnsi" w:hAnsiTheme="minorHAnsi" w:cstheme="minorHAnsi"/>
                <w:sz w:val="22"/>
              </w:rPr>
              <w:t xml:space="preserve">, </w:t>
            </w:r>
            <w:r w:rsidR="00A9035A" w:rsidRPr="0056726C">
              <w:rPr>
                <w:rFonts w:asciiTheme="minorHAnsi" w:hAnsiTheme="minorHAnsi" w:cstheme="minorHAnsi"/>
                <w:sz w:val="22"/>
              </w:rPr>
              <w:t>increase the soil</w:t>
            </w:r>
            <w:r w:rsidRPr="0056726C">
              <w:rPr>
                <w:rFonts w:asciiTheme="minorHAnsi" w:hAnsiTheme="minorHAnsi" w:cstheme="minorHAnsi"/>
                <w:sz w:val="22"/>
              </w:rPr>
              <w:t>s</w:t>
            </w:r>
            <w:r w:rsidR="00A9035A" w:rsidRPr="0056726C">
              <w:rPr>
                <w:rFonts w:asciiTheme="minorHAnsi" w:hAnsiTheme="minorHAnsi" w:cstheme="minorHAnsi"/>
                <w:sz w:val="22"/>
              </w:rPr>
              <w:t>’ organic matter reserves,</w:t>
            </w:r>
            <w:r w:rsidRPr="0056726C">
              <w:rPr>
                <w:rFonts w:asciiTheme="minorHAnsi" w:hAnsiTheme="minorHAnsi" w:cstheme="minorHAnsi"/>
                <w:sz w:val="22"/>
              </w:rPr>
              <w:t xml:space="preserve"> </w:t>
            </w:r>
            <w:r w:rsidR="00A9035A" w:rsidRPr="0056726C">
              <w:rPr>
                <w:rFonts w:asciiTheme="minorHAnsi" w:hAnsiTheme="minorHAnsi" w:cstheme="minorHAnsi"/>
                <w:sz w:val="22"/>
              </w:rPr>
              <w:t>u</w:t>
            </w:r>
            <w:r w:rsidRPr="0056726C">
              <w:rPr>
                <w:rFonts w:asciiTheme="minorHAnsi" w:hAnsiTheme="minorHAnsi" w:cstheme="minorHAnsi"/>
                <w:sz w:val="22"/>
              </w:rPr>
              <w:t xml:space="preserve">se soil cultivation machines and technologies, </w:t>
            </w:r>
            <w:r w:rsidR="00A9035A" w:rsidRPr="0056726C">
              <w:rPr>
                <w:rFonts w:asciiTheme="minorHAnsi" w:hAnsiTheme="minorHAnsi" w:cstheme="minorHAnsi"/>
                <w:sz w:val="22"/>
              </w:rPr>
              <w:t>i</w:t>
            </w:r>
            <w:r w:rsidRPr="0056726C">
              <w:rPr>
                <w:rFonts w:asciiTheme="minorHAnsi" w:hAnsiTheme="minorHAnsi" w:cstheme="minorHAnsi"/>
                <w:sz w:val="22"/>
              </w:rPr>
              <w:t xml:space="preserve">mprove water management practices, </w:t>
            </w:r>
            <w:r w:rsidR="00A9035A" w:rsidRPr="0056726C">
              <w:rPr>
                <w:rFonts w:asciiTheme="minorHAnsi" w:hAnsiTheme="minorHAnsi" w:cstheme="minorHAnsi"/>
                <w:sz w:val="22"/>
              </w:rPr>
              <w:t>e</w:t>
            </w:r>
            <w:r w:rsidRPr="0056726C">
              <w:rPr>
                <w:rFonts w:asciiTheme="minorHAnsi" w:hAnsiTheme="minorHAnsi" w:cstheme="minorHAnsi"/>
                <w:sz w:val="22"/>
              </w:rPr>
              <w:t xml:space="preserve">liminate secondary salinization conditions, </w:t>
            </w:r>
            <w:r w:rsidR="00A9035A" w:rsidRPr="0056726C">
              <w:rPr>
                <w:rFonts w:asciiTheme="minorHAnsi" w:hAnsiTheme="minorHAnsi" w:cstheme="minorHAnsi"/>
                <w:sz w:val="22"/>
              </w:rPr>
              <w:t>i</w:t>
            </w:r>
            <w:r w:rsidRPr="0056726C">
              <w:rPr>
                <w:rFonts w:asciiTheme="minorHAnsi" w:hAnsiTheme="minorHAnsi" w:cstheme="minorHAnsi"/>
                <w:sz w:val="22"/>
              </w:rPr>
              <w:t xml:space="preserve">mprove soil management, </w:t>
            </w:r>
            <w:r w:rsidR="00EC4AEE" w:rsidRPr="0056726C">
              <w:rPr>
                <w:rFonts w:asciiTheme="minorHAnsi" w:hAnsiTheme="minorHAnsi" w:cstheme="minorHAnsi"/>
                <w:sz w:val="22"/>
              </w:rPr>
              <w:t xml:space="preserve">and </w:t>
            </w:r>
            <w:r w:rsidR="00A9035A" w:rsidRPr="0056726C">
              <w:rPr>
                <w:rFonts w:asciiTheme="minorHAnsi" w:hAnsiTheme="minorHAnsi" w:cstheme="minorHAnsi"/>
                <w:sz w:val="22"/>
              </w:rPr>
              <w:t>m</w:t>
            </w:r>
            <w:r w:rsidRPr="0056726C">
              <w:rPr>
                <w:rFonts w:asciiTheme="minorHAnsi" w:hAnsiTheme="minorHAnsi" w:cstheme="minorHAnsi"/>
                <w:sz w:val="22"/>
              </w:rPr>
              <w:t xml:space="preserve">aintain and improve existing </w:t>
            </w:r>
            <w:r w:rsidR="00230541" w:rsidRPr="00230541">
              <w:rPr>
                <w:rFonts w:asciiTheme="minorHAnsi" w:hAnsiTheme="minorHAnsi" w:cstheme="minorHAnsi"/>
                <w:sz w:val="22"/>
              </w:rPr>
              <w:t>aquatic organisms habitats</w:t>
            </w:r>
          </w:p>
        </w:tc>
      </w:tr>
    </w:tbl>
    <w:p w14:paraId="70B6912C" w14:textId="77777777" w:rsidR="00D509FB" w:rsidRPr="0056726C" w:rsidRDefault="00D509FB" w:rsidP="00CA082B">
      <w:pPr>
        <w:spacing w:line="276" w:lineRule="auto"/>
        <w:sectPr w:rsidR="00D509FB" w:rsidRPr="0056726C" w:rsidSect="0064740E">
          <w:pgSz w:w="11906" w:h="16838" w:code="9"/>
          <w:pgMar w:top="1411" w:right="1411" w:bottom="1411" w:left="1411" w:header="706" w:footer="706" w:gutter="0"/>
          <w:pgNumType w:start="1"/>
          <w:cols w:space="708"/>
          <w:docGrid w:linePitch="360"/>
        </w:sectPr>
      </w:pPr>
    </w:p>
    <w:p w14:paraId="2F87124B" w14:textId="39FB95E8" w:rsidR="00D509FB" w:rsidRPr="0056726C" w:rsidRDefault="00D509FB" w:rsidP="00817BF1">
      <w:pPr>
        <w:pStyle w:val="Caption"/>
      </w:pPr>
      <w:bookmarkStart w:id="13" w:name="_Ref499831524"/>
      <w:bookmarkStart w:id="14" w:name="_Toc499887398"/>
      <w:bookmarkStart w:id="15" w:name="_Toc504672030"/>
      <w:bookmarkStart w:id="16" w:name="_Toc507002235"/>
      <w:bookmarkStart w:id="17" w:name="_Toc517701387"/>
      <w:r w:rsidRPr="0056726C">
        <w:lastRenderedPageBreak/>
        <w:t xml:space="preserve">Figure </w:t>
      </w:r>
      <w:r w:rsidRPr="0056726C">
        <w:fldChar w:fldCharType="begin" w:fldLock="1"/>
      </w:r>
      <w:r w:rsidRPr="0056726C">
        <w:instrText xml:space="preserve"> SEQ Figure \* ARABIC </w:instrText>
      </w:r>
      <w:r w:rsidRPr="0056726C">
        <w:fldChar w:fldCharType="separate"/>
      </w:r>
      <w:r w:rsidR="00702114" w:rsidRPr="0056726C">
        <w:t>1</w:t>
      </w:r>
      <w:r w:rsidRPr="0056726C">
        <w:fldChar w:fldCharType="end"/>
      </w:r>
      <w:bookmarkEnd w:id="13"/>
      <w:r w:rsidRPr="0056726C">
        <w:t>. Simplified Illustration of Impacts of Climate Change and Identified Adaptation Options</w:t>
      </w:r>
      <w:bookmarkEnd w:id="14"/>
      <w:bookmarkEnd w:id="15"/>
      <w:bookmarkEnd w:id="16"/>
      <w:bookmarkEnd w:id="17"/>
    </w:p>
    <w:p w14:paraId="6BD5A401" w14:textId="722F0769" w:rsidR="00D509FB" w:rsidRPr="0056726C" w:rsidRDefault="000D71D0" w:rsidP="00D509FB">
      <w:pPr>
        <w:rPr>
          <w:lang w:eastAsia="bg-BG"/>
        </w:rPr>
      </w:pPr>
      <w:r>
        <w:rPr>
          <w:noProof/>
        </w:rPr>
        <w:drawing>
          <wp:inline distT="0" distB="0" distL="0" distR="0" wp14:anchorId="737DD4DE" wp14:editId="0AFC5FFF">
            <wp:extent cx="9006295" cy="5112039"/>
            <wp:effectExtent l="0" t="0" r="444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5273" cy="5134163"/>
                    </a:xfrm>
                    <a:prstGeom prst="rect">
                      <a:avLst/>
                    </a:prstGeom>
                    <a:noFill/>
                  </pic:spPr>
                </pic:pic>
              </a:graphicData>
            </a:graphic>
          </wp:inline>
        </w:drawing>
      </w:r>
    </w:p>
    <w:p w14:paraId="6D9C7FEE" w14:textId="4E4C49F3" w:rsidR="00D509FB" w:rsidRPr="0056726C" w:rsidRDefault="00D509FB" w:rsidP="00E62BB4">
      <w:pPr>
        <w:pStyle w:val="Sourceline"/>
        <w:sectPr w:rsidR="00D509FB" w:rsidRPr="0056726C" w:rsidSect="00B1708B">
          <w:pgSz w:w="16838" w:h="11906" w:orient="landscape" w:code="9"/>
          <w:pgMar w:top="1411" w:right="1411" w:bottom="1411" w:left="1411" w:header="708" w:footer="708" w:gutter="0"/>
          <w:cols w:space="708"/>
          <w:docGrid w:linePitch="360"/>
        </w:sectPr>
      </w:pPr>
      <w:r w:rsidRPr="0056726C">
        <w:t>Source: World Bank design</w:t>
      </w:r>
      <w:r w:rsidR="008D54B1" w:rsidRPr="0056726C">
        <w:t>.</w:t>
      </w:r>
    </w:p>
    <w:p w14:paraId="38616EC0" w14:textId="4FAC19BF" w:rsidR="006B3F66" w:rsidRPr="0056726C" w:rsidRDefault="006B3F66" w:rsidP="00CA082B">
      <w:pPr>
        <w:pStyle w:val="Heading1"/>
        <w:spacing w:line="276" w:lineRule="auto"/>
      </w:pPr>
      <w:bookmarkStart w:id="18" w:name="_Toc499887895"/>
      <w:bookmarkStart w:id="19" w:name="_Toc504671818"/>
      <w:bookmarkStart w:id="20" w:name="_Toc504672345"/>
      <w:bookmarkStart w:id="21" w:name="_Toc517701316"/>
      <w:r w:rsidRPr="0056726C">
        <w:lastRenderedPageBreak/>
        <w:t>Introduction</w:t>
      </w:r>
      <w:bookmarkEnd w:id="18"/>
      <w:bookmarkEnd w:id="19"/>
      <w:bookmarkEnd w:id="20"/>
      <w:r w:rsidR="00E41EAD" w:rsidRPr="0056726C">
        <w:t xml:space="preserve"> – Climate Change in Bulgaria</w:t>
      </w:r>
      <w:bookmarkEnd w:id="21"/>
    </w:p>
    <w:p w14:paraId="1CB7CA57" w14:textId="2FBE5117" w:rsidR="007E6A80" w:rsidRPr="0056726C" w:rsidRDefault="007E6A80" w:rsidP="00370214">
      <w:pPr>
        <w:pStyle w:val="BodyText"/>
        <w:ind w:left="0" w:firstLine="0"/>
        <w:rPr>
          <w:rFonts w:cs="Times New Roman"/>
          <w:bCs/>
          <w:lang w:val="en-US"/>
        </w:rPr>
      </w:pPr>
      <w:r w:rsidRPr="0056726C">
        <w:rPr>
          <w:rFonts w:cs="Times New Roman"/>
          <w:b/>
          <w:lang w:val="en-US"/>
        </w:rPr>
        <w:t>Bulgaria is situated in one of the regions that are particularly vulnerable to climate change</w:t>
      </w:r>
      <w:r w:rsidRPr="0056726C">
        <w:rPr>
          <w:rFonts w:cs="Times New Roman"/>
          <w:bCs/>
          <w:lang w:val="en-US"/>
        </w:rPr>
        <w:t xml:space="preserve"> (mainly through temperature increase and extreme precipitation) and to the increased frequency of climate change</w:t>
      </w:r>
      <w:r w:rsidR="00EC4AEE" w:rsidRPr="0056726C">
        <w:rPr>
          <w:rFonts w:cs="Times New Roman"/>
          <w:bCs/>
          <w:lang w:val="en-US"/>
        </w:rPr>
        <w:t>-</w:t>
      </w:r>
      <w:r w:rsidRPr="0056726C">
        <w:rPr>
          <w:rFonts w:cs="Times New Roman"/>
          <w:bCs/>
          <w:lang w:val="en-US"/>
        </w:rPr>
        <w:t>related extreme events, such as droughts and floods. The risks inflicted by climate change</w:t>
      </w:r>
      <w:r w:rsidR="00EC4AEE" w:rsidRPr="0056726C">
        <w:rPr>
          <w:rFonts w:cs="Times New Roman"/>
          <w:bCs/>
          <w:lang w:val="en-US"/>
        </w:rPr>
        <w:t>-</w:t>
      </w:r>
      <w:r w:rsidRPr="0056726C">
        <w:rPr>
          <w:rFonts w:cs="Times New Roman"/>
          <w:bCs/>
          <w:lang w:val="en-US"/>
        </w:rPr>
        <w:t xml:space="preserve">related events may lead to loss of human life or cause considerable damage, affecting economic growth and prosperity, both nationally and transboundary. </w:t>
      </w:r>
    </w:p>
    <w:p w14:paraId="51DA3C27" w14:textId="17E7FC2A" w:rsidR="007E6A80" w:rsidRPr="0056726C" w:rsidRDefault="0064475C" w:rsidP="00370214">
      <w:pPr>
        <w:pStyle w:val="BodyText"/>
        <w:ind w:left="0" w:firstLine="0"/>
        <w:rPr>
          <w:rFonts w:cs="Times New Roman"/>
          <w:bCs/>
          <w:lang w:val="en-US"/>
        </w:rPr>
      </w:pPr>
      <w:r w:rsidRPr="0056726C">
        <w:rPr>
          <w:rFonts w:cs="Times New Roman"/>
          <w:bCs/>
          <w:noProof/>
          <w:lang w:val="en-US" w:eastAsia="en-US"/>
        </w:rPr>
        <mc:AlternateContent>
          <mc:Choice Requires="wpg">
            <w:drawing>
              <wp:anchor distT="0" distB="0" distL="114300" distR="114300" simplePos="0" relativeHeight="251762688" behindDoc="0" locked="0" layoutInCell="1" allowOverlap="1" wp14:anchorId="275D8753" wp14:editId="59ADC701">
                <wp:simplePos x="0" y="0"/>
                <wp:positionH relativeFrom="column">
                  <wp:posOffset>2456815</wp:posOffset>
                </wp:positionH>
                <wp:positionV relativeFrom="paragraph">
                  <wp:posOffset>1440180</wp:posOffset>
                </wp:positionV>
                <wp:extent cx="3362960" cy="4944110"/>
                <wp:effectExtent l="0" t="0" r="8890" b="8890"/>
                <wp:wrapSquare wrapText="bothSides"/>
                <wp:docPr id="2" name="Group 2"/>
                <wp:cNvGraphicFramePr/>
                <a:graphic xmlns:a="http://schemas.openxmlformats.org/drawingml/2006/main">
                  <a:graphicData uri="http://schemas.microsoft.com/office/word/2010/wordprocessingGroup">
                    <wpg:wgp>
                      <wpg:cNvGrpSpPr/>
                      <wpg:grpSpPr>
                        <a:xfrm>
                          <a:off x="0" y="0"/>
                          <a:ext cx="3362960" cy="4944110"/>
                          <a:chOff x="0" y="0"/>
                          <a:chExt cx="3362960" cy="4944299"/>
                        </a:xfrm>
                      </wpg:grpSpPr>
                      <wpg:grpSp>
                        <wpg:cNvPr id="236" name="Group 225"/>
                        <wpg:cNvGrpSpPr>
                          <a:grpSpLocks/>
                        </wpg:cNvGrpSpPr>
                        <wpg:grpSpPr bwMode="auto">
                          <a:xfrm>
                            <a:off x="0" y="0"/>
                            <a:ext cx="3362960" cy="4713799"/>
                            <a:chOff x="1033" y="-170"/>
                            <a:chExt cx="33636" cy="47142"/>
                          </a:xfrm>
                        </wpg:grpSpPr>
                        <wpg:grpSp>
                          <wpg:cNvPr id="237" name="Group 30"/>
                          <wpg:cNvGrpSpPr>
                            <a:grpSpLocks/>
                          </wpg:cNvGrpSpPr>
                          <wpg:grpSpPr bwMode="auto">
                            <a:xfrm>
                              <a:off x="1033" y="-170"/>
                              <a:ext cx="33636" cy="47142"/>
                              <a:chOff x="1033" y="-170"/>
                              <a:chExt cx="33636" cy="47142"/>
                            </a:xfrm>
                          </wpg:grpSpPr>
                          <pic:pic xmlns:pic="http://schemas.openxmlformats.org/drawingml/2006/picture">
                            <pic:nvPicPr>
                              <pic:cNvPr id="238" name="Picture 1"/>
                              <pic:cNvPicPr>
                                <a:picLocks noChangeAspect="1"/>
                              </pic:cNvPicPr>
                            </pic:nvPicPr>
                            <pic:blipFill>
                              <a:blip r:embed="rId20">
                                <a:extLst>
                                  <a:ext uri="{28A0092B-C50C-407E-A947-70E740481C1C}">
                                    <a14:useLocalDpi xmlns:a14="http://schemas.microsoft.com/office/drawing/2010/main" val="0"/>
                                  </a:ext>
                                </a:extLst>
                              </a:blip>
                              <a:srcRect l="3328" t="6017" r="12740" b="2315"/>
                              <a:stretch>
                                <a:fillRect/>
                              </a:stretch>
                            </pic:blipFill>
                            <pic:spPr bwMode="auto">
                              <a:xfrm>
                                <a:off x="1064"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
                              <pic:cNvPicPr>
                                <a:picLocks noChangeAspect="1"/>
                              </pic:cNvPicPr>
                            </pic:nvPicPr>
                            <pic:blipFill>
                              <a:blip r:embed="rId21">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0528"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242" name="Text Box 8"/>
                            <wps:cNvSpPr txBox="1">
                              <a:spLocks noChangeArrowheads="1"/>
                            </wps:cNvSpPr>
                            <wps:spPr bwMode="auto">
                              <a:xfrm>
                                <a:off x="1033" y="-170"/>
                                <a:ext cx="33636" cy="61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9ECC24" w14:textId="255D7205" w:rsidR="002144FB" w:rsidRPr="006B7C69" w:rsidRDefault="002144FB" w:rsidP="00817BF1">
                                  <w:pPr>
                                    <w:pStyle w:val="ListParagraph"/>
                                    <w:spacing w:after="120" w:line="240" w:lineRule="auto"/>
                                    <w:ind w:left="0"/>
                                    <w:contextualSpacing w:val="0"/>
                                    <w:jc w:val="center"/>
                                    <w:rPr>
                                      <w:rFonts w:ascii="Calibri" w:eastAsia="Calibri" w:hAnsi="Calibri" w:cs="Times New Roman"/>
                                      <w:b/>
                                      <w:i/>
                                      <w:iCs/>
                                      <w:color w:val="44546A"/>
                                      <w:sz w:val="22"/>
                                      <w:szCs w:val="18"/>
                                      <w:lang w:eastAsia="bg-BG"/>
                                    </w:rPr>
                                  </w:pPr>
                                  <w:bookmarkStart w:id="22" w:name="_Toc499887399"/>
                                  <w:bookmarkStart w:id="23" w:name="_Toc504672031"/>
                                  <w:bookmarkStart w:id="24" w:name="_Toc507002236"/>
                                  <w:bookmarkStart w:id="25" w:name="_Toc517701388"/>
                                  <w:r w:rsidRPr="006B7C69">
                                    <w:rPr>
                                      <w:rFonts w:ascii="Calibri" w:eastAsia="Calibri" w:hAnsi="Calibri" w:cs="Times New Roman"/>
                                      <w:b/>
                                      <w:i/>
                                      <w:iCs/>
                                      <w:color w:val="44546A"/>
                                      <w:sz w:val="22"/>
                                      <w:szCs w:val="18"/>
                                      <w:lang w:eastAsia="bg-BG"/>
                                    </w:rPr>
                                    <w:t xml:space="preserve">Figure </w:t>
                                  </w:r>
                                  <w:r w:rsidRPr="006B7C69">
                                    <w:rPr>
                                      <w:rFonts w:ascii="Calibri" w:eastAsia="Calibri" w:hAnsi="Calibri" w:cs="Times New Roman"/>
                                      <w:b/>
                                      <w:i/>
                                      <w:iCs/>
                                      <w:color w:val="44546A"/>
                                      <w:sz w:val="22"/>
                                      <w:szCs w:val="18"/>
                                      <w:lang w:eastAsia="bg-BG"/>
                                    </w:rPr>
                                    <w:fldChar w:fldCharType="begin" w:fldLock="1"/>
                                  </w:r>
                                  <w:r w:rsidRPr="006B7C69">
                                    <w:rPr>
                                      <w:rFonts w:ascii="Calibri" w:eastAsia="Calibri" w:hAnsi="Calibri" w:cs="Times New Roman"/>
                                      <w:b/>
                                      <w:i/>
                                      <w:iCs/>
                                      <w:color w:val="44546A"/>
                                      <w:sz w:val="22"/>
                                      <w:szCs w:val="18"/>
                                      <w:lang w:eastAsia="bg-BG"/>
                                    </w:rPr>
                                    <w:instrText xml:space="preserve"> SEQ Figure \* ARABIC </w:instrText>
                                  </w:r>
                                  <w:r w:rsidRPr="006B7C69">
                                    <w:rPr>
                                      <w:rFonts w:ascii="Calibri" w:eastAsia="Calibri" w:hAnsi="Calibri" w:cs="Times New Roman"/>
                                      <w:b/>
                                      <w:i/>
                                      <w:iCs/>
                                      <w:color w:val="44546A"/>
                                      <w:sz w:val="22"/>
                                      <w:szCs w:val="18"/>
                                      <w:lang w:eastAsia="bg-BG"/>
                                    </w:rPr>
                                    <w:fldChar w:fldCharType="separate"/>
                                  </w:r>
                                  <w:r w:rsidRPr="006B7C69">
                                    <w:rPr>
                                      <w:rFonts w:ascii="Calibri" w:eastAsia="Calibri" w:hAnsi="Calibri" w:cs="Times New Roman"/>
                                      <w:b/>
                                      <w:i/>
                                      <w:iCs/>
                                      <w:color w:val="44546A"/>
                                      <w:sz w:val="22"/>
                                      <w:szCs w:val="18"/>
                                      <w:lang w:eastAsia="bg-BG"/>
                                    </w:rPr>
                                    <w:t>2</w:t>
                                  </w:r>
                                  <w:r w:rsidRPr="006B7C69">
                                    <w:rPr>
                                      <w:rFonts w:ascii="Calibri" w:eastAsia="Calibri" w:hAnsi="Calibri" w:cs="Times New Roman"/>
                                      <w:b/>
                                      <w:i/>
                                      <w:iCs/>
                                      <w:color w:val="44546A"/>
                                      <w:sz w:val="22"/>
                                      <w:szCs w:val="18"/>
                                      <w:lang w:eastAsia="bg-BG"/>
                                    </w:rPr>
                                    <w:fldChar w:fldCharType="end"/>
                                  </w:r>
                                  <w:r w:rsidRPr="006B7C69">
                                    <w:rPr>
                                      <w:rFonts w:ascii="Calibri" w:eastAsia="Calibri" w:hAnsi="Calibri" w:cs="Times New Roman"/>
                                      <w:b/>
                                      <w:i/>
                                      <w:iCs/>
                                      <w:color w:val="44546A"/>
                                      <w:sz w:val="22"/>
                                      <w:szCs w:val="18"/>
                                      <w:lang w:eastAsia="bg-BG"/>
                                    </w:rPr>
                                    <w:t>. Average Year Temperature for 1961–1990 (A); Pessimistic Climate Scenario for Average Year Temperature for 2080 (B)</w:t>
                                  </w:r>
                                  <w:bookmarkEnd w:id="22"/>
                                  <w:bookmarkEnd w:id="23"/>
                                  <w:bookmarkEnd w:id="24"/>
                                  <w:bookmarkEnd w:id="25"/>
                                </w:p>
                                <w:p w14:paraId="430A36BA" w14:textId="77777777" w:rsidR="002144FB" w:rsidRPr="007E6A80" w:rsidRDefault="002144FB" w:rsidP="007E6A80">
                                  <w:pPr>
                                    <w:autoSpaceDE w:val="0"/>
                                    <w:autoSpaceDN w:val="0"/>
                                    <w:adjustRightInd w:val="0"/>
                                    <w:spacing w:after="0"/>
                                    <w:rPr>
                                      <w:rFonts w:cs="Times New Roman"/>
                                      <w:i/>
                                      <w:iCs/>
                                      <w:color w:val="000000"/>
                                      <w:sz w:val="20"/>
                                      <w:szCs w:val="20"/>
                                    </w:rPr>
                                  </w:pPr>
                                </w:p>
                              </w:txbxContent>
                            </wps:txbx>
                            <wps:bodyPr rot="0" vert="horz" wrap="square" lIns="91440" tIns="45720" rIns="91440" bIns="45720" anchor="t" anchorCtr="0" upright="1">
                              <a:noAutofit/>
                            </wps:bodyPr>
                          </wps:wsp>
                        </wpg:grpSp>
                        <wps:wsp>
                          <wps:cNvPr id="243"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E25981" w14:textId="77777777" w:rsidR="002144FB" w:rsidRPr="007E6A80" w:rsidRDefault="002144FB" w:rsidP="007E6A80">
                                <w:pPr>
                                  <w:jc w:val="center"/>
                                  <w:rPr>
                                    <w:rFonts w:cs="Times New Roman"/>
                                    <w:b/>
                                    <w:bCs/>
                                    <w:sz w:val="36"/>
                                    <w:szCs w:val="36"/>
                                  </w:rPr>
                                </w:pPr>
                                <w:r w:rsidRPr="007E6A80">
                                  <w:rPr>
                                    <w:rFonts w:cs="Times New Roman"/>
                                    <w:b/>
                                    <w:bCs/>
                                    <w:sz w:val="36"/>
                                    <w:szCs w:val="36"/>
                                  </w:rPr>
                                  <w:t>A</w:t>
                                </w:r>
                              </w:p>
                            </w:txbxContent>
                          </wps:txbx>
                          <wps:bodyPr rot="0" vert="horz" wrap="square" lIns="91440" tIns="45720" rIns="91440" bIns="45720" anchor="t" anchorCtr="0" upright="1">
                            <a:noAutofit/>
                          </wps:bodyPr>
                        </wps:wsp>
                        <wps:wsp>
                          <wps:cNvPr id="244"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90A531" w14:textId="77777777" w:rsidR="002144FB" w:rsidRPr="007E6A80" w:rsidRDefault="002144FB" w:rsidP="007E6A80">
                                <w:pPr>
                                  <w:jc w:val="center"/>
                                  <w:rPr>
                                    <w:rFonts w:cs="Times New Roman"/>
                                    <w:b/>
                                    <w:bCs/>
                                    <w:sz w:val="36"/>
                                    <w:szCs w:val="36"/>
                                  </w:rPr>
                                </w:pPr>
                                <w:r w:rsidRPr="007E6A80">
                                  <w:rPr>
                                    <w:rFonts w:cs="Times New Roman"/>
                                    <w:b/>
                                    <w:bCs/>
                                    <w:sz w:val="36"/>
                                    <w:szCs w:val="36"/>
                                  </w:rPr>
                                  <w:t>B</w:t>
                                </w:r>
                              </w:p>
                            </w:txbxContent>
                          </wps:txbx>
                          <wps:bodyPr rot="0" vert="horz" wrap="square" lIns="91440" tIns="45720" rIns="91440" bIns="45720" anchor="t" anchorCtr="0" upright="1">
                            <a:noAutofit/>
                          </wps:bodyPr>
                        </wps:wsp>
                      </wpg:grpSp>
                      <wps:wsp>
                        <wps:cNvPr id="1" name="Text Box 1"/>
                        <wps:cNvSpPr txBox="1"/>
                        <wps:spPr>
                          <a:xfrm>
                            <a:off x="1020558" y="4713794"/>
                            <a:ext cx="1319849" cy="230505"/>
                          </a:xfrm>
                          <a:prstGeom prst="rect">
                            <a:avLst/>
                          </a:prstGeom>
                          <a:noFill/>
                          <a:ln w="6350">
                            <a:noFill/>
                          </a:ln>
                        </wps:spPr>
                        <wps:txbx>
                          <w:txbxContent>
                            <w:p w14:paraId="62FB4D6D" w14:textId="457CA42E" w:rsidR="002144FB" w:rsidRPr="006652F7" w:rsidRDefault="002144FB" w:rsidP="00817BF1">
                              <w:pPr>
                                <w:jc w:val="center"/>
                                <w:rPr>
                                  <w:rFonts w:asciiTheme="minorHAnsi" w:hAnsiTheme="minorHAnsi" w:cstheme="minorHAnsi"/>
                                  <w:i/>
                                  <w:sz w:val="20"/>
                                  <w:szCs w:val="20"/>
                                  <w:lang w:val="en-GB"/>
                                </w:rPr>
                              </w:pPr>
                              <w:r w:rsidRPr="006652F7">
                                <w:rPr>
                                  <w:rFonts w:asciiTheme="minorHAnsi" w:hAnsiTheme="minorHAnsi" w:cstheme="minorHAnsi"/>
                                  <w:i/>
                                  <w:iCs/>
                                  <w:sz w:val="20"/>
                                  <w:szCs w:val="20"/>
                                  <w:lang w:val="en-GB"/>
                                </w:rPr>
                                <w:t>Source:</w:t>
                              </w:r>
                              <w:r w:rsidRPr="006652F7">
                                <w:rPr>
                                  <w:rFonts w:asciiTheme="minorHAnsi" w:hAnsiTheme="minorHAnsi" w:cstheme="minorHAnsi"/>
                                  <w:i/>
                                  <w:sz w:val="20"/>
                                  <w:szCs w:val="20"/>
                                  <w:lang w:val="en-GB"/>
                                </w:rPr>
                                <w:t xml:space="preserve"> NIMH-BAS.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026" style="position:absolute;left:0;text-align:left;margin-left:193.45pt;margin-top:113.4pt;width:264.8pt;height:389.3pt;z-index:251762688;mso-height-relative:margin" coordsize="33629,4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IKp6vBgAALiAAAA4AAABkcnMvZTJvRG9jLnhtbOxZW2/bNhR+H7D/&#10;IOjdtaiLZRl1CseXYkDWBmuHPtOybAuVRI2SY2fD/vu+Q1LytWjS25AiAZJQF5Ln+vE7Ry9f7fLM&#10;uktklYpiaLMXjm0lRSwWabEa2n++n3X6tlXVvFjwTBTJ0L5PKvvV1a+/vNyWg8QVa5EtEmlhkaIa&#10;bMuhva7rctDtVvE6yXn1QpRJgYdLIXNe41KuugvJt1g9z7qu4/S6WyEXpRRxUlW4O9EP7Su1/nKZ&#10;xPXb5bJKaisb2pCtVn+l+junv92rl3ywkrxcp7ERg3+BFDlPC2zaLjXhNbc2Mj1bKk9jKSqxrF/E&#10;Iu+K5TKNE6UDtGHOiTavpdiUSpfVYLsqWzPBtCd2+uJl4zd3t9JKF0Pbta2C53CR2tVyyTTbcjXA&#10;G69l+a68lebGSl+RtrulzOk/9LB2yqj3rVGTXW3FuOl5PTfqwfYxnvmR7zNmzB6v4ZuzefF6+qmZ&#10;bhSRVN1m4y7J14rTXrRyN5p5vRPd3OBcO+09KHoj4o8VbXOsvV7V7GbNt7+LBYzFN7VQjn+8KULm&#10;hVohPmhNwRzPsy1YqsPC1kwHBiFVlCFD5isXPd4Y4bExPLXNqa4Uyd/KFhd0OgiOM42+gzXKNB7g&#10;1yQQRmcJ9Hmgwax6IxPbLJI/aI2cy4+bsoNcL3mdztMsre8VbiFmSKji7jaNb6W+OMhFD7CpsxHP&#10;aVuLUcTSFHpLz+Gkk4pWqxDjNS9WyagqAXkAYpUnx6936fJow3mWlrM0yyj0aWxUAzyewMsF62jo&#10;moh4kydFrbFYJhm0FEW1TsvKtuQgyecJoEX+tmAqSeD2m6qm7SgAFD7+4/ZHjhO5151x4Iw7vhNO&#10;O6PIDzuhMw19x++zMRv/S7OZP9hUCfTl2aRMjay4eybtRTA0x4aGWQXX1h1Xh4JGFAikkKUREXlF&#10;JiFZKxn/AavSEeJ5LjwDA/cchjyCpZgLKW0Lh4nrMQUrmFDLpI7XNHcJ89JkvUn7QPlib37yTAWE&#10;/SysMKfnK3gIer7ZjCypcNZxwkiDg+sEkXeElAgVWdWvE5FbNIBLIJNyCb+DR7R0zSskdyEoMHBf&#10;uerMaZETTfvTvt/x3d4UTptMOqPZ2O/0ZiwMJt5kPJ6wxmnrdLFIClru632m3CGydNGEbSVX83Em&#10;tS9n6scoXu1f61Ls7MVo/Nz8V9opj5APcJfcgV+dbxgYuTE6i7ULmXFCUDDrx+EGheIxbqhDAjI8&#10;Udxwfw7cYI4PuEDe+UEfAALc6IBvATQUofm+iGEIhdtzPbPbAWT0DZ9wnRDvaRxoqEyDB8+QgRMS&#10;58HZEUFp9fQhg51ChoqDpwsZ3tOHDHXutmThm7MIzwmIxqDKQAkSnPAIF+RL0wgW9dlxjfFMI76I&#10;RmxLNDeqhl7j6oxGXKSs1Nq41BZ4t+ZlgiCnZQ9qBtSD5ux/TwB/LXZWnxDdvEYVvFXvcJvKA0Wk&#10;dKm7Lx6kFNt1wheQTxcQB1P1Og8kqWc1bHvieL2m3uuxvt6kqeYfHVwHDI9I+gOIIB9kxRG7Barr&#10;OxDwnOQy13eu3agz6/XDjj/zg04UOv2Ow6JrdDTQy5jMjknuTVokX09yrS3qCy9wtJP2NPZESUf9&#10;nLNdPsjTGk21LM2Hdr99iQ/ItdNiocCl5mmmxwfkmMS/fNJRIOiTjkb1br4zgTUXi3vElRTgNuCe&#10;6ARisBbyb9vaoqs2tKu/Npyq5uy3AmEVMZ8oaq0u/CB0cSEPn8wPn/AixlJDu7YtPRzXuMKUTSnT&#10;1Ro76UAuxAhtmGWq6hgSUEsFVegCmadGplWkA/kHpCP6OJqKt+noqYAnmZC2Py4fXd8NcMgD7l0W&#10;+AoTdAFOZWPQd1BRUkvJ89lxe+3RCXlQND4qz36OYvKwqRE9Q4cBVJWCx9Ch2s1tKjwVBDFQYuAd&#10;V9/nEEcynqCG6/r/yzHu+qFhiQAGRxUFR7ARPMOGbp0+iHocHLO6d9UUlM+wcbG2pnS7ABvms1Rz&#10;xD8Tj7M6oC3nW9rRQu0Z6zAkTtt5z8PN5zzmoJEc6ELRV1+rFBDtQYB5KBH9pumMqtJRtSQi++tb&#10;SFlxRINbamEY+6eOFQVTFDsnx0pVxrMUne8bXtW3XOIbr2Grb0FZl5kA5RZmZFvEXy/dfxS7vcxs&#10;cbfY5GOBbwlwFKRSQ3q3zprhUor8A2q/EXFpPPokDcZn8TgZjdRL+hPTTfGujBtaTP2797sPXJam&#10;g1ejynkjmvKRD056//pdXR89jFDjo7SqF8wHdPrqfXitaPf+M//VfwAAAP//AwBQSwMEFAAGAAgA&#10;AAAhALvqA//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dkOuCfHer/ONTf&#10;HKr/OFRPB/724OYOAAD//wMAUEsDBBQABgAIAAAAIQAVW8IkqzEAAJSuAQAUAAAAZHJzL21lZGlh&#10;L2ltYWdlMy5lbWbsXQd8VMXWX5/yfCrfe89P7A2fz67PAiEBRAUEVJpSQkJ62d1kAyEhPZRA6F16&#10;jXSQjihgpVhBFOXZC2CvIIi9nu/8Jznxut/uZksy927C/H5nZ/fuvfeUOzP3zJkz55xgs9n6MUhp&#10;z19WnCC/bLaIRjbbvqY2W9MOXTvabCfYZqw/wXYi/204RZ087GSbLeokm20o//GGOvLHxw2vNrK9&#10;2elE2z18qAlfL8Udlxy/nb+s5NPu5vpKhmKGBesqr2tqe8Em/+O/tgw49wRbU/72x3nqR9XH77//&#10;TsfhuAyOt4HjbeB4GzjeBgJpA2TREggPoZ7766+/0vfff0/fffedqvHdLBAaQFOofPlzvTz+Dz/8&#10;kCoqKujee++l2bNnmwqgAbS8//77Ql6dykKQvPbaa9SvXz+KiYklpzOZsrISTAHgjomJIZcri/77&#10;3/8KeVpk8Oabb1JRUSHZ7WmUkpJHvXuXmgCDFG67PZ0KCwsIz0WKP2062HMEB2RQWlpImZmp1KbN&#10;GDrttGVVsIRrHQB8yxn3WKYhjUpK8r3KQGhGDb7dS6CykOtFBi5XKjVvPpFstvVVsJZrHQB8G6hZ&#10;s0ncD8yXQVTUeKZndRXcz7UOAL41FBk5oUYZfPDBB3TffffR3r171SP8+eefadKkSdx2Smjz5s3y&#10;WP0eQ+QCYzuwsgxA7xNPPEFNmzalWbNm0RdffEGbNm2iW2+9la677jpKT0+nV155hb799tt6L4NL&#10;LrmEFi9erKB169b06KOP0rvvvkvDhg2jm2++ubqN+DM2hGM72L59O1199dV0//3307hx4+jMM8+k&#10;w4cPK1agW5xyyim0c+dO9bs+y+CKK65QY8Lzzz9PZWVlNHjwYCovL6eCggKl50Hn84d/nCMlnMaD&#10;Xbt20ZVXXql02a+++ooeeeQRuuWWW1TbcDqd9M477yg9v77KAHMI9H20g2XLltHKlSupU6dOtHXr&#10;VnrjjTdoxIgRdOedd1brmP7IIVzagdC5ceNGatGiBTVu3Fi9B8eOHUtnnHEGoT2gYDw4+eST6+V4&#10;IDJ48MEHWYeIZF3CptoBxkeXy0VDhgwhyKN///6s75bSgQMH1CX1qR0YeXnuuedU+1+xYoXiE+/E&#10;9u3bqzECehLORTFe4+u7Opk/jGNiZCT0xDVVsIprHQB8a7md+9YTQS/GhP3799OhQ4eEfKUX7dmz&#10;h/A+kOKLb+N/cr5RBpXzhQ1ME0DHXAE4gGujqfMFzFMHDOhHCQkx1LFjKbermQquuGI6j8E6YCbj&#10;mUmdOw+njIx0Ki7WP3dG2xo/fjwNGjSI9YxCcjgyFDidmWxT0QcZGRmUlJREubk5qn1LOzW23br6&#10;/sMPP9Cnn35KH330Ea1bt4ptSumUne1gWjK1woABWZSWlkb5+fn06quvigj8Ht9CkU81Mv4CWezY&#10;sUO9Y5966inSDXjfPfvss2oOEApPgV5rlIGVvgfKRyjnww4BXQvvG9RHjx41DY4cOaJwg6ZQePL3&#10;Wnnm7733Hk2bNo1GjhxJEydMYBhvEkxQNEydOk3pAEKfv/wEc57g+JNtPT2JshxxlWDnWgdU4XMy&#10;btj3s7LMsa0Xs23dwbb1BOcg6pwygWG8ZphA8c7BioYis2zrrJe4nCnUKm42ndTxOTqpE+BpTfCs&#10;wtkybq6ioaQoLyjbeih9QenKVTKIiJ1PtnYvk639S2S7/QU90H6vwtk8tsISMojqO5f53kO2Ds+T&#10;jduDFuiwW+GM7DvfpwwwfmGeCJ0WOgQKbO34/eSTT6rf+AikPchFxnZgdRk89thjdO6559KUKVMU&#10;+ZhLn3feecp+IPzUdxnI+sL06dOrZXD++eerdZaGIgPo0pdddhnNnDlTsQwb64UXXkhTp04VEdT7&#10;viAymDFjhuL5448/VvxDp4CdNVDfDRFcOI0HsBfBrix9QXjAetNtt90mP/1uC3JBuMgAfjrr16+n&#10;f/3rX9V9QXiIi4uju+++W815fvnll3onA+ET62tYZ4P9fMmSJXJY1W+//bZab4QNBmsNKP68H9SJ&#10;/GH1diB0Pv7448qmDNs61lxffvlltgEOoJycHBo6dChFRUXRSSedVK07BCsDc/XE+2rUkWBfSkhI&#10;IOgJgJtuuklBs2bN1NoD/JmCWV9A2ykqGEiO9ERqGTuTGrF+2KjTs9Tojqf0QKdnFM5WNcwX0B7w&#10;bGHngO8g/AwOHjxYDbCtf/nllxTMePD6669TDrepxIQ46pteSN1Sx1XBGK51wFjqljKOEjMGqXmj&#10;L58s6Rc11f70A5wj5fPPP1frd2vWrKXJE0dTRmofykyL0WM7EPuEoy85uR3qth+IrEQWqJ/fvZvG&#10;jR3D85BxNHnSRK0Av6LRo0erd7/0adAkdNZlDTxSfvrpJ2VThF0Rtj3dIPZMXfZET3IVWVih9kRf&#10;XR2zAr+eaKgrfj3dF+tMWGOCnzTeL2YCaAAtePd5orW2j4nssd4IH4bi4mIaPqyMysuGUvkwzcA4&#10;gRs0jBkzhqD7Sqltvo33ExywrcOHI7Yvv5/S2LaexjZ1EwC4QQN86M3wW4dt3cm29Zic0dQub1EV&#10;3Me1DljIeBYr3KDBNNt6UT65eI0jMp99hwcdIlvplwyfaoIvGOdhapG/hlz2ZCopDM62jnZtbOf+&#10;fJe+oOaNVTIAHbbBR5n3I1VygCzqGr5inF9TRP7aGmUAvn777TcFQj90Ceg1OC7FH/5xjhSjDKLy&#10;2f9oEHjmZ1P6iSb4XLU9tEFf7QD0Ym5TWFio5oz4/fXXX/PeEzt16dKF5syZg0Oq1GcZwEfzrLPO&#10;Uvo0nh1saj169FAygN867EyYO9ZnGWzbto0uv/xyWr58ufLXvfbaa2nfvn1qvoz3O2yNu3nOg+KP&#10;HNSJ/BFOfQF25auuukr56cJfAHb2g2xDQJk4cSJhrUHWoOq7DOCjiTWG66+/XumVkAHmnegnzzzz&#10;DH7W23bw4osvEto/+sLChQvVuhv8czEuwE8VPvzwKamvMoANDXzDtr569Wq1pgL7KsYHtIfMzExl&#10;U4YN3p9+gHOkWH08EDqXLl2q9jI1atSIHnroIZo3bx5ddNFFhONo/9jLEx0dXe274I8c5N5Wl4Hw&#10;gjXm2NhY9uu1qf3AeB9gDMD8AvMd+Hhi3RHzTrmmptqTDJrnr2Od7VvWWb5hYF1RCxxjnN9Rs/z1&#10;NepI6OvZ2dnV+/hgd4KtHb7rway7igxgWy8YmEPpSX2pde4i+p/S/dS45F2GtzTBO9S49AC1yVtK&#10;mfYUr/MFoffHH38k6MdSYGM/duyY0pflWE3PX/6X8yGD/Lw8Sk1OouT+xRSdM4aiBwBGawLGxThT&#10;skvInp5GhQX69vqKLLA3Dr4sj7AeOnPqRHIm9KLMpN6UlcL2dY3gTE2whG0d48xMXtvHPtK5c+dq&#10;B7zn8f7TFf9A2oH0CdTwYYB90UxAfw/Ul0J4CaU2ysEq30PhJ9BrrcKzOx2B8hHK+d988w299dZb&#10;at8EbBRmAtbWobOBplB48vdakTvs2Ng3DN2jmH2FSwvyTAHgBg3wpxBfEtDoLz/BnCcywHOHP0dc&#10;fDxlpKeSKzXRFABu0AA5mGJb52fgTEulnkOmUuSULZUweTNF6oAqfD2HTuP191T2B/GuIwXzrH1d&#10;I+1AzZkK2bbOz7/F5K1ke4jI9iDDA5oAuBhnxJRHycXrLCX5A6vnfu59QWiW48bfcswXz+7/yfV/&#10;lsGWSv43MV0bNQFwsRwipjxSowwwT8DcADqEFOi5iAuCeYMUd169/ZbzjTKImvRQ5fMH/+t/1wPA&#10;xW0uktugr3YAeuGLlpKSQg88wBdwgQ9Nr169qGXLliouhjrIH954dj8u54eTDGBbR/wP6PKwm8Av&#10;L4l9ErEvEjEgsMbwySef1GsZwK4M+zn8E9EWUlNTCT7LKBN4P9rFF19MsLWguD9zT7/VifwRTu0A&#10;MoD9ELHtMA7Ab0AKbOsXXHBB8Lb1qveC1ccDyADxUDC3hN8q4j9gvQ0FMsB+jqDXF8JEBi+99JKK&#10;B4VYKIj9AdsixgTEQoH/PvzaZN7tqe27H5M2FC59AT5CkydPVn0eMkA7wDrTX/7yF2Vfhn1Vijuv&#10;3n7L+VaXgdC5aNEi1dbBM/ZrwGcJ4yLWlmBbhr01ULuD3NvqMpBniFhomNf87W9/I9nHgjERe7ww&#10;RnTr1o2Sk5Or1x/lOl/1/5dBAjVnfdW2hXWWzZW6m9KZocvWJQAX42w29YkadSToROj7GBtREKsA&#10;c17oCFhfwdiA/X4ovniX/9SJ/IF5Y15ONqXGxdAtI5dRk+UfU5NlDEs+0gPLGM/yj6jt2NXsJ51M&#10;xfmefXGEXqnBh6ci/PlTy/XoCyUlxZThdJBzYBElFJRVQj7XOqAKX3pOIaWxzpPPMvAWB0NoRu1N&#10;BvKfPzKQcxDvYC+/c3bt2k0Vs6ZTRl+2rcdHU7+kWK2QkZJIfTX75okMjLKFTQ17hbCOiTV+3YCx&#10;f82aNdX6bzDPVPgKpDbKwErfA+GhNs9taDIQfjHXhE8DdHD4d5gJoAG0yFwQNNbmM3a/l8jA6K+c&#10;kZxI/eJjqoDHxHgdUIkPuM3yV1Zr7xyHE++l9IGFFF86rBJKuNYBVfiAu6Z3o/tzDPW3tAOlH7AM&#10;MlOSqN2M++mM7R/TGdsYHtMEwMU4285kHSnVu44Efo3FnX9f/7mfK7/lGjVfYHu2K5l15UWsK7/J&#10;uitvl7W9ogmAi3E2W8y6Mj+Hkjz/7crCC2pjMR739V2u+UMGiRS1gG2qLzNNLzG8wDZVHQBcjDOy&#10;gm2qNcjgs88+U/5YWBtz5w06P3y14L/m/p+33+EmA9CLWG7wU4VN1b3AbxXxtmWNyhvfxuNyj3Bp&#10;B6AXdhPYy2BLcS+wISEmRtD+ymo8sHZfAM+YM8OujLjz8JmB/Qx+aZhn3HjjjfT3v/9d7Y2Hb7cU&#10;43N3/y7nhFM7gAwk1jjWEmBPRIzpjh07EuKwn3rqqWofPGLwSnHn2/hbzgknGWBdBTKALQ1rDNjz&#10;v2HDBrXehPjrsC8idg72tRh59fY9HGXw9NNPq76ANgAbEmJjYK0NsoGOD39usT1449t4PFxkIHRi&#10;ne2OO+5QfR7zChSss2J8dDgcqk9g/QVrkihGXr19Vyfyh9X7gtCJuRRspxgD5s+fL4dVjX2h55xz&#10;jrIxS44Ob3wbj8tNrC4DoRn+glu2bKGIiAj1XhD6UcNfH+MB1p9rVwbQFTXAS/7pieAV/gcvvPCC&#10;2pMtskGNAh8E5GSAbdD4n6/v6kL++KMdJFAz43zhVaZNB1TNF25S84VEU+YL0LNz+/ejpJhoajeh&#10;gi7c+hZduIXhwTf1wOZKfB2mLuN5Y4pX27o8Tzw7+e5e+/rP/Vz8liLxlbCG0z+/kFJz8xWkca0T&#10;HNkDlI9J3sCB1e+3QHnyxKc/x/B+QQ6P19mHf9l9FWxX57iuiXGUzbZuneBin7SExEReT9Mfa1za&#10;A2qsW2IdE3mPMA/VDci18fDDDyu9z5/nV1vnGGVgpe+1xZ8/9xF/faxlQ89GnCmzAXvY/aE91HPk&#10;mcO3AXNR2CCgh5sJoAG0iC8JaAyVT1/Xiwyq42zzvjlnQjxl9YmmLH5PagXGCdwxTINZcbaL2K5s&#10;Z3/llNLB1HvcxEoYy7UuYJwppUOYBt7TxfkX8Fyk+HqOof4nOJSeyHgzk5OozfJ1dNoHR+m09xn2&#10;H9ED7zGuD49SmxUbmQaOBcL6gTcZCM2owb97CVQmcr3IwJWUSM03PEI2dgW2/cDwjSb4nvH8xLb1&#10;jY+zfZ9t6ybLIGoN29aPME1fMXzBtnUdcJhxHWXb+lq2rdcgA4zfWJ+Hjx4K5lCIN41cMphTSvG3&#10;Pcj5xnZgZRmAXthKYTeEnyrWZWFHQs5G2I8QFwU2JOi99VkGEmcbbQH+IbfffrvKWQffEex7h31V&#10;2og/cgjHdiC2ddiR8MxhWwKvKNjzHVIOS34vYEy0el+ADGA7xn5YY0GfwP5/+KpizPCnDYjscJ9w&#10;Gg8QXx1rLNAnpUDXR+yDPn36qP1wgcTck3uEiwzAK+IJ//vf/1bxYDCnwLwGBX6ZGA/uuuuu4Ncb&#10;LdwX5FlhXo040qeddhrnE1un4kCg/YvvPtpGSDksw0AGsGnApgzbOtZTkMMUsUGgG2APC/ZFIjbO&#10;gWBzWFbJoMV63tv3Less0BGPaIJjjId1xYgNvLfPh46Eto/9GR06dFAywG/047Zt26oxAvEnZZwL&#10;ZkwsZv00g+dtkatZT2SdTfH/Jdc6ADopb0WpSU9En8CYgJwsiIkmBevPWG8XX20cD1QGmJ9k8xp2&#10;HM9few4bSe0X36+g3cKVpAUWMZ7FKylm9ATea8sxJLlN6p4zwT9xJb9fF1RU0BiOa5rJssiM6UNZ&#10;fXkurxGcrJ/o9s2T9oJ+JbBzx3YayrG3hg0eTCPKyrRCOb/bShg34t/piikrMpB+hRrrduhX0LUQ&#10;a0k3ADfmQoHoOcJHbdVGeZj9vbZ48uc+ZvPqDb8/tNfWObBDILY89o0i9paZABpAi7++NKHKQOSP&#10;tSXMw0aNGqX2ik5incsMwD5V0ACdV3Q90Bgqn76uFxngXYz9gbBrO9nPLasPx8cyAYDbTNt6cSHn&#10;sGT9JKF8GHWZO5O6zJlBXWZP1wPAxTgTyocrGory9ee4rp47JyZRq3UrqdF3n1Ojbz6jRkc+0gPf&#10;fMo4v6CWG1axHQe2dc97+9Cm/S2+2r/xP7mfUQYRD3H8RPqO4Vuy/cbxtnUAcaxG+p6ab9lgCRlE&#10;bVxNtl849vdPh8nG7UEL/MTx3X85QpGbONZ4De0Ae3vhi4d5EnK3IfZFAa+RYTxDLAzMo6HXoRif&#10;t7fvntqBlWUAeuGzjTgPFTy3gZ0ddjXYExBXFTZm5KiSuBDe+DYeD0cZiG0de74RGwcygb8+4gtj&#10;To29C9B3jHz6+h6OMtjuZlcGf7CroB9griXFF9/G/+R845ho9b4gMpC9/8IDbGzwz5Ri5NPXdzk/&#10;nGQgOSyNtnXM+2FHi+dYa/Dpho3VF9/G/8JNBphPw08fcbax3ojfmNugYGzAPhbk8YMfK4qRV2/f&#10;1Yn8YfV2IHSuWrVK7V1AHAzY2ZFrAXtYEBcCBTFisI/lqaeeUr+98W08rk7kj3CRAdZXYFPGuxB7&#10;87G/C/oB4qzn5uaqOuS1NtaVrawn4pkhJgp0gLVr16pHCHsX8pBgLxNihEgxPmtf3+V87PUtYjk6&#10;4uKp5ZoVrLvzXAE6/JEP9cA3n1Cjbz+nVjXMF0Av+IFdHbFGpUAvPHjwYPXYIOf54l3+k3vAZzuH&#10;12gSeG9Y7JBB1JXncV1nM8yapgd4fgqcmLNi7upr3ig0C5/G33JM+POnlusxpsAndzXHn5g8chRl&#10;9ORYIL3ZN0+zDcEM+4HISWSBejevbY/ld8x41rl025LMsCN5kgHseLDpmWVb1G1PFBkYa2ObMPu7&#10;ka66/m42r97w1zXfxvsfz2FJyuaAeSf8F4bzml95mTkA3KBhjMb1RmmDsK1X57BMTqWs+GRTwJmc&#10;on3dWWSA+UJxYRGv/adTbHkxtZs7gtrNYZhdrgfmMB7GGcO4QUNRQaFX/wNjH66N70YZlDJeV3Ia&#10;RS0eQ7Z3lpLtbYY3FuuBt5eQ7d2lFLlkLMcCSeP9jd7XF4Rm1EYZyHHjMX++y3Vq3lglgxZLx5Lt&#10;4HKyHWCAHHTAgWVke285RSwbV6MM/OErkHM8yUC1A/D9FsPr3A50wFvcDrjt1dQOQK+a3xUVKVuq&#10;0A8bKuztsB/AXwnFXznIPYztwOoykDjb0KulwIbUpk0buu2226rzNtVnGWBNAbY0o78yZIC4CJ07&#10;d24QMvBkV4YM4KPbtWvX4zJoIDJADkvEwjD2BYwL3bt3VzY1jI8o9XU8wLwa+1cuvvhiZVsHr+gH&#10;0HOxf+Xuu++u9mOvbzIAryiI8Yq9TMhhie8oWGOErRm+7HFxcdV5ruubDIQfyWF5wgknqP0LkAHi&#10;f4wfP17FgsG7oTb0g+bLx5Htg5Vke59hP+uKOuD9FWT7cCU1WzHep54InmE/xvxu8+bN+FldMO8d&#10;OXJk0H1BxdHMHUjpcYnUem45NX7pPmq8t4Ia71mgB/YynpcqqM2CURzH0vt8QRiGvUPW1+UYbIAY&#10;G6TN+FvL9ZBBHvsApbAPSHJhLvUeWcJQTL1HaALgYkgpzqva76xvziSywni7c+dOeviRR2jmxMnk&#10;7N2Xfdfj2Gc9UQ/EMh4GZ2Kydt88kYG0B9T7Xt5HM9hfEzm0zYiDgDV1nfEPPMkAckBfayhxMLzJ&#10;AHKwQhH6dNR4xyIWDdbzEXvRTAAN2K+G9T8dvMuzVmuunL8C/gyudCdlp2aYAsANGhCrCmvsUupS&#10;FoID78b8vHwVo8rZ30VpOZmmgINxIxcb3tMSBxI06pAB7EglhcUcq8xBHcc56cKVyXThCoblKXpg&#10;BeNhnB0Yd2aag4oLikyyKxeznuqgZjPTybaT88rvYNjWVw/sYDyM86ZZ6ZxD0sH5G82VQdQ0O9ke&#10;iyPbowwPx+uBRxkP44ycbq9RBtJ/vdWB9hu5T6VNtbIdWF0G0F0kvz2+Y98PfHNqJYdlgfVlgGcG&#10;f3XEPYFdEf6YiKuMeCitWrVS+77lufrbHuT8cGkHoBe29bPPPpsWLlyo4srCTw/5uZDHEX568+bN&#10;Cz6HZZi0Azx/2BOx9x9x5xEPB/FgUGBLadq0afA5LMNIBoi7j5g4kAH89hH/EgUxEBqaDOCzbIyr&#10;jXaAPR3Bx90PjzERsY/AN/pCQ5QB/HKxtgrbOnJ5wdZw6aWXVu/dwRpkSPlcLTweqM7OH1hbQP4J&#10;5LDE3BbvgOuvv1756iM+GHz30UYQZxrFn/ejOpE/wuXdiBwjsCkj9g3iZGFtAXLAOiP2c2E/D+LG&#10;wTboD/84R4pRBs3/NF9gfXmbBtjBOHi+0KyG+QLoRU6a4cOHqxwL+A3fbcgF+Qdgg5MSqAxgP8gb&#10;kEupfZPolrFp1GR9EjVZl0RnrNEEwLUukdpOrJo3epkzCX/+1IHKAO2ghPcDOR1OcuT1o/iiTIov&#10;1AjAx5Cem8V5utI4h2W+V/uBkX9jW5bj/vLufh7i1L+490V6lnOEL5g5l5yxKZQZl0r9Eu1aISOF&#10;/eKO57BUY//xHJbSqv17t7m36dr4/QcF5n+rDX5quodwifw2aH8Sn1N3DlcjPtCgsy+IDMRfGbmu&#10;MlKcPA66TAHgBg3Yxy8510BjTc8ylP9FBmrtXeWwTCN7roMSCpMroSCF8zxrgCp86Yy7pndjKPx6&#10;ulZkoPSDwhK2a2dwLpIu1GT1lQxXUZP7r9YDwLX6CmrLuEFDcX6xR9u60Cu1J54CPSb3UrpyYSnb&#10;dDOp+Yx2rB+fTrYn/pdtvU30AHBt+yfb9dsqGkpMlkHU1A5sTz+HbFvP5bz35+sB4Hr4bIqcdrtH&#10;GcizQnwL2I5gN8C8ASXQ5+5+vtzb2A6sKAP4WSEfA+xEsJ0B8P6APT1UOYSLDLCegHlxIuerwZ72&#10;J598knr37q1iweC5hiKHcJEBfK0QTxtxHrC/PYfXyE8//XS65557hIWg+4TcwOp9AT4xyMWHfe23&#10;3nqrAsgAa9RS3Pu5v7/leqvLAPNa+OXDNwFra4h9gVi6PXv2VM8ffPjLs/t54SID8Ix8nYglLgU+&#10;qfBPBk8o7rz5+1vuZ/V2ABnAdhodHS0kq30rsCE2FBnAZlzIcf2wpoj5FdYW4J+N8aGhyAB8Qg7Q&#10;j7CegL08yDWA+Lco/rZ7T+dJw7J6XxA6EQcasYEQE0diAnniK5Bjcm+jDJqZOF+4aeZtHnVl4Uno&#10;lVqOh1LLvVQOy+xcSopNorYjO7Mf1n/oguXX0wVLb9ADyxjX8uvYJ6t71bzRuz+S0BwK38Zr5X5/&#10;ymGZl02pA9IVpHGtDXLSydHfqd03T+SB8QZyeO311ziH5VLKTHByLMdM9tPspxVc6ZnafTRFBtIe&#10;UCPOMMYc5LE0w2dXt6+uJxkY5WH2d6FPR435OeZm2CODPTH4bTYgHqAO3uU5w7dhIft5Yd/k3Llz&#10;TQXQAFrMy2EZQ/ZEJ683ZpGzr2ZgnMAdE8sxvjkniG7bOnSkQo4FYk+zk7M4hZJG9laQPKI36QDB&#10;52DcoKGAc0xjzUNKXfYJwQEZlBSU8vpKJvWcfwtFvNiYWrzQmCJ36wHgitjbmHosaKNoKM4r8SgD&#10;oVfq2pCN3KtaBsku6ra0OV110EbXHLDRde/oAeC66n0bdV3ejGXgIrNlcPeiKPrPmza6/g0b3fiq&#10;HgCu/7xlo+6LIz3KQJ4V9rYMGTJEgYyZobYFubexHVhRBnhPwxcVe3mvueYaBXh/HAggH5c3WYWL&#10;DBArGLZ0xA6GbzKeGXzRHA5HrdpQ1JjI44EV2wF87WA76dGjhzw2ioyMVDGl8XxRvD3nmo7LDa3e&#10;F6C/wh8RvlroDwB8h02tJh5r+j9cZIDxAHO5MWPGEHzWAVhzhH6LUhOfvv4PFxlgrS2Zc19jvQ3v&#10;BuiQsDFjvQn8hSKHcJEBxgPYUY3jQYsWLVQ+y4YiA9iP4Y+N9wDiaMM/HW0Cfut1IYPuS1rQNe/a&#10;6FrWEaEr6QDgumY/70taGuFVRwKvWG+//PLLFcC+Eyr/cj36A94L0E8diRnUfVEkXcc6G3i/4TU9&#10;AFzXvQ09sYVXGYBO2NMRFwYA+x8K+AgF1E34Q/ml9cumvhz7In5wT+o9p72C6FntSAf0nt2O8bWj&#10;1PIYjrPt5BiSnu3KQq/UofAu18q9kCtwxcoV6h08qmwM2WMzydE3kzLis7SCI9nJ/sqxWn3zRBaS&#10;vxLv4R3bd9Lg0iE0dFAZDS8r1wLljAcwfNjwqpiyY0zNYYl+hjmZ5LGEHqITgBtx9I/nsKzspdJO&#10;ddQyLlit1sG74MD+cfi74N0DXxczATSAFtAk9NVlLc/dPYflxAmsi5kBFshhGct27RRea0zqk2UK&#10;ADdoMM+2XkzpHIskb3gilc7uSqWzulLJTD0AXMCZX56gaCjwsq+tLvqE9AXoyoX5pZSW5KJha1rT&#10;zGONaMbRRjT9kB4ALuAcvr4VpbMtq2Bgzbb12pKHJxmUb4qguZxRcs7vNpr9sx4ALuAcsbm5JWQw&#10;fH0Uzf7RRrO+t/Gz0QPABZzlD0T6lAFiYEydOrVWY2h5agdWlIHQCRsi4qlKDK3a6A9yb+N4YHUZ&#10;wL4ssT8aogyQt/Wyyy6rjnfQkGQgvCJvKeQwdOhQFeNAjodSh0tfEB5BL/ZvwG/fmMdT/g+mDicZ&#10;CK2INY4cfYgJUtu+uqIjWXFMxPOVgrkUcthiX095eXnIdlW5r9XfC/AXQ4yLvLw8ZWcqKyujU045&#10;ReWcEPkE0w/kWsjBKIM/6Yk/se6iAWrSE2FTwj4m9AEAcrZizTWYXMbuspJ2oGJM5xZRcryTyla3&#10;NHG+0NKjngh7J/Yzwt9AAPY92BnceQr0t8gAPtvZ2TkU15djmQ6JpUFzuvA8jmGWJgAuxult3ih0&#10;eqoD5dn9fLknYthi3WbV6lU0ZuQkiu+VQQm9M7XbEMywH4hMRBaodz23i0aPGsPr3ONowviJemHC&#10;ROVbMHXa1GpdEDQJnXVZA48U7CUUeyL6m24Abp32RJGr8G+1WujTUcOWC70DuY+gi5oJoOGZZ54J&#10;KN5XKDKS514dByMtlTIys8nuzNEPjhyFO41p8BUjKhR+PV0rMsC7ceDAgZSUlMT5wjPI5eJ9LCYA&#10;cIMG6ENiJwGNnmivrWMiA+iJBRwLJJnjrM+b3Iv2PBhJezZF0q6NLbUAcO15sAUtmNKTUpiGPJPs&#10;yvnss52QnElbl7Ujev90ovf+l5OcnqkHgOuDf9KjK9pSEvuND8zzHA+ltp698T7GdgAZJLIMHlx8&#10;O9HbZxO9dQ79+vp5WgC46J2zaMvS9j5lIPRKbeQl2O9yL/QFkcGmRR0U/7+/eS79/Nr5WgC4IPfN&#10;S273KgOhVfKDyO9geZfr5D5Wl4HQifcm/JQBiC0rRfgJppZ7WF0G2Gf2COcMwjsTOQoB8OHfsWOH&#10;YiEY3uWacJEB9GfEvYiNjVX77mBTQY42xA8FLyjCU6B1uMgAeiz8UmNiYoRkFRMFsTAaigzQDpCb&#10;0BgDBvlbazsOhpXfC9jDgRwDERERyl8dezARSxc5tBpKO0D8YMgAORoRIwv2RMTEgP8MSqBjgPF8&#10;6VxWfy/AnnArx0Vq166dyjuB3BOIs1hSUtJg2oHEySri3NbI3ZSdna36AuLD1EU72LqU5wvQ3w+e&#10;wYlCeb6gA4CL5yje5gvSXhFHHHmsAbt27ZLDtdIXYD/IyS2gvnHptGpuJ/p67yV09MV/0aE9l2qB&#10;I4zr6EtNaX3FHZTsZc4Eho12PtjbUYx9O5jv6ib8ARkM5NxYiUkpVFqYSpNG9VUwcWQc6QDBN6SE&#10;Y4/wfud8L/udhV6pg+HZ2zWHDh1SeufDD2+l8ROnU49oO/Xq46Ro9l3XAuwnH80Qn+jQ7psnMhG5&#10;okZ8umnTpnMshBk0i/eO6QTsVbv33nupoqJCW/wDTzKAHLC2K3NUs2pdcTC8yQBysEIR+nTUyPWF&#10;uSni4Tz00EOmAmhAPk0zcljm8n7JxMQESnNkUmJ6PwVJXOsAwadwMw05JuWwzKvKYZndj+26/e2m&#10;wADGjbkh3tNm5LAs4ByWKekZVDGkB71y7020b0oz2ju5uRYArlfuvZEWDr1H0ZDnZV8bxgUptTVG&#10;yP3UnInXFxLT2K48iu3Ki1hHXngW/XbfOVoAuGhRE9o6uj0lMw0DOU+Sp5gwQq/UtSEHuZfIIInx&#10;rx/RiX5acAH9MP9C+mbexVoAuH5acD49MLKjRxkInYifiBhmmzZtIthVUEKVg7oJf7jL4EeWwfdM&#10;1zGWgQ4Arh99yAB8wo6C+B/w1QWsWrVK7X0LVQ7hIgPJwQSb6rJlyxQgLghiQUA+ocghXGQAvzTY&#10;jRBTT0qd2BN5TJTxwGp9Afo6fNWx91MK7EqdOnVqMO0AYwHiSyNHCdoEbGvgH7b2htIXIAP4ZsI3&#10;tXv37oR1Bfjpii0plHeDtCurvxew1ob5NPISIm8hxkPJvQAeGoIM5FkNGjSIzjzzTFq8eLHKw4AY&#10;sKHwL/0I97d6OxAZYM9C48aNVc5W5PYdPHiw/BW0LOQGVpeBPGs8d+gHsDdBHts5z7H8F2ztSQaV&#10;8wXW3xeeTb9WnKsFgAvzhS0BzhdAf7C8y3UiA+WznTOQYuNTaNHgu+j9GVfTwenX0DvTrtUCwPXe&#10;DM7ZPKwrpXB+pjw/50y1KQP0hSLOdWK3O6goJ4OG5SUrKBuYTDpA8BUOcFAqxz3S6Z8o7QE6x17e&#10;J4SYO9Nnzafe8XaKxh509tHSAy7G46LEVAevI5oTE0b6BGq0iUX87lmyZImKS4fYdDoBcYWRgwex&#10;eqTIs6rLWnBZra5Lnj3d22r8gx5PdNb2MeEbOSzXrl2r9K+VK1eSmQAdELTo6gsiA9justm3JY79&#10;GpLSOY9kepaCOK51AXACN2job1IOy3zeR4z3Ul6WgwZnJSkYxLUOEHz5jFvRwH6IptjWi9lvnddX&#10;FmbdQa87L6DXnBfSf51NtcCrjOsNxrnI1YlSmIZ8tvN7sisbxwJpw8ZjwXyX+6j5QnEpJTlctMHV&#10;mn5I/wt9n34iHUv/qxb4jnH9yDg3Zrbi5+CiPLZp+ZKB0I06GL6N18i9jDJY7bqVDttPpUP20+gz&#10;+9+1wJeM6yvGuSbzFr9kANvazp071f4jIz/BfA8nGQitqLEuD79t+KZJCYZ/XCMlHNqB0Ioafmqw&#10;KyOXn5T6LgPY0qBDI34W9vxjneHcc8+liy66SOW1DCW3q8jQ6u0ANlXkLjz11FOV3z582P/xj39Q&#10;kyZNVC6jUGJNh5MMunXrpvI1wocOa43w3e/SpYtagwvFbydcZID3AGJrw64AP1X4zWA8NOa0rO/j&#10;gTwr5PTFPkysrSBGUBLvhZRS32VgfIch3ireiyeeeOKf8nrWpgzWum6ho/aT6Yj9bwTdRQd8xbi+&#10;ZpzrMtv41JHkmWMMhBzgtyPyqQ0Z5BXx/ka7i9Zm3kzf2BvRMftfle4G/a2u4WvG9S3jXM+4a9KV&#10;RQ7YC7xv375a05Whm7v69afesXE02nE3rXfdrAC6qw5Yx7yD/0lZ0ZRqz+A5k+c42/KsRQ6o5Viw&#10;tdwLsZTnzZtHkzieaemQMkpg36xEziOIZ6IDMFcDpNqdvJYYp/Yn1JSnS2gPlnf36/DuQcypb3nP&#10;zOatD1P2wHzKySukvKISrVBQVKz4Rzw06AFS3Omti9+CCzX0D9gv0D+w9qIbgBt6K/xv6oJXf+5p&#10;lIfZ3/2ht7bOMZtXb/hriz9/7oN4+5iPWglAkz+0h3qOyB++TsjzgfVsvB/MBNAAWvCukhIqn76u&#10;FxwY/+DvFMt6uLJv29mmbgIAN2gwL852EaWl26kwM5WG2aOpDODQBIwLOAszUxQNBQXm5LAsYLty&#10;ijOTpifdQtu6NaYnGB7trgceZ1zbujamGYltKJVpyGe9xJNdWdqt1L7auL//yb3wPq6UgYvmx7O/&#10;ficbvcjw/J164AXGtbejjRbENWMZuEyXwZyEKNp1l42eY3i6sx54lnHtYnnPjY/0KAN5VtCfyjiG&#10;JqAuclhKO7CiDKDLY54IPzTJYYn3x8GDB5V4/G33ns4T+Rr7ghVlAJtqXFycshuJHg/7otPpVDoE&#10;+PDEnz/HwkUG0N3WrVun1paE5qioqFrPYWnlviB8o8Y4gNj7LpdL+Sr686x9nSP3tnpfEDpR7969&#10;W9nVkc9SfPl98VjTf3Jvq8sAfGBcxDoCfPcRH6pnz54qvh7+Q6mJV2//h4sMYEtA3A+8C6QgvjLG&#10;hIYiA+RPQxwQrDNOmTJFQWpqqhoX6kIG8+Jb0Ausr+xhgJ6kA6CPQlecHxfhUUcCn9iLjz0MksMS&#10;+/vQN1C8tXN/jku7wngA22ES23TnsK62G3obwzOsJ+oAyHm30hNbeJSB0Il4WXWZw7Jf/2zq0zeO&#10;SlJ60PTkdjSNYaouSGJ8DGXOGEp3ODmmp2fbushCan+ec03nyL1UDssVy9l2MpfKRoymON7vGs+2&#10;9QRHllZIZtu6Wf7K6FewXQG2bd9BJYMG06AhQ2nosHKtUDZsuPKpwLsf+zWk1PQsa+N/wYUaYzBi&#10;cEEfgz1LNwA31hOhB9QGb8HcwygPs78HQ3+w15jNqzf8wfITzHV492IfB949WGcyE0ADaAFNwfAS&#10;6DUif/RB6KHIJ45c4pMmTTYJJikasMf/AOfckBIoX4GcLziMtvVktm8nOtkHDsDvRi1QhQ+4TbWt&#10;sz6eznu68h2JNDixGw3SDMAJ3KChoNAc23phCeewzHDRiN6taUGrv9J8hnk364H5rf+qcI7s1UrR&#10;UMA+9O62dWmz7nUg7d7TuXI/zBdEBqN6RNDi5jZaxLCwhR5YFGFTOEff09wSMhjZK4rui7RRBcOC&#10;lnqgIsqmcI7qGelRBrAnIg4G/PKKeR8m7Giwp2LfrxRPz9ifY3K9sR1YUQY//PADFfIYgf3eNptN&#10;2U4QBwM6tRR/+PV0jlxvdRmAdugskAPi6iKmG97n0CM88RXIsXCRgdAJG+r8+fMpOTm5OtY6/guE&#10;Z/dz5d7h0A5AOwpy5zRq1IjjXE4T8huEDKqZ5S+wKUdH81r9sGHV70/3ZxvIb7m31dsB7Bvo+5jX&#10;oyC24p133qn2Lkj7CIRv47nhIoNjx44pPxnMZ6S0atVK7edpKDKA/+i4ceNUPBzkscQ+BvjrYG++&#10;FOOzDeS7XG/sC6N6Wk9PFDoRJ+6GG25QgLwkUgLh2f1cuQf8YvPYlgubZnnPlqwfnkTzGea11gPz&#10;W52kcI7s1dKjnih0oj28++67CqA7orjzFOhvubeKh8J7ZOLiOZZpSgwNSeiiYHBCZ9IFQ+I7U4E9&#10;nm3rmDfqt61jbxzWbe6/fyWNGT+J97pnULw9k5J4Xq8DxF5hhv1A2o20B9TPcTz7UTz+jh4zlsZP&#10;mKAXxk+gESNGqHXE/fv3V5MldNZlXY2Mv2CNGzY9s2yLuu2JIlejDKz0XejTUUP2WMvczrG3sH/O&#10;TAANmBMcPnw45DHfH9nJM8e7sYDjYKRxHIx+2QOoX05uJQzgWgcIPsYNGnTGiBIZ4N0oOSwzMjIo&#10;I8NpElTmsMwxKYdlEdsx7c4MGhDThXJvu7IS2nGtA6rw5cR0VjQU8r4md5uqP+06mHOkHUBXLmK7&#10;sp3tyjl3Nqe8i22UdwnDpZoAuBhn7h3NFA2FHuzKwfDnzzUeZdAlkvL+zTRdxnCFJgAuxpnbuUVA&#10;MhD6UfvDr6dz5B5/agddoir5v5zpulITABfLIbdzZEAy8MRToMfCVQZCN3LUw49b9v0Eyj/Ol2L1&#10;diB0uteIMXveeefRixz3EMVdBnK++3HjbznH6jKAjxBs6dj/Cx8drMujIMYyfPVgY0Qx8obvsMfj&#10;Gvfjxt/qQv6wugzgl4M9Z1dffTX16NGDJAYMYs5fddVVKp+SUQbCF9YhcI2RZ/fvcq7VZYC4OIjl&#10;V8b7VxBTF/sZULzJQPhEG8A18ttTHS4yEDrda/iLoB146wtyvife5ZicY/V2AHrdC3wqcziXEGQg&#10;cQKEL6nlGvntqZZzwkEGQj9oxpiIOd5ZZ52lYm6DfhQ5J5BaXcgf4SQD8If3BMYH5Hc955xzVEyQ&#10;WpXBXTxfaMp6m+75AuPMvdO/+YI8O+SngS+C2N0Cef5yrtxL2dbzCzgnjp36d21NedeeRnnXMVyv&#10;CYCLceZ2u9lvXRm0oz3A3o5aeAq0NsoAubGSeE07Ky2RshN66Yd4xmlPYZ8su98+WUI/6kB5dz8f&#10;OSxhw0K+1CnTZnA8GLZlcEzP1IwsvcBrPIiBlZXlqh7ra4M/d349/TbKU3JYwmcT+ohusEIOS+lj&#10;0E/NAPRv4A2lj3t6zoEcM7YJs78HQvfxc38PeUw8LsPjMjzeBo63geNt4HgbON4GGlYb+Ds7uzdh&#10;QPknA77/nwAAAAD//wMAUEsDBBQABgAIAAAAIQCjCIhM4f0AAABNDAAUAAAAZHJzL21lZGlhL2lt&#10;YWdlMi5lbWbsnbuObcuSluvQIDBaSNggcQQYCAskjH4BGgNaAh8XDwM8hIFa4hnawUDCw8JD4gGQ&#10;cNpsLk+AAPNIOO1s8hs7v9z/iJljXmrV3qfWWlHS6D8ybhkZI2dE7Fm1+vzq7e3tn43Hn7/+Z97e&#10;/vmvXL29/Zu/9fb27/7K29uv/94f/P7b2xD8we++/c4Qh8qh/Id//u3t9/7s29u/HoL/8ZP5Qf3t&#10;P/lzb//z7//O2z8eqz/8h7+7pHUvBX9jxPAvhp9/NBh/czz/cjx/Ydr9+u2P35Qj+2tT91dvvx6r&#10;n/SOxfw/P/RPZ6Az0BnoDHQGOgOdgc5AZ6Az0BnoDHQGOgOdgc5AZ6Az0BnoDHQGOgOdgc5AZ6Az&#10;0BnoDHQGOgOdgc5AZ6Az0BnoDHQGOgOdgc5AZ6Az0BnoDHQGOgOdgc5AZ6Az0BnoDHQGOgOdgc5A&#10;Z6Az0BnoDHQGOgOdgc5AZ6Az0BnoDHQGOgNfRQbefu8//PDo+SoO0kF2BjoDnYHOQGegM/BVZOBm&#10;7nh7O88idT1nla/icB1kZ6Az0BnoDHQGOgOfNgOnGYR5w4dZQ9o5pK7Ldyef9pAdWGegM9AZ6Ax0&#10;BjoDnzIDpzmkzBWXMucS9cv6Ux60g+oMdAY6A52BzkBn4FNlYM0Zfs/hXPF/f/jhjcf1Hw+ax3Wi&#10;tuKU5UGrXcqa7gx0BjoDnYHOQGfg+8zAmg/y+wxnjor/cc4iYM4hSZdZ5FJv2LzyU/28Ytu6nYHO&#10;QGegM9AZ6Ax8vgys3p6zAzNGPswiuU7aOSXnEOicafRd8YU5ZBfn58tmR9QZ6Ax0BjoDnYHOwLMZ&#10;2PX2g8ec8a/+149PzhyVf6VTZ5LdOueUnfyK5ywz5M/+rHNufD7ro/U6A52BzkBnoDPQGfiYDJz6&#10;cvT1g+93H84Yr6AzCz42Pf/E280hxiLqY7dWVrBm6GZPfYHFNtfVT687A52BzkBnoDPQGfjyDGSv&#10;Xf8e137MHOHvWfK7j2dnEecQ8cqX+4FXc0HydzNDyvUz/WaWTuet+2pXfW38pM+mOwOdgc5AZ6Az&#10;0Bl4LQOnfrzru84doPPDbv74/f/60+9sdnJnkIqpi8yZwFhc38O0S71HPh7J01ehX8tya3cGOgOd&#10;gc5AZ6AzYAZWr8/euuvJ9HfnhJwf5InMIDmH1LV693yoQxwZF3TGkTL5+k1ZpT2f/l2r54zleofV&#10;ZqczeP3TGegMdAY6A52BzsA+Azc9ftNL/9Lf/dOf/h2M8wFov7f/p8zZIzHl0unDvi6iA5060tqD&#10;8sC6TtnmbNvf9ziDaMs6Y2IPfcFPWj1RWeD+TTS3M9AZ6Ax0BjoDny8Dq8f9DH1s+bZnJo79TvOH&#10;PTn7/yM6ZxDonb5+wdw/aXV29vLQkb5C/UQujz1z/f/+zw9vPMwe+gSNR9+cJ+2Uw4MWkz/1P98t&#10;64g6A52BzkBnoDNwm4HV5+xls7/dar7OufGdPVXavl3RXvwIcw55pGuvd68rfeRXskd8fYueE4Tn&#10;/19YMOcQ/JL79O/Z0scL9OtvrC06A52BzsBrGVh1/oXahE3/dAbIwOn+zPnD/85+b4ZOPrmXzjfl&#10;jvI9yPFdSPZdezeY/B3tdx/2anSkle3sjMe9djrP7L+zg6ffROcNeND5GE+ivvM80ORwx8vc6mfw&#10;+qcz0BnoDPxcGTjVeutORWvTFb/r1M/1er4Kv6c7xF3hngQ+e4gbP/rIewePp/T30yxi37YHP8La&#10;j9WX77qicblfiemYf5RV22fX+tTPIyQm405kv1xLv/G+xsNaGjTPvsux7p/OQGegM/CeDKx6Yl3Z&#10;ofU0as5Du6L7ntja5uvPwLon3qG8X3FHrk667LXTT6IyMXtx9PM1iygP2fY7EXvxrkdXnuv0aYzu&#10;B6YcWlnlX62JSVnaSovVt7GInu0Kc+bY0eYaf5O+eofN7wx0BjoDuwxYOw60NolZYypP2bPYdWqX&#10;/u+Ct+7Y1R264te79ayePbhi9O3j9zPI5YlX/Tj7/j0dZfoDjTt576H1nbHgx3PqkzW/h3HfiuqB&#10;6TPpOnMgu+KV9/RdXOo+ZGegM/ChGTjVq1JTVg9J/n/+Jz/+7T1/fw/93//9j4/0f/rLP/G1sxaO&#10;9dVP7nWl0/yvLwP5XhfNXdncjXUXlSVyh3KddP49xG6+KL36mEPwlz35Xl/O3p/9utLVn+vdXsrc&#10;N9fyqv+6Rq+c7Vg7h7zHJ3s4c9T9UqaO72G+n6/vhnbEnYHOwG8zA6e6Th2ZteTEt844b+Tf3zOL&#10;uPbfBjqPsNY2cHfepRf77/Re5S2/sX/yXvXX+q9lYOU63uuaW30nykBpZLu1Nv7bD//+0l6cWHvw&#10;XK/fy+hfRL7ru1f8K130jUPf4Nz/OJd0Iv7quu6hPHXdC0QOum/qp031+571xRzCO++fzkBnoDPw&#10;SgZWr7D2g84SzB7OGSK1v/YB+wF855GcQ6yLs49kfGv/oiM/dR/R2pxQv+KMAZ17P+njnl7LfsxA&#10;5uuGJvfmfXc/lFXcvLN1H71zifZk+29iyJxFju9F0HGf1LdvI0s+9K5vp457Vb+uxbRxP3l1D/kV&#10;3QtUdhWz8vTNPJHrZ2hnENB3xp7SE/uz0RnoDHQGns3Aqh/WEnpF1rdKU/srjzV85xUQnrXJ2ut6&#10;ID8nubIL3XvnOfnZ2C+5e0ysPk965mPGWnW/53XmiTwc68y7tEi+mWu5W3lH8n0oA5MvnXbSziHe&#10;R3ut64pT7ixy8/2B8VbM/owP1ujI3+2rD2WsoeVjq0w/O1TnCjljyvSfvJ3fL+HtZhHek3sPun86&#10;A52BzsCzGVg1nxpCLcn69QpNPbQv5KxiH9G/63sY9WzFd08f2bM2z+ipAw7f/fNTBi7fhzm7ehfM&#10;F84azhF1LR/0feOXdd6tSjtvcF+lN+j8IZ7mEONPH9DyQXt38qS1A6td6lzJ9J2oL3jQovwduheY&#10;vl6l03e1zTkkvxfx3fdn5qcPTFOdgc7Awwysem/drzWHtbVtJ5OXdStp+oG+rVP6E5XXmlb161p7&#10;UT/i+LvZv/Mnb+tZcaCvjraifDD0HibyO1BYOTM35kzM3CXtvJGzCLNEzh07Gr/Jd/7YzBj35g9l&#10;zh+i/HW/9cv9hc577BnFvPfyrjD9QGuLPjSojrJHqL6Y+hlH8l+lM9Zqm7OI79p9x7p/OgOdgc7A&#10;sxk49RbqibXkXYj9eLJmWSetVXWPE3/aJ0+aeKTvob0O5HcB89/wMI/80W+e9JH+Y99nc/qt6q38&#10;R04WL3NG3lnvfhfjTFLnEGeM5LOP79N5JPWgnR2u0PsHDh1mkMNmZ5u6lc47DV3luTaW3CPl6Ysz&#10;8ihP2SNaGzH19Zs89HINXXm53vnFxhkEOt970N/qZ6DP1RnoDHx8BlYdoW5RR6wxLyP19MI+a1/U&#10;qp/2TrtZl/G1073i2a/sU/QtePzd7Xj8XuSo+Vc+4GOPrTrWc9eBV29j2YYuvK/95zjXVT7y75uZ&#10;P5xBfC/OEaJ5znXysGMv5PoAWfuOQXq+a/u/aB8VB399F7KzUU+0T7sGvcvJq/QuptTRB2g+k/cs&#10;nT6l0zZ97+TyQOxynXT6TNr77T5z/bXf846/M9AZ+OUysPpl1pGrWeIh3/nhzjyCD+rYql85f0hP&#10;P+i5pzbWwKyR9pMd0rPsiaJntbfZ1+xd+oG/4oyzydsgb25rw54bfXm/3Bv/sp2Md6E5NLeur5Cc&#10;mm/y7Dp52vqeUucejT/fIcgdcZ304J2+E0m7vFfQu/smD6z6uY/3yFh2uvjwnOn3ik4fV/ujo08x&#10;dfWdvh7R2iR6n91jrr/shrV1Z6Az8L1mYNUta0vWm0e0s8JCe7ZzxQbxufSrXPuB6u1isHZS57OX&#10;WP9F+1oitRO5fU1d+5Yy0JwkWnvFlEFXfq6hq/5Yf/afFXPGb/7Mbf0ORH6iNuY819Lmi7V6ojqJ&#10;ynx/D/CYQ7RJxM57JXL3oHd3UJm6FY2j8l1j71mv/D/aQ1+i/kT9Kn8v6kf0DrsP+BXc48/+Oev4&#10;OgPfYwZO/WXWkm3dzfplLRJvZopRk254dd7YrPGXde1YTz33Eo3HWg9mT0k6exY0e4CpA62vyrfm&#10;7jDjVW4eXSemTNsh/8w/2zvCmcxrzhnQ8OUlrSxzr4/MOXlJnZSpLyrz3d3DqfuuOYT75t1L9B7u&#10;0FiUsZYGff9g+pRGB1ob/VU/ytNn8j6KNi5xc68/8z3u2DoDnYHPm4FTn7G2PKpd1iJxzR3MIDyb&#10;OeMpnvbiZg6psVGX7UcV7VegvfGqz1nn9YENtHz3MUeJ+GR9nH3S2quXsuQN+rP+rLvh2Yw7Zwrz&#10;KmbOpavMHFdE3zxVmWt9ivDHu/FvP8Ttuxu6L88h3vEr9D4ilwa5L1drdD3nI7/6yHsoT9QXKO+j&#10;cRen94F9J/1Z73LH1RnoDHzuDNz0UGuYtdQaKD/R+rRq4XtnkOjjx8wyattRr8sskntDG5t9ijU0&#10;fcr+598wgMQJH7k2oH5Ae1zypNMm67Dnl4de5SkDQ/ZZb4e95YTkzt/BmGPRvJq/e/zMozT65kVe&#10;xfQNjXy8m5wvkva9Op/sZPo4dL1f3utnEBv0tPWuuK6oT84qnVj19bdDdM0Z8mr7UeuMD5rPqPfZ&#10;/ce6fzoDnYHOwKsZ2NUSa/cWa107atKop0ctmjPDw+8+1E+M3pw+rXlgPsZRa7N9K3ugcwj/roM4&#10;7Zezh615RF/6cH2F6GUtloZvbcaWWJFBq6N8rD/rzylW4iZv+eRMID950ubbtfmtiNy8VJlrdNLf&#10;4Dtj+B5Ps0aV419f9b16p/KeVfqejjLQ95486PTnWZNX9fVVY2WtPbiTX/na8e/xMr5K533+xHf5&#10;s37GOq7OQGdg9kXrmTXFmma9FuUnUr+wpz69NH84swxb99ePta6u5YO1bhKTcYL2PPuj34XgE1o5&#10;mHbQeb5naPMG5lmMMX3gX310B/0RP8vn9I3PHe+VvZb9jPPIWc4AmUPzLM+cuq55zrXvztztZBf+&#10;6gzCu5SXuN63eyT6nhLzru3uW5VXHc6U/qSrHXEkT73EvD/6Nf4qy3X6uEfr80on40s6vxOJe/fK&#10;HWvdzkBn4PvOwKnPUNeoJdR76hJ41UPsCdY8bKlh1Cjr6nYmGXpbvv17oHXOOuu6Yq2Zxpxx2xtB&#10;vwvBr79XsKd6Hs/rua6QvVOmPQjffKSO9KzXK/djffWTOtI7XWVrBtrsgQ4/S3ejU30vXc6DfubT&#10;XF1h5kS66soHfd/Jq3TaT9npuw9zPGTOINs77Dtyz3qXXN+7c1XGWjvvR66TTl1jqP5SX3+ej7V2&#10;oPwrrL7qGrvKq+uMbzN/eFfqHep1Z6Az0Bm4lwFrx1HT7EvUd+qSNd/e4xo59OwDq+9mXbyhnTM2&#10;c0jWt0rjBx41scqsk1l7jY34jLv+TgafdQ7xbGKeLf3Xel1lyj3/Tm6e1Rnr3c/p3dzRvdI79Sns&#10;3VeUd+F76Yd85dTciubtCs1nlet7h9okpv3kH3NIzfPOJnnqs6+06L26d+fqXfSOpu0rNHFUn9W+&#10;xpc5UwZyzlxDV1/vWRMf8weYdyjjuLjLu/vdvM5AZ6AzQAZWPbGugNR6azY0veaqb9eaR02ixmVN&#10;zTq1+y4kdZPGz8n2olZnzSUee5Vx8z1IfheCT2cT+6ioredP37vaXWu8a+NOe2j8mmt15tobueTq&#10;gRe62mzfJTb60L5i8b31l37ME1h9uVbHtWhuXYPJM+fKXYvoSpvLsd7OISE/bNIWH74X9wLlgfmu&#10;807eo9PmHq0PddjPOJSBypOWJ2pr7JkfeSD6rrUFq+/dGl59vFcbzDvUdGegM9AZeDYDqw5SV+wN&#10;In2l9m1lte5Z46hb1tYD6aUPnlrr8KWPpOHVGkqNNRZiy5iJ3TmE/72Z+b85c3MmbHbn8kz30Bov&#10;EqN0xmaMWb/RzTW0506ZvND1/S771A+9Q6591anrnR28nEX1Rc6kX0HfUeY8c6+vzOGGXr972cjW&#10;fSDn+Db3ojas3e8ZrPeUtXcDn/jTt/yK+oCPrvvKr1jtXaete7u/aCzuAWqfsbunMlF+Yr0jY90/&#10;nYHOQGfgvRm46WH2A3oEz9UMUms79c7aBVr3qF+vziDYpK+ks47KzxpMXMZu/HMO4X9nZs0h8OrZ&#10;0M9z6T/Rc8mzziei45p+4GNuWVvL9QcmTzoxdZIPrR9ozuZzz0YfaSuv+lQnMfOc/KQ9s7z6fpSL&#10;5gp9adGcDrw7g6inHb6lr9D4QN9t4nGPhyz18p7WPV2nD+lqh0/0kSOrj3ZXqD0+8nzGYMzYSyfW&#10;/VxfxeMdwceg+6cz0BnoDHxJBm56n7279mj7B2gNq72DuqdMpKZ99ByCb2uytTbrr3F5Fr4Dwcbv&#10;Qx59J4Iv/brProbDUy+RvVhnTNDGJd96bs/PNbTvQD5+1ZWusrSb89eaSZDl/AWd9visT8qdbdIH&#10;OV429Ll8pj/P7dzCOmnzIS5/w15bZOZ04EtziH6vEL/uCc2T773Sx52OXCnHzj2u/GSPxy73Za08&#10;Uf9XmD5qDMp2tinL/e7RfJbzTgy6fzoDnYHOwHszsOoJdYWaBNL7ap+xF4DWrmfQevbKHLKrl5XH&#10;3tb5RHtA9jnOY6zZR/OMeT5o/Oz2xI98fYrG4dpYEt0nedb0ROcPkVhTDu0+ovK0UZZnVQ7CZybT&#10;NhFb185t6OejL/c5zSDRY505QHMALruxlzlJHrT65nfqvWsOwZf7iPjNPd1H5H1D+97Bda9HfNiy&#10;Vq6dPuVrI8JXR5v0rV761tcOqy99wk/99AutPPn185oyaO8FtpN+bw1qu85AZ6AzQAZWPaSm3PSW&#10;WWut29QeapxrkLX1rNbSWtNc19rmOmsmNL7FrK27OIzJvpdnse9mH1Wv9rqMgX18kg8tv6L50a9o&#10;fLGmn67vBowHNPaM2/eTfcC9lWkn3/PKF+X7HRH22Ohb1A+ojT7EpUNO8pm5i/Oe7g125GTZT33O&#10;j41y8wZOX84hFU/+vS9i2J/03F89sd47+PC8q6C29+4DsrRLXffSd+q5T+Wx9kFH2ljMm+v0rS5o&#10;/NLul7j7vObdmHRX0s5AZ6Az8N4MrL5Dzcr6Yg2zH7gGqee1fsK3nmWts45VzFqXdNpCu4+9iDU0&#10;+9nfEu019DL7JrrQ9k3Rfpfnyf2x81zJz7gyPnSNzzh2sckbOvbRm1nEGEHPkTzfVaJy49Zud3Zl&#10;zCFTf/39jLOJMtfoaedeoPudZpDx7uSbZ88NKpMW4auXOvDMqXzW8zGP4LJXnu9IP8r0pQ7ou76i&#10;875C60PM+5E8dPUNf7en+geO2TD3gqc9qCx50OnDPVJHOzB1oVNW6bxr2k3ee+tP23UGOgOdATJw&#10;zB/UFeuMfSDRukP9tpZb40R1WFv36vzButY319qA+gTtGYnsRRz0uHyMGR49015ae7E2+HSv3N+z&#10;JE9afdG4tHFtLFeI3pCdeqhxidnvk+Y8vi9nA89IHMmTr33KzM9A5hBnEWnx1K+01x+xevaKnsMc&#10;uEZPnjb6AatMHRG5eQbnPTnlUp36nrSDrz91RN/1Dr2viVUPP8blHiB6V/siS138H5+fYZd86Ku9&#10;9Z3xwMt12h57FP/w1If2noHsnTjo/ukMdAY6A1+SgVONsd7YA0TrtrjjU+usgaeaSe0qT62Drql9&#10;+rGGs4Z2T5E97GnZD5UjG/3y6Kvo2ou1US/3sfaC2ORaOuMzH2KeW/+PcNje9E5jFPN80s4C7uka&#10;ubzEaqc+iJ7feQTWGWTlMv1if7UnepzBHHgeEBl8aX2yxl/qSqujbb4738u8L+Z0zQLeI99V2uo3&#10;fUj73r0T6iZ6f0V0tQe11Zcx4AN5+oLWT/LlgakjX9/asEYm3zhca6d+XatnTVAPjDnkS2pP23YG&#10;OgOdATKw5hDrCzXGviFaN0X5oLysu1mz6gzi2rpnvRP1o1/Q/exHrN2DnmVPRZ66g796J/0VPXX0&#10;736iceBfWlRH24rGBBJHxmtcG6RnrrjTTvvsy55X5Ezu6/lYI/dxjVw7bUTzE3PI+i5p6PzRb378&#10;rsTZZOVV33UvYzffngs9eNilDrQ+1Kly1vjJvPNOWPtuJr40h2BDPMXHsfbdg+jsHu9yYtppK899&#10;0lfaJl0/L8i0U0+/7oN8J2NfdJSlXvLgo1dnENeBXUU7A52BzsCXZuBUa6gv1vha7+HD83GtvrXV&#10;mkhds15aS0HrnXqgtqI+3ct+ZJ9irW96q499KvWrnj3OPdxTNC5rsWvloGc3PtbuI+8FvJlDsPUM&#10;iZ4/0bOzv2dTnjLjU8ZauTOIaxDetGEG2c4h6qSdtPsYv2eCbyxg6kGrD+5y6HtLVG/y1gxS31na&#10;pAzamOT73kXlV38Dk/daOnHZjzNf0eqzp3RFP0P4SBk2eQ5lxp/nUnbEEZ9J+OgbX8wbB2+s+aFm&#10;9E9noDPQGfiIDJxmEGqPcwh1PWs2dKn1N/Ksc9bRY/6g7pZaZ72zdmoLui/72ZNqr8peZg+tPeye&#10;Tp4v94bOOgxdY6zx4cu6nXnK+D3HBW/1TfXAPLN8eYn2fWKAn7askYPGqK1r8mcO9eV8MXQu5w/t&#10;Qnft4Z7uZfyg+yoTU0eafOWTuU9+0V/59N36XrSXX9HYvAe+f+6rskdziD3+VdS/n4179utzxWdr&#10;8xC39p5BlH/yEZ9P9ZxB9D/XH1F32kdnoDPQGTADpznEupP1fUfXWs4667l1jHq3al3UOfjqpB20&#10;/cJ97S/0quxt0tRI+6H9TLR+Vrm+6zmMhdiwNUbQ2LQxTuNDX79XiC4ykBi1nfrHdyLKPEPqqZ8y&#10;afJBDK7TT+YKHWXQPORHHXDOFfzexRlk6ZhLbXKtL/2C+DNuMeV5PvipU2nylLbmOe3C5sgn7wl5&#10;vj/Xou+ddX3s2d6JQ879yGfaqVsR28rbrXMP6Ht263M19sYXcenznp06h834TOon+dLWg0DrRmNn&#10;oDPQGfioDNzMIdZ20boOyqO2W7sTrZ1ZB61ztU5ih572V/2dfelV9kf7ZfYLeyIyH+X2Se2eOYe2&#10;GR9xOnuYB9D8aKOs6qonOi9EH17/Db+RneaWlEtzPmJw7T6gsYnoqC9PJF+T9u9A1gxibivOHC99&#10;7PWDLvsZDzLW7gfuZOoYf2Lq+w7wY+7BsX5pDuFd4wOUth8nD53TDDLttNVG1BaEJyqviFxf2lYd&#10;10csIx7XFXd7HZ9H5w/xwkfMH9SJ/ukMdAY6Az9HBu7OIdZ7kfqe84IzhLirm6vuRa1DL23s8dm7&#10;2ZNe5JPzhPU3efZGeUPn+DtK1sqePYd9wBhrfPix/+kTxC57oXTqSHsuMHhH76yyXF/R7J0yfYLI&#10;fNAxH/KcFVyD5lFUJ/fQlzrageiD6hsHKA+5j3Jk2oHyySXrzGmuk566aw7h/SH3PUqL3lvW+djX&#10;lYMpT1odbUT5oLxHqN97ejud3KvS+lqfxzmDwMeX8kTnEOQ9h/wc5bd9dgY6AyMDT88h1PacQaCz&#10;T1v3so6dat6s8cjRTVv7Az7pOz72OXra6HXHXDHr782MsdFZ/x1v38NvPUeNg7U1XlmeG/uMD9+s&#10;tVGGno8840hENtfr+xDOwqPv1L+i2T98rRhrXNjjW757gTPHK8/OF+rUveWL+gThucaO2FhnjMrl&#10;pR026oPkUjSvrH03ymJ9M4eg45PvWZ7oXd6hOhXV9f67rqi8InryoPHvuqJ7V37dy3XVq+urvcoc&#10;0rNIt4zOQGfg58jAzRxi7QHpDz7Ufmu8aJ+23oHWuJxBFm/2AfS0TcSvPcmeN/oZfdF/r0F9Pv3N&#10;gr0SnPUZ/aOX2h/tg/jOc+TelcYXPM8qYl9jtGfmPuYt0TMFOnuIR/8mbn2pm2eRB84zH5h7Sae8&#10;0tjjN3Mora77GlPunTLonY08Me1n/OvsVYczyJN2BuF9IPO9QOe7rTLvKO8UmSgfhJ9raXSlxdTd&#10;ydXboZ+HnQwevtO/etohk/5SdK+dH2sBOtKBr9Sjnf2O94rP1u0MdAa+rQys2kedse7Yy7L2W/ep&#10;vflkrdzNINY5fKOrrf4SS390rvjT//bTrEGM8kFmE3jOK2sOwZfnALNXsWeNwzVxGlOeHxo/m356&#10;w0udnc2Q24PB0wyScUPb8/VJfPnkGaWJFR1jVt+ZAnTuSHQv9NV134qpiz5+tKky5NV+8MzBOo86&#10;nAMbHmnfhWfzHaGT75N1vktp+3yidxebvJtJaw+qL17x5Hv3E7UV3Zu1tKiOMvjp60tofF35c+ZQ&#10;x/XEZyrgadbQj6i/WD/js3U6A52Bby8Dq1ZYD0BrhHXfei9mXbbeUiepiWsOiRpnLXUP/eifPpM8&#10;1vax0duYK+ocYo9yBmGNzvq+JPsZ/njcz72IXRpknTGqDyLXj75B4tQm+ffoYbP6b9LYuIfoHuwj&#10;zX76V6+iMRG7Mm3wtZs94PNoC2KL3c5H6uov96j+WCOf/GP+Yg9s3VN7UJ57uwZ9N7yX5Evne5Un&#10;+p65l9LIoJ95tFPX+71D54SdTB57Vzp5KYOvzy/FnS/3Aq0D6PG4nnhVDU96G7sb+dS58tf8zkBn&#10;4NvPwFVdONX6rOvS1GHr1ppBZs2ydonooe9aH/Y5+o79Bpy9yu89mDF+82//6nqcS5xDkME7vguh&#10;r9nz0m/2LvdPND556hPPVT+fca5zsV/uzTqfqX/6DmTw1lySOUg7/WJPDlNWbVyb60expy9o7PCh&#10;PXTqzDMsOfnOnCNHH4SvH3DyTjPItDcHiac74Tl8L4m8s7HW9nhfk7fojKPS3k9ni/cgPv08gMdn&#10;YvJ2+6mrnTrwpd+L7o29dEVk7pWxeHZlOX8YT/Ku6Gd00Xkw13z7FbhP2BnoDJABa8GBURtWDbfm&#10;26OtVdaao8bN3+vAY+2jjjagPNCeRY+yh8obPYrZgnnDWeR//9O/eMwj+HAeYQ5Z34XMvnbqnfjl&#10;DMa/Q2PK/mU8nt9+TKz10R5Upv5E+yRYdZSd8pF+pKd/9Q9fOSsYs/EQu7wSz+Ij94yprw/s3B+U&#10;b67hVd/wkKtbUdsLPM6FT2MXM85Cm5PLPXm3xMEdlHad9/MRbd9GTxo/0vZw149kyPPJmSE/R+kP&#10;/tU+uZ9+07bKq8xzocecgNx5Q3/Kkr+j4fk96YW8q3BnoDPQGTADN3MIdSNrfdage7S1s9Y3bHb+&#10;7HG1l80exYxRZ5FT3R5+mUnQOfH1Z5/dzR/wqLueJ+Oz92mPv4xVOlE/oPsP+eqRqQs991Aurn1C&#10;X9kVHvvhj30zjnom40q+tPbqeA7i4H3o1/kBvrppG3Gf7Ia98R/8qed3Xwdv+EZnnWf4Pdb45zHW&#10;gsuvesaa7x0b1753cPekHnLv8w7ZS37S8K7Wzhsph/bzU2n9p090PId+RPXV0S7lyqoPdY0FdI4Q&#10;sfWRl+j8ISrDZtLWnsbOQGegM0AGrA03tcVaA+5q81FP4797rF1ZB/VBH7BP2C+zZyU9+pHfhziH&#10;rNiGP74H4fuR5B109svcVzrR/sO54IPGmP2VmF1XLDEfM0TssfojcamLj4s8qH8PT36GL3RXfO7N&#10;HtCeB9w9xiFiR5za44O1fvMc6qGLvedLRH8+eaYVL7qhA516SZ/mEOMdZ1LneH/yQc7rnfXduvY8&#10;3AF4eRekRe/yFeIL2fFZmLS67iOmnnapm3I/S+hJp64+d35S5jnkpQ9o5PoAPYd7is4SIrrSonPH&#10;DpfOj3ZdeTsDnYHOQM3AqinWK+uGtd26bl2zZh51a84i0NY59axz+MVX9jh49i36UfQl5xB/B0Ot&#10;dP4Afdb3IfYz/NsbPUsifcd17UueNX0YszzRuCPmdZbBW/0x49K/Po0jfYUtPtLniZ5xHDr6Ac2j&#10;PPfMOcT9PYs6rIlFvv5E41QOVlvtPfeMx3wc8WqPrvHqe6xTV3q9U/cD5xxymiEn/zSHcAd9195H&#10;e7AycPd4n6/QPINVJ2U7OvWR2/OvaPSRifpMP0mrm/rKqyz3RlY/1zlbWBvA5F/R+NIG35OuNajX&#10;nYHOQGfA+nDUOutGrevUamvZql1lDrGeW/uz91OH6jN6D3MHPcnv6f2djLrOHf6dCGtmkNMcYg/M&#10;/mj/rbEQIzzkxAPa4+yT6QdZ8qHtnQVX7xznWX1d32Cev9jq8+jX2lediGPtlfFA5z6czbPuzhH+&#10;VrzwMs5HtHuCxkv8nmHwjzMhQ8fHdbWZdlsbzjDPdMihdw9n9i4mchbucPKqrnf8EeorMXOV9n5e&#10;jh4/PwfQ6GCj/FlavUR8pU/3R0c997/aT72rueIVvnuA1hT8D7p/OgOdgc7ALgNHrZh14qCt+fYy&#10;a7f17qhpYw6x3sBXh9rug/3sUc4ax+zBXvOR71p05gCdQ5w/1rwS/e7Yh7gzduMHY89Fq5/90R5Z&#10;ZerM86y+O/TXXJDxpL1741sde3Aisiu5+09f7nn0ZGTuIeY74PzGo/wBHu+pxqINvqD1aWzzfEdM&#10;0INvnOv9qAtO/ePM7jVtVn7dA5zv8/CfZ4L2/u2Q+0m8Vfalc4h+8V1p1jx+Ro7PzNATtVGHdT6p&#10;l3zolCWtDF7l6yNl0kv3ye86ciY5bOO/SZCl3zKH9Cyyq8DN6wx0BtYcQq2ibtAjqO2z7h9zBTXc&#10;mpl1Bhq+Nb72v+g3zg9gnUeowc4bfg/C3OEcgsw5ZM0u0btWT7RvGX+ewVqcSHzG6EwgT36u5U3d&#10;1WczlqrPfsh93Ge3VrZD/OJrnnHt7Xk8M+8gaeWJ+oKX9IjplF9iNJY8F3bmGj468zzGdcwLQ3Yg&#10;8tSH1i79D752h1ybQP0vOWf1/iU6Z3A/ibfKlMtHL5/Kd40vfUojS1vp+ll5ZY1vHmzEV+zVTT/y&#10;KuZs8QqNH/Wl03fOIcTR34l0w+kMdAZKBo65g1phrXp1DrHeWqPrHEKPmP2G/sYMwjzhjLH2Hfs7&#10;c1zNIfBzFjl6H755ok+derC9BrQ3c1ZsQHugqD9QHlj5o+eufmivTh3tzevs0dmv7dtrH3VB9dO3&#10;cnzbrzkTfM4/+cc5zQfn1i7R+PKMyN0v+ZXWj3tMX+bjmCOGTV2v+IrdKbdDdtirI3JO6PkOT759&#10;x95BEF7yifme3HuciL5rz1wRHXnq0oelwezLV7T6Kcdvrt9LG9+VvXPEexCf2l35r/WlZ5FShXvZ&#10;Gfi+M3CaQ6gXPFHvVz3f1Ul54K7G0wfsH/Sy0eP8b23mEecNkFru2jlFHb8nST5+jp5JD7T/2rNq&#10;/MQ2+9fqGdhQn7PH6gtMfqXHOeyDq2+nrb6t/x+Nc6/Vr/UP3xxIK0s+ss2Zjnw4h8w9bvSw06c4&#10;/R3xpF9jYG/9+W7koY/M9zPow4/rgivvgy+deNxDZxDRWSHvaNKeQ17ea2l0lIPyQfpvXV/15Cu+&#10;9sqNyfWXIL6u7J0h3oNXPivfuuKZeg75vptOn74zEBk4zSDUCOoFSO3PGp511xpj3RSzRkPnDJI9&#10;Z/Sd/F7E2YN9oXPm2M0h8B7OIPY6z0E81kAQefbT2jvtjaB9WRw8+97q0fZYETv2waY+GUel3e+e&#10;DTo89mv31Bdr6URyoW6i/tgTfbDKc500ecRm8E45SR1o9HigiYMnefKnzvLFWv2B8hO9p/JOcwi2&#10;3EPff72jrjNP8LzTonLXFf1MfCS650f4vOfr1fmDeLR5JbacRaTfgVG+muwMdAa+0gys2SNrAHXK&#10;tTUr5xDqrvXZ2iPPWp6orf0m+9LstcwSOYPQz/xdTf7uxdkkefbh1S/taaVv2aNWHzIe9Oy/nleU&#10;P+Osc8Tqd7Vfc0Zt9TV01syE/u5BV/5uT32ZQ/cYZ1ixKEMXGuSMoL0Y9PzoZA7Y332g2UOfidjw&#10;yMOfdgNXPNinbtIZh3xQ/vS3fMkfuHjeLxD5QGRr5lCuLXcTv3lH5Rl/XcN33khaXkU/Fx+J7Jv+&#10;jDUx5Vd09aOe88SzmHbSr2DWmKTzPI/4Q94/nYHOwNedgdO8kZ95aPuPdYE6bu2mtkNTf5GDykR1&#10;QGzpL/Ys++fsubs5hO866u9enE3W9yD60W/2skrPHnX0J2I2pl1c+PXc4IzT3pd4yMyVcRiXPqa9&#10;frZYdfWRiI57gMoGbUynuPXJGTlv5qDmJ/0NuzUzxR6nvbU3HvdwnTEpE819vRtVTvzsP30dd2jY&#10;elZwzZdxPuVLhh/3MifeU1Ae6EwhzzuuTFRvh6/042d1jScxbeUnr9KPdJ6dQdCrvl9dW28+AL/u&#10;KtzRdwa+3wycZhDqU60H9JPZA1adppbXeo5t1uKs76lPj9Hn/O9sep0Ps4X7+O9hkK2ZY9g4myxe&#10;9kj858NeubYHE689K+XoG59+QWv32J/+ZrxrljBH1Z4zDlv0ly68qyf2OXQyhoxjF+Pce/VffKWN&#10;5zQHIDzsRPebcR/nNlZk6qYv/My9Dz+ZV/jDbsWEnftLp37lmY/pXz/ieof6EOdcoR643iH3Eb/g&#10;1fyRd1naWET49F3l4qu9+FV999/Z3ZOlvnoV0fkl5xBjqnXn2bXxD/3+6Qx0Br7ODNzMHX7+6T32&#10;nNlLTj2Nek8NoI5Tf60HrkEfZxZ6zPRV+3LOH/ry70JOuqOnOQOIa07Cf31m/zrxiTVnI3US7cfi&#10;sMmetva2R2urPmhOwKF3Ood2onbauBblg/IS3X+gca68aGtueHf5TuTjY8azzoctPPaKPdbdwBZ/&#10;+pBO3Wl7zALoZe6h09bY4Bt3+oIe+uuM6NdH/9hP2bG3/kT0uKOsvavOEleorXL7qGtQ3m8Die+9&#10;+3q2Z+aQ9+6Rdu/Nld/DWKuIe9JfZxXuqDsD328G/OweddjPdO2L9gh7HutVr2b9tgbDt56njjQ9&#10;BD9jD/scmDMIv3P5L/9g+Jk2rFf/NgZjFGefW/3MmBPxZ+z2KXoUPOPSf+Lcw75n3PbrU3/Gzpg8&#10;M2to+TvM/bRLnj70kzJpdKQHGq95tB8vNAfmyBzM+NY5c0913Ic1Dz7IJT7v5HTF5N5i2svDD3vn&#10;Hr4rY05EP2PQfvKOOUS5e4DOIewF7V2+h9lLoa90q94vseYcPu/ZT9tHs8h7fFebL82bNcuYexb5&#10;fptZn/yrzcB2Dtn1GOt/7TlZz6kp1gORuo6O6wtk1kCH7z98+FtUeKc5xJ4kZqz2JHoNNJhP7m0/&#10;AvGln9LL4ds7jz42e/QxU2hjLOnHvdSva/k7xK/6oDryWLu3skRlA4+Ysct85DuDNkcZPz6Gz2P+&#10;Mwb95v7wsNOH/syJNgPN443+VTzE7Jl9tyL+K20MidjP9ZEL6NyvzsxXfRF+7aG5vrJLnV+SNm/v&#10;2VPbqznkPT6rzVW+Kr/azfXxLpVtZpGvtiB34J2B7zADN3OIfSPrPPWe+r2r+8qo7dYQa3vWe2h8&#10;6B9c9e6n/35j9mDu4MnvSFbfr3HlevYb+84J3QsdaREfxlV77OAfNQ++j7rY5SNfv+oPtJ8fGPzl&#10;M3n4cY0vaTB9h97Jr3GM2Fbv991xft6F86HvBbln0d59x56Hf/mgumLNvfspH3jkUdu8N3lP8KPM&#10;s4L61y8YvpeNemLYrly4n/fUfby/z6A9UKw28n8b6Hme3ftm3uDzOP+tvr5S51m/O72ap6v1zjZ4&#10;vsvjTvUc8h12rj7yt5KBNYPwOabegM/UdvuEPcG6bk2xvssH7Qvpf/Qk+7P9ldnDB9lJjq17ivpN&#10;rPtaSzMO9PGBDL/2WHqv9LQ7ap09WRk2+k0f8tSfeDpHkZ3mDP3rR9SmruUn6mPmOmv2cZb6fszF&#10;1F93AD/4ZU/oKvcdgObf3LtGFnEsP9qgTzzoe7ZE/YC7/cL/aRYxDnxJD8xcHPuyNzre3VcxeuPd&#10;70t+br3MGfQr++WMcTN/DF+H7w/4dzHE9Gx+S/z53qTXGXMOmfS3UqP7HJ2Bbz0Daw6xhtU5JHuA&#10;dNT0o3fQB+RZY2qfQ559hL5kr5x7+z3Imj3sq/Y/Y7R/GU+icbgfMu2UqW//Ug6yV66hRxxH7zbe&#10;nU61mXY5X6xzDdkxk3i+iu6jzyq/4lc9/OTcMPNmDT/OtMsJeuYG++H3ZKNP9cynvipOPX0c+cUH&#10;duhyV0DPhb4+d6jcfXY6ypwxcp8pO87vPWVv6UTv8zNY+ubqkb8U3/yBr+55M4fw3yX5DJ+sX/W7&#10;038ml+gU2+N9Dd66R0V+1DJzMOpY/7wvA6snONt1Lt+XyLZ6OgPrzvH59d5R5+kT1nvrvLXdmm69&#10;Vs6a+iE/9aHRw+fss/n9ADNIziFH/7YfGwu21hnQfcHkX9HGo53ntK9Wu7n/qnvGo55rMfnQZS7I&#10;OYR417roLTv9XWHY6UtcPogt88fZ5/tb54JHLuoz7NTZ4Sn/5nb6draodsd7ch9j0dZzus64oNVP&#10;Wt0deg/xKy0OfWNDJi3e6GP3bP/c9NDaUz9kbTzZj81h8h7Rp3kjZ4+YO/Crn6Tl3cMap+vEXX6L&#10;z/VuCv+Iy9oFEl/3zqd7QCquHuA96lxmepr+mTJwund+hr2D1nvrv7XeWk4dkUZmLZEHaoMP+8/o&#10;n/RL/y41Z5Dj70Hor7V/YpvxGGMie6mTfOmUGws92jnCeUScfOrf0oGHP22u0D3nrOB84O+b8CGt&#10;DFzzA3b6GJiyRYcc3Rs/xsZ5PK/vcrybVdfNmTrz/Es+z5DvRNmRG336riemztIzZmy8J9qlrMSy&#10;ZhB1xbxj8PSZiF97XvIHnTFqK+9Y5z76eBZ3/fKjecaiX84q/QifmT/04btJVJZIPLmGNsYr5J1c&#10;ycLfei/VvzMIsUn3HPJyx8jcHbTvunP5ci7b4PkM3Nw7PsP2JO8gKO/ZmkxdUVfEB31x9DT7pfOH&#10;PVn+0Yuzd9KTjKEi/o0191KvytBBhk/2sFeLswenbNU/dPSnfkV6tjx047zOHcespZ+K9nxQWfgw&#10;R4nVH7Ijh8TheezroH4HrrOZY/My7JSd/BWf6lzhynX6j/2Pe8L7kIdexLDiR4d3V+aIm1kh5fQw&#10;/dY+5x1Nfemhy3lufFcfu7U9Epn0L4mc95n97s0gu9+/mEf9u6575bl3+ak8cw5WWa7HPsc7kZf7&#10;OnsYU/fN55tAaK5+QB7NacFQb7Iz8CEZWHct7531PnsDcvnZC3Y1AR41xZkAGlse+/7sq/6bGHvF&#10;0e/sc/YjbSvqf4fo2veIveooNx7nhgu0xxrnmjOqvjMEfPbliRnCOUQZa+eJY26Y+tqod8j0PVE7&#10;fYrLJmMwlgtc5yt5kX8zh3juMuOof7or5j7vBPvA38Wjz4ra4MfHu+Ya9E5W3/LFtIEmHnlDZ51F&#10;mXLtrzD742+D9tyP9q5zCPrOH+I9H+4Dph55YX2Vn8o35wNXzqvO9Il8+c09oe2XxDPpDymS34kT&#10;c7Y+k5lP37W8ge/5WXv0+3lP+r5Jm3Un8o7V3m8PQcc+YD2mflgvsibAi9qyZpLS4+y1q8exB/3N&#10;/lNjwT4fY9uhe4H4VSft8V/7qXvLn3jUP/NUZMsHfGYE5erH/HCcdfKdG9b50UubSZ/k+hp7wPc5&#10;+dKHyJmknc3MR9b+wbMPJJ5mIM9W0bzlXplr9xfzfhCLfGzSV9LI0NXWu1dRXxWrnn52OHWP917l&#10;1c9unZ+HX5LOM1/tu5s/rnSf4bOneubCOFw/wpnjvHfSq8YMH8f70Jd7itEjV217Z7/8Jgv+5lCZ&#10;p4e07xSMXG/cnlipu6NPyr34rjKw7kO9W9k7rPvZJ6B3vcBaYI0Ard/a4I8+SG+hj0VPPdbG4vxh&#10;z6wxZVz6Tkx9fSZPOvcxLvte6bNH/avxFp01f8hn7zznsD9misH3/y/KdsYwZvFqX/n6dZ37y/Nc&#10;ntkcjLxZ7xPXOzIGfYK+v0q7Rq5donsmT9r3h44xuk/Gjh73Ku9Z0vpLHjT8yvN+3vF3yskdvf/P&#10;3rlYO9LzVnYimMQmjgnRGTgYhzG16dr0EQRWlR73Na1eS+uAeBEAKQKfuv377r///T58J5r70Z7v&#10;nkHcy707rHXv1lttrbXnxFpavNFhb3yB7mt/rOt9HpnvnnoH+P97Q5i1oFbWIevm90MZqDxtQl5r&#10;duc37Xcf1eaz/ncqcHM/4h7d/N5AT7A/gNwb195R3wHfo3xj1NHGHmN/sbfZZ7yj9qGK9rFEfVdE&#10;R3+idtUva2NI3OObb5893biP0D3R0W5D5xB+v/C3jDm/7Hry1R155F5Zv6RTB1/E4N7mZe7WYqub&#10;+Y13H7710F/mIs99RfZRBsJ3L/d2T1G/YN4V5dqJ8DlndPOeJY2vXJ/R7nuiZ42WvvP+S38HZg2h&#10;j/asM8iVv3s58qfsqHbGt9KJs8waT5o9wvaG7/7u4Trfs45GP/naFz7d4EYvbP5yp7jJydzJLWnW&#10;UfdBm796FZV3iG7l77y/XMtP7K9VYN4J7wc9w/c/0f7Oe4GuvaD2g/JejHvrGw+ij609jt5S+xUy&#10;9uBj7wHtZ2LGl/EYq4ifpLUzBv25zj33njrfveyxxggmX1o/yu3RGzpbDHRG0A7cdW7k7qffFRY/&#10;o465B3bmbN32M5p5Wov0BU0M2MvPGODlPp1O7p0xEAe+OSdi4e3zzHIPaHTVqW+ka2vl+gz3/E/9&#10;bn6o0d3bjH/7X34HkveVNPk+4r/OIo/Ydrpn9UXumYCpn7Xf6HkHN51Z621P6SmvcdQasEfX8zKO&#10;Sqc+srquvE3+F//MvDL/zFU6v2eeU1dX9a2PCD/3kFY/MOs44wv5ES9tP/Tfq8A8W++NPdoeUJG7&#10;6F1SN+8nb0O+MdDKQfxpZ6/L3oTM/sQ+9iB6mrRy/dQYc22s8ly7T/Wpb/l7L51vn/YicukjtCeD&#10;9mr0oZXlnht/ziDK9W+MHeoDrHbspVzbrOF+TjNXdNQ3TmPQN6iOPHVdK09M3/oEiYc4vDecm3Y1&#10;1nrP6lq/8ru7qQzMe2oMKd/pWR/W2QtzrV3Kv5I21yt7vHMGMc/Eg9qNGhMr+upZd856o6mvb4i0&#10;NXd9U3dy7vI3JnuZOq6voDaiNnUtf8ff3Alu3nzyyNg5C9aeiTX0vODLS7ukrU3F1JHe9896zXi0&#10;RzfptN3ttUk/H/rvVMDzG+fM+dqvz5DzR4fesL8f837mnfXeeq+1wc5eCNpjan+iB9nPRHhpYwzp&#10;G5oPcaZcnvfaHpexSJe9xxtoDBX1s0L2U6ZtjaHK6ec5O6hvfCvEj3uA2kG7h4gP67OfkW/+PJ/q&#10;b+Uz90x6FSd8YwONxbviPdI+4/QtPMP0T78602dv7kjGUGxmfeDb94vO5Cv/ajTPK/u8OoeYK3tJ&#10;i9YNlCcqI1Zpcau5dR3fs91G3vCV+9U88Vl57gvau47QWMDUw3eupa15ReWBv6UjzDwyZuLkzue9&#10;txZZQ3liyqQj57lX5eV5rGqrTcaZdCffeJ8/f68CN/fE++B97ND7B6IPpp5870vqJ40NPcW+Im2/&#10;se/pB7SvZf+0b2mvX2OCj637KGeNLTL9gbl/8ve955toLGLqJq2/uhd26GV+6Gir3HWnm74rjb4+&#10;wK5+6Vv7vU4zT/n606e2+mWNLnI/6ijTV8WsAfv74ax4r7g3e1wT4fnuXUX3yV7W2eY9lS56sz6F&#10;fxNT7Ylfvc78zvZyDjnSy9xSL/kdbc3E0LFuYs4ik8e5Yxt2kzYOZNLgKvfqg96VvCbGO7n9TtTG&#10;dUVjEUP+0x2ife+Nz7qbXz2D5Etby6qrz0TOSX1QmXUS4SetXiLyXGuz4efP36rAPMd6pr753Mt6&#10;N+WB2HkfRe8Pa2lt1AHlifYeepT9y37G7wH4qj3QfqZtIn5dYwvtXsqwR+Z+HbrnHst8K/2dwhg7&#10;W3nsw/7WQ36uk1ZufqI6icoSsU8daWI2H/eoiJ+tPjNP4ta3uaYPfLtGr9NJub5Az8dzMU7XIO9V&#10;vS+s8z1Lur51ubZfgclP+4s09TmNwX2+E6nhu/artXikZvFd9y4l5h274fs9XZ3xUW7eH3Vq/M+s&#10;zYM+Z0zywNoLL6x/qkvMWKlTxpn5SNdaya9Y9Vx7FnkflYGeUcaRNjVG9Dob7bXd1p8/f6sC8y7m&#10;mdsn8j2od88+gR20cu6X90Gea23gpw20/ci96Y32s613+u85h297Gjrqi/qpSAzyjIO1sYm1J2cc&#10;u87oP8RgTzfOzjZjZD/idC9pY3etH/nGrVx7Ub1EZcQmDRqr6F6J+NnO6K43oKOdCA+/2mOrDJSf&#10;tHGaVyJnY7zeH98u16C8RN8ocMVHhn91U6+jU08a3HTHPag2qfNTtPXLPJ+Npeb3yLreoTw/v4M7&#10;etfGuwBP3dzvag7knXav0MaRqL/kVdremOi5/GCfbN/7Grtr8xTlg/I6tP7miw5nV3XzPLNOla72&#10;nZ177bZ/qwt/or25l5wl50jvoFfQH/JNyHsIjczz71CdTg+evkF7kT1KJJat3/u/yzX2o//X/qa+&#10;cetPJD7pRPjamgO+pRucc0j22+yzxibq331Zp1/46shnrb6oTrVf8dnfGNHJdY0tfbDffjazP8DT&#10;RjTnjBk/7qncvbGr++BXnnmyNz7zvvEWufZdyvfoKm2sqV/fxyv+N53TOUS/udd30F2O3b78vUzH&#10;73h7Lt4H8a63NHrz3Dy/fBc46/yoY+3ELqYVz/y1fRaNpSL+Ku9szbtqXD/UK9u3fhV3rZl6lc/a&#10;vCpWWbXtzm+vzYgVebVhnXbqs/cP1fUzRbynAuP84hznHOL7wB1M2jspP+8fPO6KMu3sMaD6ysTU&#10;sTfRu/Y5ZNrV3yGy36UPafdzrW/WyFyzl7ogfkH2i8/oP7XX2ps71D9oDIkph2bPlEunXsYJrZ20&#10;cWjj2rjl6xtMHmeyneHIFRq5PsSsu/viA3midPKllYF8jMf82Lu+RfkOPULr88gm9zrS22SjNujk&#10;21jpXJ/4u3lfX9Ul1zMfD84hdfZwPeqQdfPe8AYcffzei6mb/h6tIfrkX308uzauq/bqi9jRI4kp&#10;caO/8499+gaNsaK5+p1RLl9ULsLn3rmuqJ16eUfVlZe6SSsH99nD2n5nPT97vbcC8yw9U/uO74Po&#10;XTxD7ow62tpfRO+cchCZ/UhUL5DfRpwL5v9Nq71RO/dhja3r3ANav+jhg95a55xcb7Tv711fNgbR&#10;vd0jY0jamMWM17pUffao/rFzb/SRawetzH2UVVS+7T16DGdJHPLTV41Dndy/6tc4tAGxYy8+5OM9&#10;4s3p3q58k85o/J3prN67YjfvQOG/HGP1d3VdZ4oruVabk71mzlmjjZZfcZ6dZ1iRM5aXNLyyx+m5&#10;ZezYZv6slVe/37X2bSUuPq43/K4/Y8/c39qD8kFrkjxpZaA8bayxqC7yylMm6sv1CvUDWkNtv7GW&#10;33Vm/9I+8zw91+xL9gTuatKuQe6Md6EicnWxT9/q6tfeRT9StiGzBv+75/z/4k3+/Lsa54Suv+kn&#10;97XvwUu59v5mcIC+uXe9vcQ+/LuPfZZ15sy6i4nYqp669v/cL3nWOu07Wp6o/z1W8hznm/Lcx5yI&#10;Fdv6wc7cKlZd1u7DncGn71G+P8/Q+HrGbmEz6rKQvXOfU1+rWeLN+XIO8y54JqDf/10+dDaeOOcM&#10;9EL3hq8fdcTc55Fak/sq//T5nbRvq2iMD/bO+laf9amqP9874rDOxsJaGqz1SVnSnk3Vl4+uNFj1&#10;XHd7KgPTR1NHcv38+bsVmHeVe8D52h+yJ3hnO+SO5L1MWn196Tv7l/opg7fNF84a/v/hBXOv/G1k&#10;/JZReyR+7H/p3/3hoQNi66fOIA2ft3a8t8rMQ3Q/kP1qLLUm6sOH1o968s0nUV3zShvtKs+zEZXv&#10;8c78OF90lOvPeI0VTB3p1JNW1iF7eadAPvkGPUNbn2dsG5tZm0b2cqwv+jS2cTdf9DVz2c5g+PM8&#10;RO8Oa+kNW11tUjd5yfcOKL+ah+cMVht9fTdGXeZbyztLjAe980YX/eZz1HWmvjWp9saFXLrWPWul&#10;HxA+SI1TJ2lk2lw5i9RNP9L6yDyw2ddHtfjIfncFPMN5XzhTexk9I+9nR3NHvD//Czo/2x1Bhp39&#10;xj6UPRSePuBLb3MIv4V0s8jNbyP8HsLH2cG5QF+5lzJQPvsRg+vU6ejY5+bNTz9dnsjZQxloXSpa&#10;g8rPOI1XxIZ49ZvnhZ9cH9Hobj7MbbwzVb/Gxd7yznQzlqTTznvl2/MOJMZ3+Nl9zPq80eel+PgN&#10;ZPE7SMYEfcnfhfinX3tCYj23TTb2Tp1HaPxV/QsxjlyPzrj6/Ik1udlHibXpofJuEN38NHbZaaat&#10;Nu4pyqcG0HmGXf3VQzfP4qiG6LlP2nS0fqr/qmv8oL43+vPnb1fg5r56xvaxVY/wzubdGXciZ5D9&#10;fsNH3x6Fbz72ThGe9wqk1x/MIf4+Mn4PQd9ZJOcRfOjL2QGkV4vsj45xGVs3fyRPe3ibj/lOm09F&#10;88t9rEmHxNTxta/+WWNDPOhg6zmJnlfFKt/WM5+q61obkL3Ym0/yV3TGJq1fMN8e/YLJf5bW37P2&#10;YTdrFLy3xPikP+MBiaOun41NP8M+zylpzjrWI4ZYp+wp+mpNVvfEWPAj/RNInXxniVW6ovd0pRP8&#10;2oGmT32kb7+T5K4cPKuFunkOZza5R9p19FXdzCXoWoPP+m9UYN7VOMvBs4fRH+wR3t2K3kPv6M1v&#10;IXHPsdOffVSkf0KD2eehF3NI/j7iHDL/veqMZftuSeeMknMKe6hjPIn2+hpXs55vtTaJ+mQv63CG&#10;6mqb+vDSP7R5gMhTn/p7Vh16rsq29cwHXn031AM9W/df7eUe6udaf3WfXOM/16/Qb/RlnUbffSWm&#10;N9iuYljxr9TT/KauZ3WCY88TncM72dleqVGebfWR9lVW1+hWnne28q+utQd9d/3edKhOh+p3MnhV&#10;nntLX41bX11NrvjQXt08B2Viyiptrupu68+fv1uB9jvgGWf/kvbedsjd8l6s5hD8YKs/0P6aPbX2&#10;931+qHNH/l2Nc8j/xPDf/64VHT83v5XkHGLc7Esvz5iSVlZ7/2bnOz3eXf2gl7R27Jd+sx61JlUX&#10;O/WhjQm65uFaH56b78BFHDnVt4B1tXc/9wGrzpEM3W4fefp3/Qq+01fEsaxV6Bzm+KKe97Db49nY&#10;Wp/1XJv1tGtkd/fiEZ0rNeJ8Uw//ue5oY1DmuqJ3uPKvrHfbWRvWvrmg9zJ50O7pdx9UB5tK6ydl&#10;xKcf8UrM6Ojvqv5Kr/Mjz7qv0BzFyO3vduF/L/J5Vz1H0Dsgvcvm98R+6f33/lb03umvYtpL69v+&#10;XJEezmefQ5wnOiTe/Lerziyg+vq5Qf5ehVhBPhlDxictqrfHyP43v+MgN/5E66If0HpURIY+fGh8&#10;pl3S+nWv1FXmmXlWF3Hktnob5OOr7sN+qz20ewTx/4j+ke47fcU+q1rBX8neltMWx2qPFX+1t/GK&#10;rd7qbDf+tDvQWd6NM5uodxsX8nq++LxilzqrOJ78HpmvtUls3+btLebP+P67J29B0vt7Pb975F3e&#10;8rH2u6ituMox+fjkk7xX6OpP31n7pNmLnOBpK+41+ve6+d/K+O5+x/nNM/Uui3t/43sy+l72R+9v&#10;wfxOJT33SH392UezZ8oD7eXOCPs84hyR+1TaOaTOIHU9fFkT9rGPg7kmlvwUPfa/0Vdu7KJ7mRt6&#10;0ORrXRLVty7qurZO6LmnqC7+9OM5nL0j8Q5Y28N3HH/soX/RfcLfoZ8jPfwfyR+RWY9HbC7oZq2k&#10;x93YbOv6bblEXO6Vvt238nItra4o/yHcz3zE4vknEm+uH6Ej18OY3nG+j8T1gO6si9+RRN7gXF+h&#10;fbc71P6B+G7Oxjr63XvWT7VLv9Ld2WpnbuqCO+9vdeR/L1rPaaJnmGcqTc8qn/kW2SO90xW3uzJ1&#10;g5Yn3ny/6I3ZS+2nJQZnEX106Gzh7KGO/CMccwgzArUBnXWcG8Ts7cSo7i5nz8FLfWl19e1e8Ls5&#10;xLrk/GC92Fu5tfJc9SXfc+K7DI2e3+sOu3dg51nT07cf/Qd9H/rMmMwzea/Qb/ZnjSrW/JRX/qvr&#10;ld/kS4vsKS2+Gkf6vLsLnpd3pK7ld6juFXz1bLv938CbNdaX39FX0Xdc9Pte/bqvqNx1RetY+e9Y&#10;6xs880de6pvjhp8/v7cCc+7wvDg/6Q7ta84Cez+b3xnl3tkdp3y7Q9D1Lk35pi899PRDb/XDHvZ6&#10;+7frDYcd662XM1c4c1T0/34m96s6rJ1N8veQG54zA+i8wP70eOqZ8o12v5tZxDzQh9ZGe1Cf5J+1&#10;yDV6fDwH0ViQ4Z+1dtQ4v9us0Uveii7v/Myt8O/6Ff7PdF6Vv3sP/L3J57ijW37iUS2u6HT2R2dx&#10;5FO71Kk8192+j/Jyn9aWu9fdhe5OdnpXeM+ebRfDm3izxp0/38V3oLlXX7lvypKftH6S9yqtT3Dl&#10;i9iU2bO029afP7+zAndzBmfG+cXZjbU9DJl0ov8tvdnN74y9beuT8jqc98b7k/ccutjPvkv/ZQ/2&#10;pi9vPbXz75xQ54qcS5hD+N8UAfWBvnSH1EjfiXNucJ4AiY+aOlPsqN9Zb+teEX3twZxDrLPoXKIP&#10;+Hxci+kDG+vuOYDw0E9e0voqOPNCd/X2p81KZ8VP26SP9FeyZ/ns+6xt2FGrR/w8o+95VFv5j+yP&#10;7rN2Z/ss/eadq7S1XPGVX8Ur96nzVfd/09qagMvvIXv5/QXrOmVHtLmro5/MJWXJl9aH64rYV96V&#10;NX6v6Dl/iNjt9O/swv92VJ7NzdzhmYmrucNeZ4/L/8be6JvvzqY7vkPZ647uovdcxI546mfvrbnX&#10;2GfTy5lDO3jQzAxjHthp+M4h6oL6Xcngp/7066yx+Zi/cziHMJPA57PpuYfxDL666h0hdacO1Ei0&#10;bis757a0PTqP9FPfAWSVt73RM6/6XqMPL33Kq7pH62rvemXzzB4rX/Lf4HNZJ/co+Kh+nRm0F8/m&#10;gp+QE1u7b71nrq1RXcu/inmHXj3bjEVaNB7XBzjP6UDn5vvnd199v9fyz9AaaP8s4qfa6tuYqty1&#10;eqylRXXSR9YzZw9sXG/4+fP7KjDPx/ON85oyeM4ZYPYt+p4fZPpBx8/GH2+KiH5+D7xTHaYedvjf&#10;/c7v5sYb/sWtrztrMCM4J/hbxYyROWGfB5A5hyB35vB/bxX/0qAfdUHsxwyy0fP3DucNMPYbMbDm&#10;s8dtDnNmwQ8f5xF8+IGfNGvq71lU1Bf1REYN8csHGltrXc+B73fy9AXCF1Nnpz2jkdv+Tsgbdvry&#10;DXkEtV3933l3vrDp+Ec89znT2eQztyPdkKmf9bkS36P6+HSv9P+Mn7T/SnrGy12Kmg26uWt3OtWG&#10;tWe5wk6n8/MMz5irrfwDHOd0IL/5fh7p+R2vqA18a5M6yh9FfKWNvsWUJa18hakrbV2zh2m/835f&#10;B/63I7qZMcpZ3cjoT36cK+xbtdehh69G3zdlfJ+w8457h1aoHogd/jOO7NHItr7uTIEus4EzyZwD&#10;6N/oZh8vds4h//V///fQNX7snEHA5B/u5cyxzx1j731PfKafEaf6xmmeYI1fGbp8PBfPQ74yaoks&#10;6+iZ1HPwuy3fNZh+lTdobiC9wvWlvpH7VXruzyyUn70OVd+1dq4rIoenXsWqH7rmZq5HOap7pLOS&#10;Hflf+T2yWe3zI/z9DpnHiNt7Ra2lO/Rs6pnlWp04t5HnSif1X6GNN33IO8GbGpzoHtbH93TlA7l1&#10;UBdc6Z/x9aUea/12MnmidiK1k66IzBlEe/Azg/zKYcdzmfctzmr+t7GzRGL2Lfj2OxGe56+dNq61&#10;8y7Wu9St1WUf/OOT3ps92f6+9/a73yWUGx+Yvb7YOWs4h7ie+YWf8UbEevqNOYd4/Awf7r3HpezO&#10;l3E6e5g7fP1TB/gZQ9LoqYOeM0eeiTWu9a9vpmv12EceKB9M/kaT2+pTdS+tZ445g0BvMdW4SixT&#10;R90VdnaV1+Rm/JmvPFB+8h6htRerT/mgfuW5/pWY92enRw4N/+audeeX56Q8edCVX9dV/5V15qCf&#10;5K3o7bt5qQYr+0f4vAPWwDcBvOoD29TVFzxp/bpWv9rCr3ViDV8f2op1DvnMIL9uBpnzB2fjHQA9&#10;O3oUn+xPSVe584eILjr61razW90j71NF9J1D9C86k7CGprfbt5WJ9u5Nl97vbyX+lsG8QfzOHa6Z&#10;R6T9ux7X443YbPCBz5G/Mexx6D//jmjOK5utPUIf6t/42vTmPCFtXqDzBjI/5qvM87We1JRzYp01&#10;9/t/hOgfyS/IzPspP+Z481tIvHdTvtXjKBb1jnSUqRtYc3Atsre0eBiPe11EfYrpG97ROmW/gs47&#10;uNMjh4Z/c189j6M7ic7Fmr5dr4vfWDpZ4V2qQbG5qc9VmXX0fa7vQucHG/jaHmH6hV7puk+tEWtl&#10;Fe1j9rd9/esa8T8c0Jw18tzz3PZ+Oe+FM0RiN084g9jP7HPskzLl8ro76L2qdxU+PGzxS0w1FtbI&#10;QHpyrpMmz/03CHq9c0GdO+p6vvHbHsicRdhTH84Q8JxxnEvQ0eeIc9dRjn/9wNNeX8Y8ciP/zf6m&#10;Buadcwc6OadAe57WOM/D+vvd/2KcNX1lH3LsPvhc8XM/dZJ3kTZ+sPatjoeONlX/LWtyaWLPWJLu&#10;dH+c5x0MnDWT55lVbHK/yWdRnxudMx/Pyol9ZWteB2gNxvkd6C179BUb3wTqlPrJR8Yaea1/ypRr&#10;u8LqQzv3X9Ws8u1l6W/jff78ngrMGcSzqphnlz3bnnWE9jERXX3Iq+idzH2huXvKVohe9ceafas/&#10;1vZnenDKmUW2j3OAspwv5PkG1DkCufOFuqD6yJhNqkwd+eg7EzmLKHMmqXEOuedi/ubqLEK+zmTI&#10;1Aepr9/1xPr97tZZx6Q73QPeeFMP5Mt3O21y/6TRcZ20vIrp8wLtGV+Ksfh7S97F54jDnIrMWMVn&#10;Yv52m7yTGz1jN0fk0KlX8r6LGf0zna+QG2PnW9lFnHW4qH9Tn7QxFnn53lrjK6gdfqSP0P2OMM/V&#10;OI/Qfpbx7rzf04X/7UhuZhDOyTOjV/nfyp4f/ckZIv/bufb97GfQKVeGT/neS9bSIDreR2OomPra&#10;gPp2v0T7sfntM8fsyfL330aYAerH73vOB84hzhfMBtD8nY36FZHzgY89OauDb+jcG90xc/zH/ndL&#10;e4zz73CcMcjR2YJamH/mbi1Tz7pRQ2rP91s8+q6nTL8VU+eEtgZv6wvE0u1Z+a6NvbO5yCOHds+L&#10;9m+zNRdzK/tb618Tb4nvsA6+DxuO+MkxeHd0+k49+J2t+tbQ9XdhxniBvjnLC/p39dGG/KQTV+/t&#10;ER975dXXSpZ6He1ZnZ2D/czzAz8zyK8aejyPiZ5R7WX2NBE9e7X9zf6VWGXcReXeC9feU1F5vYNV&#10;nj7xpV2icRszaI7QW0+n19/1d3Xo+dsHOR/nA2cI5gdmDf+NiL7QRSdlqZtvhjNMziHOJ+jlLAJ9&#10;M3dkPsZszpyBNfY8QOXUSR1rC1L3s+94J5913+xv/l3Gtg+yzqbwrMsV3Zd1Lsb0zD7kcWO32mvF&#10;L3W58XVVhm8/V23+ip5vwxbvvDPy8v4m74i2TuhIV8zaIMv1u+mjWBtZW4P6nW7s2nmDXFI3/SRd&#10;64NNytPHikZ/Jev4xMa+yI5q7gzS4K9qxP9wMDezB2eaZ5X9Wpq+JY0+NAjfPma/WyH3TRk22POB&#10;ByKX57rew7zjqSuNXz/2WuO2R4sxX7Cv3+MVOoM4Hzg7OFuIyNWV180iyNAF/RAHdBeDPp1zxizS&#10;5QbPGoDWPFG5dbOu1vvo+30k09/NDBLv+pHtLiP3w/flgo/L9sT7Tn/h6y6P1V4rfvh6Osav9P2O&#10;+J71sd/T/J6Mt8P7C+o7eUlz53MNTb38uNaP/ERlIPxcv0LXuE7W1uEuH+y6PE/8jTzU8W3oUB0w&#10;6wL9yL5Xda1p7iUv0X6m3r7+h1v+r0t9zhzljGZfo09nf5MWtQOdQ+xr2euS9g7LUz99SaOjft5z&#10;aWUi+tqKzk3OHOA+dwxUb8Px+8KGfJeZC/zY7+n/fs8T1fN3EOYHaO1Aec4ZiWnnPEIe6ugfdF9n&#10;kZkLZ2Ku0J6d9QWtp0jdko5anP43Rn7XO3r64l3Kz/6+dzaFR65ve8+L7xu/xtrprGTwU1+9K/zU&#10;rTQ+Ox/ulfryzlCbM70/KPf7MO6KPdD3Qcy85Im+HaA8kbpJg/rpzscaJ6r/DOa+D9CzDg/Y3OR4&#10;Zme91Ktr81fOWvoM9dWdBTXU3j06zFo7g4DofmaQXzeDEJDnkmc0+xq92l7m3GF/k0/fg/Y+XJlF&#10;8q7RA+2T+GDtR7590juYmL6g05ZYjItcpBtkDkg532V4fpgHnAWYKfyglzJ0cuaApp7MDPj6z//z&#10;35g20Mgqj3jg1U/OIuPNof55HuTNx7nEOlqfWjPXWVdqlN/nZ+hZ55xBoDffD/gfOT6z/yM2RzEZ&#10;q6jfXCeNPNcbPXMo/JsaV1ldr/bl3JR1iJ/01en8Yd6srTmQq3dZXqKyRzF9XKGfqbln+WhsoT/q&#10;EetZi6/i+X6A3rXcS16eS8ql9eO6ojWH39XWfdCDrjNI8H5lM/6Hg5pnFWc05xB7W/a5nEOy33kH&#10;4Nn3nAkqet9AZOrrA5QHouedTBpe+tKfPu3F4Zd5gD6evT1nDfis+S6r44zguqKzh7MJCA87sM4h&#10;ziLagfgE88N3aSVjD2LMz5g9PBOR+ll/a2XdEq0v6PfY7/0rGLWfbxS8iz7N76r+03rG2cVlvKI6&#10;uU4aea43mjzauha9GT/8Ixl7cFboeHbG1aH+0men90d43gtxWbcuH+u1QmyqrPNzxnuk1uzX7Vvj&#10;WK2NZZPPmqx0V/z6tq70Or5vS97H1Mv7l/wz2pqYH6iv5CVfuXMIa+kNP39+XwXm+exnRX+jV49Z&#10;xPnjP+J3EXnOKPY77KXte0fovQWdG+yZ+JLOe5o28pOnL/0Rzz43+XcY2eeTdrZwJvG7vJoD4FMr&#10;7VzD45N2OYfg3zkE29THxg98vm+5Vlec57TlaLzzDMjd+tcaWbuK+b3mDHL9LI2f7nPRH3m9JY6z&#10;/Yyx07MWojq5Thp5rqH9aCtWvcpXLupbf3mG2h6hdkc6f0B2eC+yVj+VyyN1zjNc0fpbyeXv+Y76&#10;yHsn4v/IH3Geyc90VvbsbR2MY8+3fSOcPbT5zCC/bwDZIxpzSJzTXY9jBnEOWc0g9Dx9MD84Q9gH&#10;O8zeqBw7/SjnTkoneleTB40v/DiDGP+G9O36IV96vfNHor1dnaxNnWv8PUMdfDpn8Hcm6LNO/+ig&#10;j6ybN6hF8mvs41y2vPBvrOP9qWdgjazZEdbv+tH3/BEZ5/qI/q478nnC7pm9xt3r9jJ2UZ1cJ408&#10;1xvt+dzwG70Zd7GfdpxdlRnPVUz7qza/QM8airNWNTby++kcM4YulqPvoGeMXdL6PLLdazFrdKT7&#10;rIw9Otsr8V3R6XzD85zxIX2Enznk184dBjZ/B+GsvBsbXXsd67s5hN8Y+NDr7Xn6AJ0rztD+6PyA&#10;PjQ+UpZydeBxNzu9Oofk/LT1bXJytmA2qPOBPNDvs/OCvT/rpC/nCtbywJxDci/1jUc719QhefDd&#10;vz2T7TyMd5xLrc3q+518z/Ho+/1uGXtWnzuPfG5knW61fXa98i1f1H+uk0ae650euWy0Z5TrkWNj&#10;M/nIPKdKG49y1tDyO8y9Ovkv4NWzr+tvz++sprVm1Lh+qo5nllhtWCtXlmtpcPN/c7/cL3XeQVe/&#10;xgX/yL96mdORfsrcUx+uV5hzyE7b/z748xWYM4jnCe7nlL0OOtfj30LS07s5hJnEuST92gudSVyv&#10;kHuHvXLtRPkgurmGVo9YiDPjhd7mEGeEnDcqnTPCeP/43cHP7se1daozA2vnBXRyD3/nSFtpcNju&#10;dZTvfnfnEOfhGzTrkPXxO508z8q6s159r+HrQ526lv8IdntuvJlL+up0U/4KvfItH6yf3C9lV/jo&#10;pA20dkmrZ63TRl6H+uqw+u90fpDn2Vec9TmLLWt0pntVbo2v6lc9Y5LPWp+JK746+imYtbqrk7ag&#10;+yfvGRo/2hlz8pR1aOydTJ5xdog9fP24Tt2cQ5B/ZpGfHz4iAs9jnKFnBe79lb5nz7vrgfRie7tz&#10;h78/uHYW8I7kfJA9sNLcP3jY6aPiyib52jiLgHwiP2cR5wF/pwBzBqEO+f2GnnMA/naf1gu0frN2&#10;mw60ezmvgHe6u/203WqhztyDPWP2GLmR35638d7NaNbWc+nQNwCZdGLytUcO7RsgP3n5Zkinvjxt&#10;0kdHa6tdXetHfq4rnf7VT0z95D9Jez7irJt1rn7lP4vVH+s35zRz6PZ6kHdXlwftb2L5bXnmXUs6&#10;zxZ+rs/ovT7U7Sb3Wjf9yHf9LOJH24y5+q/rtEk7+eqvMOsGjV7y0s7+pvwzi8Qk8HPknEE8H5DZ&#10;gk/pq/Q/e+XsherY2/17mVw7B2TfyznhjPbO6Mc9WJ/ZIq92xmbse77mx3zgbxV3+e66vo3ju+7v&#10;LPqrGP5nXXferHWuq32urYU89iafrIn5Rn1GnFGrjP9G5ne/IvtWHmv5ojzWvgdpp55ydc7W6uWb&#10;Um2UdXx4HT/9qqNerivtXm/CPI9LvSNrmjRnnOsVnXGbG7rJ/yW0tXlLbJ7tL8ntJifPyvMA4YnK&#10;L+DlmuHLWnR+kXX8zi791Dqnj9RLPnTmLp062ioT5VdEXnnZ6z5zyM8NH7HznEM4L86E/tb1xI1H&#10;n/Yz+6n/HV77ob0+e6J90bsDRm9c0tihq6+Tntv60RbU3tj3nJ1DzBG8ybOpzejh1AuZ/q4g+kef&#10;lQ/qSi2q3JwyT+i9vvNd2tbSI/ZNx7W6A/O77/tQecknppTXtTL5om8E646Gt8lGrDt9pDdk+hK1&#10;q+vcD5mfyu/s1XkDzvqf+bKGK/S7tJIn373MGZm8X4bz7N8Rl/m+w9dX+chzMt7kndF7XKNu6l6J&#10;Vd1E7HKdtD7luQaJO9dHtPZi5gwNX17ikU9lqV/nD2Ub//PnZyswZo84j9nf7JH22H09e7P8VT+k&#10;L9Izsy/6ToLumbwjGn191Z57ZNfJ0g8xmitIXn7km6Nrc9/W47suH1QXdBYTk6de2h7Zq48vaqHP&#10;WgtzK3mPOHfeoNXbEV7q3L097Ok7kZh86PxUvdTt3pZ8O7SFt9nN+PCRetJi7i8P1C4xdeWnTaWv&#10;6FSbC+uZ20rXWlxFzvlMl73QISdwtfcP8K1H4lvj+6JzfGuMZ+e3kntem5z63d0Dz3115uk3fLV+&#10;Orm8R+5V7plxQeNn9XGvI9SfM0j1tfN/tgv/27vP30I8I9D+Zt+zT7KGrj069esZu7bnld54d7/q&#10;fUx9fK38pN4VWj+gfRzscoZHjuZvPXYc33Vo4kuZvkTrJKKvrKI6oPHJY42t/Mwl6VKHfNNHzKm7&#10;04Nf7Ob7w571fHwnXuXzjqT/pPc9jH/o+e6gJ62PDpMnja32FdHpPmnTyZ/kzdy0J2dp0Pp6Nq5B&#10;eLmW1/FTT//kBN/1L8BxD78yju4cszbSXxnDFd/GcRX1ueuPOp7ZapOITa6l9eW6onLwkXul3ZG/&#10;lU61ybU29jfPveIm//z5mQrMGcQz8azsb9kD4dkHRfUS9VXR97Oi9yT15aVuypP/Ct304dnbzZH5&#10;IOmYM+wd47ue8VUam5wz8Fd1kMOrellbaeJGt4sf3kFNjLnayh+5VB+cBz7ZE/R8RPjQ4qt8faW/&#10;jR6x8cbA9615hK66dV19u0dF7NK2yp9Yz9ywtX7SIvyDs13K9LdCckH2RNxfZXNTj6+KK89wVZvf&#10;UJej2A5k1HDU8UDn5q5drfOVmqCT9b3qu9NzP/PodOSpy1p90N5GTNIFf6YL/9u7zrPgXPJs7HUr&#10;pIemLHuhvm7+/5ft9xFZfUPznkh3evbAlaz6dZ2xyesw9aAzP2nyZkbY55D5Hc+5wVnCOqALXXW6&#10;OUSb1Eev1pt4iBG9GneXW8crdjOXwr87L/b0nBKTD+2n6jzKx363Ge+pb41+RPhJu+70Ky/XHS2v&#10;IvtV3tU1eaXutp75Zc1WdHemlbeyrXzrBp+YKmac30jPenzlnpl7rUuuvzKGznfu/SQ9v9NX7LsY&#10;3sF75TuS+5sDPOiUJa1eRecNz9v1jv/2JPBz2T89g9iTxexbvIOe85U5pN4V31F9uE6/yTujMzbp&#10;Ixt1OiTfmEPmdzx+G3E+uUPz0Z6ZxPkCmbRyeM4t8Kw1mLHpF95RXilLe+jN58ylylynPXvWc2O9&#10;4ne6T/BGT9Ju9e4k/wpNzFf0Oh1r38nOeE0e8wyUnWGeSUef2Ve5taj8s1y+SD7r8W7/nlvmK6/m&#10;3q3fHU/11+35BG/Wb2XrvspdvxOt8Tt8GieIPzF9p07Szhye82f2+LnBo+w85xDPCMx+t6KzZ6qT&#10;/cqzXs0heT+Srm8pfuQlDS/3U6dD9cBO3vHSJmlz3fKf33FnBZB5JP7d6pwj1LEuWT9o+MlDX91E&#10;98+YlD+b3+5z5mM93MN1ont2mOcpnXrynkBivJl/fItWvvJ9WtHEtpKd8V+xzZjdZ+Pd5Zh6lc4z&#10;OaKrHes8k6Q7XeP7Rpz38Sv29NzMO+vR5S/vK2LpfLrfI8j57/rW7u4udXu9m2dNE9+5hzU58qmO&#10;iK49zri29efP76jAPBvPiF5or1uh/ZJemfr2LdCzfmQO6d5R/egTTL26Thk0cj9VdrbWruJWF7/n&#10;d3NG/i7i7GGdXJuTtcu1ta2ITp5HxqS9vEfz2v3OnM7skfv9PkNjU891orIz3Gzu3tUzG+Sr9ypj&#10;WOmc8fVxpqf8QrxP5YhfzyXPz/hWiJ2yo9iM/xtx1OHd+5kjOeM784enPPHdMVzxl/s/Sd/cI3O9&#10;sverOtZWfNVfta/1UF75rJWB9jji4vOZQ358CJlnwtnEuYxeZ3+sfc81cnoqPdcemzb2Q/1W7O4L&#10;vHw/k057fKfMvZKX9Jk8dSutbYN8x8f3vM4LzhqVX9eZEzS1rTq5Vt8zICZoEFmNsebCuuroY/c5&#10;c4Lf2cPznFZnKB9dY9YXMnkVtetQ3U02Y+z0jni+R+roU/6ziJ8rtu57Ace9uqDX9kzsrHeeAXxz&#10;ftT3lfzerDPP+VW/q1ypxUqW/Ff3f9Y+Y3iSnvfo2Rietbv6nXjWf62HflZ85Z855MfnjgxgziC+&#10;S6BnlP0we549y95ovxXh2xftY+k/6XpfWOfbCa0P+azxkTJ4ftSrqBxMmWsxZdJpm3T07cPZwVp1&#10;aG0Tqx6y5JF/6kvDz/iMv2LqQGsf/PF2sa62rruz63joe17Vtq7R84OvFb3JZn/q9sSu48PjLUqZ&#10;ur5Rz6KxVvvc60F69o8H7W7y09b4RPmPYs3vG9ajDq/us8rT81/J4b+69yP2GQd2uX6S9rvyljo+&#10;kgu1fUT/Ud1aD+1XfOX2OOKT3vDz52cqMM7Ad6mcSZ7P7FP0K/tW9sVKq1f7GHvYe8B6X1IWPfGm&#10;t8LHTydPe+jcP/XVS15H66OT7b3b7/jNnFDrUdf2/TPUTj3Xnpl8UF7GejXP9IP9th5vFrQ+Euu5&#10;devUr+eeMmjtzaFDdXacdU/+mZ1ybKTB9OFb9QymL+zT7xP0OINi1+adOtZWnmvrnDGq06H6VZZ1&#10;yRomnTov0jPfZ/zU2Lu19cj41Xtmz1dt3PsL0FpWbGcF9q+5dLyq49p6uv4KzBrpP3nSMWvc9DVj&#10;3OU/04U/u7ZnwtlwLuWMBi/7FbR9sSIy+2G+gx3tXUmZtnU/1salTmLnA17qQKtX+d2a/eRnPPC3&#10;Nd/pwzqkzaO0ddUu19YBmbRxnqE5ieq7z4a+VTeznHXzzFaoHmhsyav0ys8Jf9Q+ddirrt1/hakP&#10;vXrP5B9h3b/6fnBd8/NMxJtc03etL2vlXYzKRXXTjzzQGqxqqvwNOGrwjJ+M94g2B3VcP7PnqzbG&#10;8CoSx5mPXce7dFpn/V3NkTpe1X1Fz7jAPaeb3J1BPNcVbnqfPz9XgZtZxPmjnp3r6FPjNxL6orzs&#10;kfDsbfmWndHagPrLv++Bxz1yz9wHm/Sf6/R7lXYfcdvr5ju78V3PfxtDPMYNZpyP0p0fefgirvyc&#10;5ZW6F2hz6/Dme87337r7JrgG3St5ldYuUZ2GlzGNWNwDTH1oZfJdi/LPcPVWpt2jPtO2ocmT2t7l&#10;u+kOWWMz87d+YOoRo+uqU3XRU0cb0VxX//58Va8H+Ob9cD8zxmeQvB6I8W26z8S6snkw/tM61306&#10;//M+xLvU6b2DZz9K1G/GCi91pDNWeRt+/vxsBdqzivOZ8uyDta9WmX3Rd6xD7gx87oX6YPZZ/w1s&#10;3h1p9kTfNb7ST/WrTP0qT/4FevQC9DJ31sZfa6Ss8lfr9ItOrjM+86qYOtL4qXrV9y4f+W019Z1K&#10;HL2sO9PkuSf+kp90vhvSK/nON455d9hH269C37nEbi9zFjudizzzBGf9dtvJS1/Uh3XWTx58YwJT&#10;58gm/Sc9feE3P5tvZFmnJ+mR4zO2Geej9Jtifzj/R+M8079YN+/YvBv4xXblX1mid+Hing/XBr+1&#10;H7kniMx4jHulL1+7bf358/sq4HkTmfREfpvIXpj9LHup/HzrKs19kcedwMYeyZp9QPYEjz7uh440&#10;vl1ri0y6ypJvLsHz+zreRvj+TqMO8WLHOu2lqyz5KzprrY489jFX0T2MSdQWVDdRnyn3bEC/2/uZ&#10;jRrk+aWutHt3capTfa98Fr5nMe4P/pF/9ae+sUf7Ze7SR/qdbK/RqLX12vVu8ld2hu5hPGf6yrVz&#10;LernZgZhHtnOg0+t14PrmeODdi/fA2In50f3fVbf+r4bjSf8djUd90tdzy5slvVUV9THV2CdHdiz&#10;8lwnGhu8tAmd39eBPxHVCrRnbc8S7XHZ15L23RK549AiNHdEP9LeIdH9XKMvnfsljZy1eqI8deHr&#10;zzhiPb6r6GQMdQ7RTl9hf2OnD/WP8EiXfYwfdL+MU9+pV+nUgVbueYlxXvM9U1aRGGp8+gVTP9+8&#10;5J/QMwb2SR9fTfPOXt3DOhgjOVVb80y+vILmPO5jkd3UtJPpHxnxdDqP8GZuzB752c/+xX5krg/N&#10;A+b4CpKXsc8cg6fsXbiK9egsVjaVT4w7z3p2OPNF15yrr5SpA8J/Vy06P84MuSf0iq/eSr7xP3/+&#10;ZgXm3fRs6Y/0LNFeln3MvrP6PnF/lXF39CHtfRJzP3j4V+Y6eUkjN7a0SRp5rqW3HMe7v60H+vsM&#10;SP7oaZsojY4fdKVF9J75GF/F6tdzuILEoZ5ns8BRC2TqgxlL8vUBT1qs7538E/Q99Z39dZi1gPa+&#10;Z75djsqLbOZb+Hf1VG79Xbs/a2NTpzsX7Y5QPxXNoesrD/DGHXtAf/RD934GzcM9WUOL8t+Jqzi7&#10;uq90L/Bvaqk+eUCL8q1Dh+qAyl+tR/qE1p/9xn1E+WLypUHkrtXd8PPn71XgZu70LGuvo3/Bs5/6&#10;vnXfpeSp510B8dGt9a0cZM/U7egaFzrsW3Wr32beGN/lhj/z1qexsrZWxppr9R5Ffblf7qMva/sI&#10;Ylv1OS/fiTi7UQt1Mw5o+WLY3fXNxvedTrFn77G/tr8RqQNxdfWTj6zWyFyKbORb6tDWSX9iZ+N5&#10;Hel0dpWnn4rmkGhveQA955H7A3Z3fTXjkO78Iau5oCevs3mVZzxfjG/9vpgzdZF+BjNn7F3ry37D&#10;PtKBdNOOP84r9NT5e933E3FWwHNs0b5Hb5RevW+Vzxob7tkV1F59+zG2yOCnDmt05K10lKdffW9z&#10;x/gOI2MGcQ4xX22M3z21B/2kD3ki9lc+6uc+8LQ1lyuIzZmevYc3QnpDe8R8o/VV4wibtD+ly35V&#10;/63vqu/fO5HzOcohZZxBV6c4G+s98j7RHWfa6cj7f+ydSbJluXJdOQ82NAYOVh3NQzORJsImO9JZ&#10;IBZsX3+OU7wqI3/eMLu2va6AA4AR+SVqk36CUc+Lv71ezc/75SHa+5fuvLs56cVf+iBLPmn7Ttkd&#10;Wr8fxjW/78hjX92M1N3FrEcfZfC+Jcwlf2D+wc4/y2fKUqfNG/++Exjr634Q3RfePaLnap5bSXv2&#10;KSOevsaG7+Qpqz7E0884orlAZWCVG9M4xx0/zv70gc73ALbJJ139eMeoFzPnFa0Pcatt9nJF63tl&#10;51pxPkjjc9DrfKOWLo7234wrr2fWn4b067pf9e7cdnbqJ469qG3quvW0BvFJXeaomDmh0ef8q33q&#10;ks57R3qD6/vb6Lfvg6f2zKnzcX7o7EE7eRFbaPU71P4X8Evfy67+3ax29p28m5Pz0J47xvmL8975&#10;+96m78o/O4F8Z768SXyLcCZxFno2cR55ZimXT0Tn/krkvvVsFfWTB5WJKUta/R00Pv+b4YMe56B/&#10;F+I74LPYxTHfE2RW1f5Ob9qkL7JcL20O9AxLdOZjLmGrfGC9j77IZ/6Rt8bz/PqrkHrMbW25nyut&#10;TZ2fcrHoncOatXFdT3lRf3nR+CA2yUNrB3b6ar/jncld5P7Rdt5FY72pw7vpp7DmoA5y7eTorFXE&#10;VrqrU90voftlzPBJzq72lNGnv5Rf0dRwZaOe+N4vYsg+e5e9/f7eE2j3hPvC865DzkjlnFfQnpv+&#10;OwdxkIH5007/30LzHji+4c++O6qf7xBRfeRbs0GW/WrjfOSrXfp0dPrpW+6RPL9G/1P/QU784nub&#10;tzb3xEks87axn5yvT23t7cov7aRB18pe4aV3qH/VH2u15mBc0XW8E18b81Q0ZtaPrNrd4Y0F1hl2&#10;Mmz0kRa5n9R5V4kph1aeqI2oTl40H4iNcu3VK4f3hyz1+mQc9fr8EK69cic+9WmXNV/R9Htl81m9&#10;8/UNAiKb/N/7Nn1X/x0TcC+sfZFnZr3n5LHx7IJG7l7jPvYs1V6d8swhnfGMr+4raA0H8j1/+LcU&#10;3w9X6Htjh/pHvvaeSj1zkX/ao35i+jvLA9cZhozzSV3aJ63+CtOnozf+Yw06nWfnT6J5z3K4Vzuk&#10;T+etvuv9sHHuZ/jynbB/jClmbGpPHlo7+1Ivjx6ZvD4pU5fYxUk9cStfZ4qNMuuEl/ZOg9/Rqets&#10;UraLnTG63Naov7y2yZOvi6fND+H4Zr4jNvXXOPaUfTnX70Jnyf8u3LcIsvc75Duu8H+JGO6F8X25&#10;RzyHPHMrokeWduwr7mhtU4ds7cXDTp2YZ9qZTN0VWkPicc6P79n3whP07WEP8ok1Hrm7Oq3JWPI7&#10;+y4GsvTrfKds9Jzzhd7FVF7t9VGu3RlqW7Ctp9i83HHo6tlZef2rvPLaial3PUD14K5H7es6HDw9&#10;jj7PdOyXqkdW45p/V0vWq29i7WWn6+Ijy/gZK+XQzFI99JStWWgjYuMd6H2HTrrqUl5p/PKn3jrk&#10;00YaG3/IOjrjYGM8sPLIjLHDOzbTd81vF+uu3Jo7+64H7b8DiT9+x6y9Y+Df75B/iTfEdzUx9kPs&#10;i3X25jnpPZsyaM5JEH/PVs/Oajv24tyTnlkd4p9y493BmhN+1j7uBt4O9nIHfWtk7dL47+KRN+vN&#10;uvRPmXT6dLR2idqFzPNr9Iz+s/M0do2R8aCv9NPeul7qqbE6Ps/PTp+ytJVOPbRy0TWBT9vsP2nt&#10;dzNnb4Ru0bnn0BvTeGD6qQetK2XpB5067ROr/RmPH/r072hs6tzga2xloD9s8q6rPqnb0emDTfLQ&#10;mUvdrpa0ldbW/MYQlVdMf3Upu6DXt3Jht/o7s9vlzx7SX/vvQvOAvkUCv+sue8f5+05gvUPcI55l&#10;eR7Wc1UeW+zwzXO1xpD3bMO+O9M6mb5XmPUmPc/+9V3v3g55R0DXN4g8SP1ncXIWWQs0vs6v6tKv&#10;9tvZpqz2qX+dqfIn+CRGtU3+yLnWQbl1yIPIkn9K55kqXWMoB1kTftBpV3nqYubYWvdcA/p6eeOq&#10;F7HLPaYcJJ5rqRxeGrSulHW0dhWxtU91yWdPykFtd7nSRtsD1zo730TojleubncPZn3YyKe9MYyJ&#10;jbQ6/RLVVduMLY2fdEX9qxxe3QZfZrexuYox9Ge5as+Zp6v5K7LM5ftD2cHzp75P/r436rvyz0xg&#10;rT/7wj3imVgxz1Fo9xLYnVP6o4szavlVedpId3GrzDwgdclb73xDjLvC90TRrXeH8uwNWfqhS14f&#10;0NwdGvPKTt/sU9kOZw2jR2z0dY4V1YNpn/Kk8U9+R3d5lE2fdc5mzKSx0+c7kDO2xvHcdU3kK1Y/&#10;7alxrsXqB961zflMO+2HjXp0xJSvWPNXffLVNnnrBlO+o4mbPtaYMny7eIds7EP0zBMbUVreeae8&#10;6rRJ9F7Ejx/8WYxOp5++8PlLuTToL/2VidYqv0PtAsfsgr/15nhqT+34UFf13dX6Vbnz8p6Blwbh&#10;qyz1k/7MPff2+fMnMPZCrn89Nz1f51037mD3DJhnYdL4yed5py+6lHe0/ldozdaYNfNmOP73u94X&#10;4zufMuTrTeHbwvqMpRxUp0wb0BoSta+YNjvannf6lM/8ozfk+ordbJGp/040lzHlI9+HOu2l+iQP&#10;nbE+Q7sOnr3w0jvMPPpPdE+9rL01g/blmshrA2/Mp/0ZI+vb0eYAdzYpJ3b63KWPGGNt0564zBaZ&#10;KJ0zT5+UVzrtpLWRB5WBKfc+PZNhk/qOxiZzQBs7aWUdVv+DH/Nr5B9yfdbGXnb+XZ3fKfNtQR35&#10;/rAu5Z3dIfMP6/P+868zgfUmdf09KxO9b5FJu2/q+en5KHbnW6dLO2ntdpg1Zm3WKPpuOHB85/C8&#10;Qf73v/83wtsP2PgtPTrjpY901pSx8EPX2aWPND1Ln+GM+3In1nk5T7DqvspnbcQyVxd32r7Uqr/2&#10;1R+9uora3kHnDnIGy+/O45Qbn/z4gUddYy919WE/bdYa1tqTJ6Y57qC+Z7bZoz1nT9K7GOSwV/PB&#10;u14gvDaTdm0TX3oz71M0F6ivMvk7eHWnGhNMW+XKkjevOhG5NFjt5APHngp++XynjNq7eFnrT9K+&#10;MTp0rh2+3yH/Og+P0smtd0iePd7RIHsFnWeZ55WoHPRcw6fTa6PuDLOejs4aoePvPTwf1zuEt4h7&#10;3veF/vKidonYWoNyeGljaadcn4r0XWXyxsiYUzbOL+1EZ1jXQfkOq//ODrm2IHy3jtrMuket2cOV&#10;71l+e3Ou1oBcGVjtkHVncSfT19jgUfPoo9aWtvaVNuiNo23Wp+wMjbezsYcnPeJT45GHGP7Ma/3q&#10;U570EW/MqMaFt8YnaB3iE19s79ytxu5s1YnEhL6qw1jaVX7KmdWYl3Y/hbuaqYuc1vdTSP58gzjP&#10;xKqfvNcXc+ePe1O5suSVpY/6zl/dG39nAmsvuP6sNWendwR0/akD8fOs5WzJMwja80e5eUD1Yuev&#10;X2LWk7Xs5LwheIf4FjnQ7/0//s9RhzWpx964vj9Ee8ZHGzBzG6/aaKc+fZKm1+Q7OnMftP188HNu&#10;rsOB2o7zLmOf5TXODo1T9YfcfKO2WbeyxKHX33gV0StzjmcYfX+4K/C7e85nHOhZx5qhdYPapizl&#10;6hPtIWVn9C5e7edJj+mbuZEnn3TWvanpZY3Tt9Jneazts/3g/513qvWAziBld2jv/GnrnG7vyTs5&#10;zmzOZpm1fefcjOXMkpf2/YFNofNWdO7K4P2TNLLk06/K9X/j705grbPrDZY7bvCe/SB69xGILM/c&#10;ynPepB5a/5R3dqmHzjqshXp2cnT5DuGtcfz9B+8Pv/txl/B3IvzyvZFz2Mm73NTiXGpd6tDvfDuf&#10;KnN+E196wbbObZ752qGXHv3rY55aW8bTtspyXjNO5uho571qyPwZr/S79o/21pJ83nNn5/GVLuNI&#10;z3wvdVtDsVlrobzD7K/TX8l2PRBXHTGkv4JZi3WnTPrIkWs+cqvrkJqU17jy2c/THrznEomR/BM6&#10;81tfyh7SYy899PnSet6d5ZOZPLF1ZvhAV19k3EfaHZh/kOef5JPGZsdXecZ7078zgfUGcb3rGyTv&#10;Xs732A+LRu75C3oPVLnnS9oaL2VndMbOO6remdilvnmH/M///Lf/x++//u+/j7NyvEG6d0iNlXEz&#10;b+3d3rLmpK/0advVgH/WMvk898e55jyP+atb6zXjLvnBLzpjZ5/WZVzRGt0z027UoI8xtQl8yZux&#10;nJP9irUm6mCPWY88sq+c7e7bikf8VXOXU3t18h3aI7qkO9sqO+vNWNjod2b/GZ05jC8esZyP+GEd&#10;tAUzjnTFtIf+TL3eddVX+RVWv+Sz3pTfpLdzuun/qXk8qflqNp/Rkx8/MWMg8x0yMW9GfPJP8klr&#10;M3IQc/6Qd3bav/FnJ7DeH66x6+07JO6H9X+zc55i5x3hPeA5C3rfiKnzDIl9MO4M+LTb0cYUvdOs&#10;Q3kiOnuZfw/ie4O/D+Edsr593iDdv8sYz3zyovXKg9o6r9QlfaVP2xoXX/OA8CWevSWOWWfcGSNt&#10;pNfssEmfjraWOW9jgKvO7KHYk2vY4o/OfkDXZVcHa+D+qvjZM7zGkY9c9rjNrc8V0mPaVD510nf6&#10;uopzJ0ZnQ1x+6JIutmM9tSm6D3dmjQdPr8a374pXcb+izztR+k48axbv+Bw2az/dtP8ww6/43anV&#10;GXwnkpd45k/kPvKOmpg3Iz75J/mk00Zavaj8jb8zgfUG6dY77wZp7g7OXhAf711llc+7InV5pmRu&#10;6bStdL33sraqS1678hap/ybj342MNwp3nn4ZS9ra4JOG10+kN2h9K6KvsuSrb8ZNO2jnmHLrEz3D&#10;5bU1rphvAt8F6kD9EpHPOY/7x7eDs0//Soff8LUXfcGa1x5A+9rhZ87nLlbJue4Nba1bHlQmpk4a&#10;nXT6pEx614v6xLOc2u3idXLjVexsD9lYS3TaaycPpkwapD4QG+nUp02Vfydf79w7sbM/6Qu/tZcu&#10;7Na8ruxyZnfW2jorZp7dLKr8Lm8u7KE7P+Sbt4j7ypsT3j9JI9vxKU/aOG/8mQm8vEN8b4LeI4nc&#10;M5y9IHL2RJ7FSXsn5X2ReumMAZ28NonGFYnvT9kOteMe4148fn7vieO/Vc2/D9GPuNDGz7qglXeI&#10;H72lf9rZe8o6Wjtrkq+2Ke9qQ+Z5lH0QxxrNcczL+fi2WDPXJtEYc874Ou/lj45f+imbuHLSi++Y&#10;tCdP1p492ZvnZp7Dyu6isTqM/Kte7Jz/FdaY2qe8k1l72l3RxgGvbI1/hsY7s5m6l9mQG7n+1pO8&#10;dI2NvMp+k+/uRmRnNdhL4pn9oVvzurA7zYvv2Tpn7KxNWr08qEzMeSirmDZ1VqkjvnzSykDk5R2S&#10;dxi3pPsqb0xloH86GTrl2r3xZyeQ6zdmz/p6n3Heey9A55nPXvCnfeo5m+G9M6ouzu4Vh3jGSn3S&#10;6sWMr+wMtW/eIPx3If7WO6T2X2NbW5Unb04we9TGGM6zInZVZizlxhLNiR6ZOdSLnlHqQXWgcSau&#10;s5G5IGtsXt4Wh93y8R3hTEXiSIvxPhx/J2WfIDbWRf6sHdqeEuu5+ITPOB1d8q9+qbWzV7bTd3Jk&#10;/LJu4zxBajVW1p1zvIqXNdSaUldo5jLqr/Gto8orb7wHOV/mpf9XMe/Ejr4T3zXY2K49tNHf6qvO&#10;74y3noo1v/qUO4PUQWOTsvTZ0frpa+xE/29lYyeqO/D958+fwHp/sG6uo2vImeT94pnvOaUOH2hR&#10;uWcKqMz7Cj71SRvLeKmTNh7oPSSm7ozGnp7invPfYBLXv8fYf/ZgfOsCu5qsTV/wrD/jaUNM6Pxp&#10;I1pLh2f5sCdGnk1XMYl3zGPcJ86FOMinbuHUr/MUPn/6iKk76OU334tjBtDMAlv97MPas5+kd+de&#10;lafPGe3szBs45uOancWoNvJg+lkjcmkwbe7QUeOYo3sGufSdeWadtaasr9BjLim7U3Pa6Psg58u8&#10;9P9TcNPH2vtfqZO56Z8z3NGbWlYMY4HYpr38Hcw4HW2MzKMM9D3iXZWIPvlJ//m38T+zwrVWub6u&#10;H+d7nklJe17phw5amzzntM37ArtqI28M4ykX1dd4ldcu0O+6Q/7ew5/vkPV3Idx73nkRb/RrXeKu&#10;DvUgMegvZTvafDu9cuygtU/MddK+Yp5LGSdpY84euzmeyUbP5Z2x3hHODZw2xpIfaC8Vz/rJ3roz&#10;L2Vpe0WbEztpZ3Qg9b+s8y6evaCXBs/s0VH3zmYnt07RfMwdGfXnWsBrS0xpEX9pc+Y8G3qtqzr9&#10;ROUV1Yvkrjaf4Z1Bxc/EeupjzuL3YUbf0atzO8NNPe2ctU2kD94IpZ8X/m4vnZ3vD/PAe2eJWQ8y&#10;+Kn7Z970f3bXrk2u05B5DsWZus4nZdiwvvLQnkeJ6mvMzkZb91HaSGvzCVzfNr7Uw33HG4P//mP+&#10;fIu8vEHuvkOyJuvd4W5eO/u78qwh6Vwr5DUeZ1OVJZ+xmB28KH32fvDvMKjDeWLvvpi++eYY97hy&#10;7UD3Bzpp8eyMzbPxzO5MlzORxj7nM+cx6leO7S6utYs7O+XYJZ288h1as0h9+OdaOnNQufXrB1pv&#10;yrTLWRd6fYfKa63Kd6i9+UFt0SWdvPKKGSfpavcTvPlK7DUj9YnFdvX7FbkzBcmVsdSl7Cu0vZzF&#10;uLLxPVLRt4jvD+OAh+z958+bQPsOyfN+nqfrzvFMUs7aes663vVMUi8aP+3UGSPjpt0VTZzOxvgH&#10;+n2PO4JzljvR3/EW8R2y/j3GO9O6I1abq8tfZfZZ5d/BZ33Q5sqZakM+zxjwTn59RXygnY+Yd1nS&#10;1JE89sHn+qw1MiZoP/ogsxZ02U/SnnkpO6O1z5mYB0y5dOqPuuxl1KfNWc6z+vWz/4rqd2j+itRM&#10;LOcI1h82xK2++Cnb5XWOgWNdg39Zs5Tv6MzlHLBN+RmdcfX/N/6dIX9Hb+jS9i5Nbm2TViau3K95&#10;1r7RzhjaK/8pzDzmvsrFe+DKBj3x+Jmjxk/dWbz6/kg+3yKF/vNu4XdFTmC9R1gzzvc8hzxblcm7&#10;j+DRgchAziZRGp6ftp5fykVjyGv3VTTexHEWUov3WXmLjHeIOmvOGF+px9l9JcZdX3N1tXsmiHdi&#10;GgdbaZAZ5a++39BZS84V+eTX+etapJ05jGEua1AO2k9inoEpP6Ozx6jz5RvJmVnLrHX1kzZX9Fk9&#10;qbNfZEmnTdJdXurUl/5m3esbhe/8kOkHnXk6utwn49srshGjyu7w1tHlRXZWH/H1f3mDhPxODdh0&#10;+XNOK8/cn8mb45CtPdPF00f7n0BzgNRwJ4dvgJ1t1wuymks75LtYKTdvxfL2eP89iDf9n4vrDcLa&#10;s37d/eH5BPrj3MJHnbR6kW9ROu+OlKe+i4PtV37GDxxnIXzeL95//BtNzkG/r9RQfemzyvwOq/yr&#10;PLm6fBmX3MlL7+TqnU2urXNFlnpoa+GNoc9Br/PXt0dixskYKbce4zvLu6i/aA/WUfdG3R/42evE&#10;1ZMx7+LdmtOOvpNPuubN3vCjR2t3TapP5fGrMnjyVnnUsmbCfRLyFzrvmjt0XfOav+PNre+dd4g+&#10;iV3slDknfVa++U3SX8jGuaRtojbI7szkszbkMe9nY3R+xqxoX5k36S5WyniDyPse8R1CnEnXG1j5&#10;Hay+b/77J7DWIdbs5f/e44zybPKsArHnV2lt8o5QJvqdyovGNC5ybZ+g8Ta4zkL11Eqf3jXeMeqf&#10;5L5rS49pW7/P1H2Vdq41TvZH/qp/whtLzD2TNHO2HvDg13qg86cPPLRxQf1TnrWqF+tsk9fP+JmX&#10;fdD8d0Prvx3yvapPwXGnGLfDrB+9tYBZ4x2aXqud8Yhdaltzxi/rkE7fWhs6/JSD/qhBXzHq2t6z&#10;YbPuFe+XK7R367I2a7IO0Vxp/+Qd0sVFZnzy5w+5OUH6ST301G/no73+VzP5jD5zPM2T74Gae/Zm&#10;jx/QvM5BvFODeX2DgPkOIZZ8xdRB+yt233/rviPuJjDWwPl79rsuFTmrkPHtqfPbBD3zUiatX/LG&#10;ADM2Nn7bifqKZzptwFnXuvfUIff+s3dk6DP2V+j8Foljz9Cpk/5KLvsCM48xU2+P5FX/BPWvPplj&#10;zn3MUxqktmPe4+x1/qknhrzxsh9lmdv5idrLi/oYwzzWMd8g/vdC/G+o+H9TBvzwDtEH9C170C/7&#10;zPhi+iijFusSrbdDexOx0c++RHOY17c2vuiw00Ze30RzgSmHJjc1SFuL8kO3vWe7/u7KsqakrS/r&#10;iFrWd5c+SWd+7lZ4/Gtc+fTNnBkH+uSePp2P8av/d/HEz1q/K27G7Gj7SnySO98g0t5lxITO2Ds6&#10;7aQPfP/5nQl8eC96VrFenEm7deP7Q+d3KHqeyWuXcVKmvZgx83uWzrjQO3m1M/6B43tPfejac9Qc&#10;Z+g3Vm2UV3QeVQ5fY1zx2UvS5sA/5dBXMe/ojdnZosu5Qru3oGdtYy1Srk+NLY9fzdfNEJn9g9ro&#10;a33mBv07jvn3IP5vuPMN8vIO0d73x/TjPUJfozf7yTzap0w76rJGMPeDPWRvaQvtnIyXSD5y51yq&#10;Ht7ZWIsx9avyWmet6eDXPLIH6epv/qzNGoydvsjU45N1Wqt+5sIfWtuK2ptHe2tCb05Q/7Tv6HrH&#10;TpuX+WBTfY0v1jhf4b8rJjVnHbWH5M0ppt8T2rdHRd4SX/lR1/sd8juPkCPLh7XirHJv8M3Bg/mt&#10;+f1hJy16DqQ9dn7Xxu58O5+0l65ngLnP8KjLb33cD52tNX4G8xtL/5RX2n5AfNSn/xXd9ZEyc6QM&#10;+iruXf0uLnL3jbT3rnvkqM01edlnZ/U5K+tzZmeID3p9rCffCwe93hjzvob3LeLfhaRs2ce7RdlL&#10;X9z90wa9Nvn3Jx/6zxlAJ08frqs9gfbFfPk5b7/h2dfwVVZt4Y1jTtB80MrN7ezlRW0PHN+ccjBj&#10;WENird1Y5qpoTOsE9amIbe4HeOxBf9aiLfbEUZ4x07/WVfnmjnWvjBk1+pe7HT213rG7a/Nd8Wqv&#10;Zzw51d+ts9rVt0fln7xDiK09tfF7v0N+9x0Sc1/njecA311+f/LI8MvvEtpYifnNKk9ZR2snej5U&#10;vvpaz8T8xsd3rl4/41Y0T8VqB+/39BnE3xxd7CtZ7UM+kfj0rWwXEz067eR39ilPn4527iI2kx7r&#10;0vkgyxw5pyezxs84R8zcE7wJkl9/JzLfDqnjLVJ53xXo+HsT3xjYjXfAjINcm7RbbxHsnE2+Eep3&#10;mDOxr5ydMUB9iS0N4gdqq06eeNDGde6Z23m6DvDaq4saxjyMaZ60U2Zd1Gzd+hHffB0SL2difDBr&#10;w1eZaG/aWY/y9NEm0bzE62pDVu/RyY/ZbHQffFyLu/Z37L4r5q7vTk5O5XdqPLOp7w/4zr7mSx7a&#10;d0jgr13E//BEa/bsC+fvueSZ4DeZ5wE0Purcy6B++Z0+pfmeiQXWX8prXOuZ+HL+YYtcnxo3+ewn&#10;aWzYs9q6lz+DxgCzp5Rf0fSSNvaWaP3V9swv53TmZ4zM18lSb+xujaZs7SF5ewDvzto6Dh/2gb9x&#10;vx1/P5FvCGj1V/if/+t/tLb5viBG5vENgq925n+5b+nX70fa7xE+58gs4OeMRs7wsY8RzxggfvJh&#10;//JtzJgjvnmcZ+5/ZWD6yB95Vh3WTm5s9bWGir5FkOuLz9n6U6txO9QXnTETyZV1oOvipA85uxmZ&#10;C2zuRecy1q3Rdz4jD7nu2t+1exLTvmps5XeQfGlHLPkat/K+O5BLJ6a9MRPVpwza+2/iP/xp8Ovt&#10;1/m/nFF+l6LfHzx7SYTml+ebtp/B7ttHZh71XexZq9/5qDHt9N2hOXb/HX3dv5/hM7f5UvYZOnuU&#10;dt3Igcy46kXtKqrX7wy1PUPjYzPptU7uHe8feGdT67eObvbqQHIcccZZP/9txH8jAf17Ct8JoD98&#10;pKmD94O/fIskbS/m6+L7/gDX37/Q66zVucgb80XO/JzJ7E+7DtdbJ2cKnT/yu3YHnXHWvnG22DF7&#10;eGhnbQz5WdvIY3/k1A7flGc9uQ+0N3+ue+4RaOvSFtQ+ZdHry2ytx5zYZQ79kGHDL/XmsBZzw3sH&#10;pr0ycadTnnbSiearMutSn0js5DuaeFVec1T9jt/ly3g7Ot8cHa3fLvdO7zuE2g76/ed3J7DeIXP+&#10;68zyGxP9/kBl+PDz/FAOpv2O9tu4i+SqthE7z07pVUf12/H29FPvEPOuPE1P2tzFmMHqF5nrQS54&#10;4qVcvVjXscat9VT9FV/zzLuGtRr7Dt73AjR1g/jtYlOTZ479aXv4jtjGnOhbwHdGorpE6sBGme+R&#10;iu45c+KTMumXHr2XQXul34PXvqJ3X8rXN0iM+GEz+Ii39ORM+VyfjCv9Mn9nnvN2bZk98oNfvurI&#10;J+0agchmLas2e9BHe2Lnz+8oZZVmf1QZvDHNnXVYp9+OtslDY4fOOipvXvRHHWM9DnogdyJy78ak&#10;O13qk9bf7yARXe0/9dDEyp81d2isGuMJby7rford+wNZxtnV4zzU61PeIe+3yO+9Q17eIOwN1oLv&#10;32/fb9Fvi+9NGTbupzN7v98ddnu9k5krdRFznXkha8+e9O9o8/zWO6Sr4Yks++1o1oue1MF77oqe&#10;+fau3LXW9wqv7NWbb74LxpmcbwXrEPXrkJqcF7Q2Rw9rT0Q+3xJnuN4J1IQvdUgfWH15jyAzX0Xf&#10;OcSourUW1kj9zP/gsfVern7y63t1zaZvxtD2Cbpf9JFfs86ZM3fyUnvsEX3FYRP6ZR9rZr/DtsYk&#10;p/7mZ22k7yD+aQfvPktUXvPhi13q088ZKDvs6R+fNQd03oPQ3oVJKxPRpT5pbIxX8UyXczB+ypKu&#10;ce/y1p/2yMyn/rvRfPYgn5g53++Q33t4bDKNPeE6+O17NuwQO/cStD+/Q7/fK3SfXCG5tGlirm9c&#10;nbZP0Z6+6x1ylj97OrM709lvh64deVwX0LXy7ls9z7POOxc7bIwjmstYxjFuZxe2rtUTXDXscjCj&#10;yEHdxF/vB2qkr+PnO0JeRD5obO0dmvkoQ17mY7zuLWLMM5t190YOZ6Nu8fZf0ZkrdxbWHrHp7SXe&#10;9F2yY32lwQ93f+5H9wJ5iSMPRk0jTrVRn5j1Gy/1xqcG923Wk7T+1pJoHNA4yuRB46GTFtUnahey&#10;0Ts8dyC+0P7yXlSWmHd2yqHzHs04SWOTfNLZh7GViWn/lM76OtqctZfO9kz2tC7sMx5/l+L9F7i5&#10;Lt/iH5hAN/91fuT3L813Bs15kftIfaLftT7JS7vfd6idueQDPTNfzsBdvDtyc1V8ut/Pchm72kRf&#10;o5+qT77aVt61IJc068adxM8aDvS+TNmgvTvKPbZiIJ/3+0LvkoqHnWsl+ncFFb23iTnOcWuuddgX&#10;vUdvxl/9hO6l9qv60TMneyFfpUv/Kzdy6y42zkrb1eOMvfjaL3prsHeQ/hO1cY3T9oyeeyjrGrXk&#10;vqv0zF19zvhV76xl5Dh602fM2Drteda2vnN6qzJ8qkzeePKiM4LXX1ki+uw9dZwN8OqhPS+0S/6K&#10;Np5IjLw7K4/OmFdoPR1S/5X/HX3WekZnDWd2ne5OHZ1NF8v3B/VM+geu23fIkwmMubsfWAO/e7/b&#10;yiNHxk8/ELno9+y3bSy//Yp+vxW1M4984DjDavwa5wlvrordnj6TneUkdqePvl7O02q7s0u5M7EP&#10;1st7UZn3o3J4dNqe2R223hsVvWfNl3rfHL41/O8skPtvHPr5DhlrTG15Lyftfjxk5hp92I89aZdo&#10;76Jzw8b+oZUnItdv4spfczS2Y06Hnz6Jaw3MLWb+XO+ktaF+aHWV1k7U7sCsRXrEib2oXFznQvYu&#10;PXNoexdX7VHbkLk29tT08KF3bXexlBsbRJZ8R3MOIPc8mDQ9Lt+iG7aNT43x4u8dip80aOw7iC+/&#10;WMdF3/HHJnNn/iq/y9d+zvye1qj9WczyDjm5Lt+qH5qA77+xN12PPPPKOfLhPEbv3gbreVB5v/WK&#10;fhdVLp85oKd8fOvaJBrvLrpfRXJIP8E7+ewFW2oWs/6OvmunL7M3V1mn9Xcg3J+ukXcqtscdPmz0&#10;P7C7O7DxbQF2NsjQ+fYQzYHOO3m9NahlvnWWjrqsMbDmHPa8QfzRA7787BVUppy5qbdv8qhHl7PV&#10;NpBaXuzR6W8+ZFE/9PLTRh/znWHdF9YOnvlRx05ffHPG7Ff5tXdjBmuGZ7LsE5p5WPf0WzmsMetN&#10;W/Tm0rbKOr22xmKO/uw/ZwuNXNRP9JyAP+hV/+THeaJtytJPvTJQGXepvHTaJW0fifoST3n63KHP&#10;7vPP6qjnrm/W2PVwFgffTu+9Rx0H/f7z10ygfYv43Yqei/Jinid+L6DfuHai8oruqSqvvDmmnG99&#10;5Upb493B3Ntfoe/k0qb00fZgP86uovqK2rE25hG9m8G8Y4mhH/JDP94hE6E9V/Mdse76wy7fI9Lk&#10;x953SNqvd4B1uJeoA/qIac4rfIl7+L3w9m4e4jsze5bPmWU96s/wiDX2YxcfGfHMZ2xqsj516X+W&#10;z70kYosv8cxV/bGtMnnjWI/yid0ajFzFbsQ3VqdDlr1COw9yh48514ysDawx9Kvy5LVJNKc1i8il&#10;QXjPB3jpBq177IdGf+b7QUde789drKxzR+tLvOxFOUie5KXNf4baGufMNnXZH/KMU2Ol7mIN1swy&#10;V9LEyjcIdbzfIX/NI+TI2q3F+MY9yzwnQL7f/K49P0T3eNpI57df6fx2qk7+iJPfd9J5dr2cHRn3&#10;jM79/Rn6LHbV0Y9zsrczdH47rL7Y1fXgvvMeTho7/fVTnzjvdmc+7nlzgNgeNvnmGH/PQZ++C4wH&#10;D535rENZxDQnaI4Vs8Y2R0XqICbx82fvIjbYdjasI3aiPoGjRnxDNmji8qtybDOf+twzykBzp14a&#10;/S6evmm7i0U96sydfinTVn2HaS8N5oyliedvyl7W3/60uYPGBs1f/ZB3tacd+gdng3U/8WltqeFu&#10;3q4HZRkj+zK+d3TaKTvDtO/ona+21iJ/F8/WY5cz5eTJd8ik/7KL+B+e+GUt2BOsh9+u54VnuN+x&#10;es9XeGn3VYf6P8WZb33b+Pt9JRo3ZVf03X1f7bK/mmOno77USVu3c0UOrRxeXxCdvuq0RcdaqHdd&#10;lHNHI8v4xkzbtI/73jUA1z7BT5vEWgN2vhEyp7VkTm2JQUz8jG2M5LUHieMPnhgpl2bdcm7Waz3q&#10;6vpW/rBzLiuevon6KSMPOTOfNonapyxp9caTr5g+HW3/nU4ZMaFB7JXv0BrUyydStz/siIte2YFr&#10;v6XcdQy79Blx7KkiPlkDtDXewXoewIff2g+d3RMZdd+1r/fsmR+2zmTnl3Lps5if0VmDvs5Q/ila&#10;50TXocOXu+/9dyF/2UvoZR3YD74P/a7zm6/fLTznwNlZoJ447jexngEdf+Rw/3BmJJ3f/KKN4V6+&#10;g0/3Ofb0ABofvqORobMuaWYH7Qyl4dVpi6802P2MD2bM+uYwPpg+6ZfrCe2dn7EOuWsBjj2gnf7w&#10;vBOoVxkonTmtBzQPdtD4V5lxtDEm/knLO7PMA836WAe8djkb13WHh62zWDPVdhdHeZdT30Tsk6+0&#10;8UB6kK92Z7w+zgDb3OPV11xVXnnjplxZh9hlD9gccxr7rLNXxiz5VZ5Y6kD7qzmsD3/pO9jNCNnx&#10;GzVP+vZbotpTZ5Xt+HIHb/+dJWdQfYydcmV354G9tvqKykVqkU7U/i5mvQftNznWQJ3/76BN/brv&#10;qOH99yF/xjsk3yB+y6LfceW9D1IvDXon6Af6DaRsQ+dekl7nTO5ZaGNU+Rl/d4+n3e67US6aF97a&#10;oJ0PdP6cFzNTvrN1rtqBzgAf72/tkFmDaH3w5sE+faDzDTD1roW4/I0DGovazK/eGuRTr59oj9oi&#10;lyaOdtlHxoPGxjig+XNmxkk9ds6pwxmHOWztagxzi9aVduq6nJ1Me9B4YGd7R4ave76zN9935CK+&#10;8bL+lB1ruPZa1qNNjaE847lnRGrX7sxfm4pZR9Jzbqte5/gZJG7O+EkM796Kxqty+cyBTD57fELr&#10;n5j+1qM+ddDKz9DaJ67ZF/mH/39pvPOs4f0W+fW3iO+/gawDa+A3Wr85eHQp17ZDz3R16QdNvpSV&#10;2O4j8MUufaDrnn3Kn+3tnY7az/LYGzb26hzQMRt4aFG5c5MH84c+eWjyVJm8eevccnbamNv6OvnU&#10;5fqMNdI281gDiB5dZ5c+6kHr8U1lHGPpp8+Oz7zYWhdy18gYqVcHXvzGDC5sVi7zGp96rF2ZvHgV&#10;W7tE46av+pRBs9dT5oxSnrRxRHPBZ5wndMbCT37iOgsyZuYr9qMO+7C+jKuu+rEHlLkv5MWsYUOv&#10;PbE7R57KrRe841vvYHn8pTvcxabP1G36/rD+6SOtL7x9qQPV15xpk/Tsg5n7O+3RvvP/HTPqeL9D&#10;/tp3iO/C/O6S9vtLrHp49KB3SLVB777TNmNO2dpLVdfxuWef0rmXK737Bqh/l4f60IPYyDsTdM5E&#10;mllB8/PvHqDnnb902ukPYmceeWIYB1mdmTL90COrP/2Uy8/e1xpN/iUPPtkDvP7S+onqRezcR8aS&#10;zxjYy0vLEztlyPkRL2eHjTIQG+sC3Rspm/SHOTQ2654nT+rNC5790keamqQr2kuV73j7E/GXFquv&#10;OcSsv9re4Z0F8SKW8wU/rAt2Z7GNlTYRe6x58u6PitpknAt61IuN8/supKe7sbxvE/VPWdIZG3ny&#10;Sds/MukO06ej8aEm6zpsXPMRt/pYq/LJLx/1Z+i/z+Q7xDvwwPef35mA7761/qyB31pifo8pP6Px&#10;8Q6FrrbsN2TGVi9/4PiGld/Bbv/fkbmXxc5HHeg309kho1b7g6YneBFaPei9qtz3gzz6SjuPrIX4&#10;2hoTGT/tK3Y9VBt5Y0W8dc5mHO2tOexHHc6o89EXxM8+MpYy0Ng1ZsZRlzL8+BkXRA8qz9hZa6HX&#10;2Vfk6+yu8uTNaf6sMe062j3Z6ZBl7J2Ncvc1vHGpSTpRHzDrhuaX+rt09t3EcMbi7Ry7mmq+5N0b&#10;FbGp/aRf6qbt+j5yfl+l7elunLyL8Un/1HU09sivcmXv0vgkfRZj2rm+iSNG9c2aZt0vPl0vVcb7&#10;Q5nvD2Yz6d+5hd9ZnPcL5nclnd+jMvaNdIf4eE9Ap43fQYnrPvJugX/xyxjS7nN46Z9CvwXi00PN&#10;Qw3Irc0+lclrJ/8EnWX1oRbniU5ae2uqWHuQTztk8BnzoNd6qU8fbLMOdcZPVFfij3y+Oey3s0FG&#10;jIy5o82ViK3xrRnsYqbfpF/m0OX1PHb/gJnPXMbuYjyVZe3Ef+Kf9WXN0DVOrd2+0i79qj51+nT1&#10;OpsDnbf4oSbjgDWfOucDahM51jfs3tJef7DaKwublxprr/Cf+VFv9fM+BdV1MnT2m/qntDnA6HfR&#10;6tFJH+g8zlD7nY163hDVZr0rnvaT7xDmc/DvPz8/gfX2mDMffP2uznj33s4m74u08RtI/UHX/ST/&#10;4Vs3lvl/G/mm7AE0P3XBW5/9yatHLm0cbeUT67+v6E9easn8uzjKs5aku1jqM76yGW+tETboMk/2&#10;gFxfsOr0A/PtqhyZPsqMJw8qA617hzsb5ObqfA+9fVd8Wf8aI87iURt645PTn7IOM0aufWebsl0t&#10;aVNpfGo+eW2Na+1i9oaPdhWJY8xE7OTNBRI/0PkPWbWHxzZryVjSxMSm7h97EbUHlV3h9KHOVWPI&#10;XuoP+erdnirmHKuuu3+rTc636jr/TqbfrHv0l7T6gqvnkHeynIH6HX767ZF9+Q4Bmc/7HfLzj5Aj&#10;w5feIbnfoOv3uLsbkPvNp81Bs8eMk7SyhTX3X8HnOZA0c8i+ci7apV5ZIvr8OwBp5SBx6Ztv2f4z&#10;d97bGVs66zJWxkt9xs8c02+sFTbpQ43kuqoDm4yJX/1lDGj15pOvaN0VPf+UyztLZ6Q+8cg5+iXX&#10;UQv02qvY6ZtInejMYzxsOrl1aJdojMTUd7S1pE7/lFVaP1B7UVtt4O0TWnmH6InT6VJmLtB8YuRy&#10;DRJf5mpMfUVi+MOm7h95bfQDlSVin7z0YT/2CH6zl6z1jP7Qd87EvlImnferMvOf+WlbsYunDXHz&#10;p7xBe/2w9o3tmBV5q+6of8XJur5K5ztk0r9yEb+TjAmMPdGsQftN+W2J7D9psX6/Ve53cNit/ZS0&#10;9hVzr/9VtLWD1peypJlD8tDI9IP2p528iBx7eX1BZsA36izUYct93f3QmSvRGMYzlnJ4awBDzxqu&#10;GrBXR3xrkEZnTPOnj76g+bQDlaVdpbUxj1jPs05uLnTaa3dg7teXWrQxt3HEjGdcdNJfQXNnjpRl&#10;DcrJJ32G+lpf2qpLmbT2XR51+oPKdmjcDovPWqOUk6P65r6xFtcvMe0yRsq1Vxb8qgfd9FcGru8F&#10;nf4HaqPPQHpyXtaMX/YqP3OtmPDpo17MGJXOO77qLnj7GL1qax07xC5zQqdt1X0H7x1Invc75Fdf&#10;R857YK6zaxLfxdrPV7L4Bj/4oDvy5N6Uxjbp5et38icgM7KOnIM9izlL7ODRpQ+09h0ag3zapj9y&#10;vterengL1PjGMYdoPPWVVy4eucf5Yg2i8cib+fGrNvDGE/UzTkX02lY0fof0s/thTx70mS/ijF5r&#10;Pnht1FmfMY2buZVxhqb8O2jryfwp29HZd9K1prO4advlSf0T2lj6wEsXHOuUMmeNzDiJrJv95hqy&#10;jv6Ug/qmTLsDPccS3a8pG3VmPONO1Hbls0ZRe/uqGPWtWDVfzgn67E6vthf8ykmd2tb9bg/a2Fut&#10;RflZfeoyl7Ir9M4zz8G///zeBF7eIqwF6+CaiLGf150Y353f2CXGN5px3K/i0OX+/CtoeyY3tPvT&#10;70U9yCyST/sqd24pr/7mwsbetZG3juShMy5055c+2JgPTB3fszFTHjlYs+WTsczNO0R7Y8ibN/2U&#10;ifz3MdD1f0OEzDgVzdOhZ1RFbM25wZdeu9idjDw1Hmcisjwbaz1nPHnO9Oiyn6xLXcqkqUka3OWw&#10;H213durFnd0d+f9n70ysJEmSIzt8LBXLxHK4pICGZQCUgAGsf4d9GwkNNXOPyKzs6q6o9xKih+hh&#10;p9tk1WDMASa/sc97xD7ruDJGWW7VtVd0z3mexYM36w+beodzD1s38ahBzFwTe0gOMvNx4OQOfeYe&#10;eWr9mTfns8q5R5XNLxe78kBrVfvc84U/eTlGOdrQ7WGFdzirWL931Dvkz5+fnYGndwfr4dojc55c&#10;I9HfuePzTOoTtYNxJid/2KYOr56xX61nj53sPIDZS3JzDnIMyVF2zDUm7dTSb03jPZsgvqonXzl5&#10;aTMniL2O1dzGWDPi5t2Xsc4VPMdhDXLVsRrrngJ9dyDjTx/x2KKPB9l+QTnaHJOoHdSWGP451rDN&#10;NehsmQeZ+8+xit6JHRdftWcdfSubNfDLBZOvT276MybtxMgXK1fdWlc8+VdoPnjKYMTNbyA1tSe3&#10;k+0vER77p9pSb+Rzn7jH3X93sOlrjmX41M8a8o8xpn0ln/N19NH55zzlfCG7PxPliLFPM/dTzsxn&#10;bKJzic2xgWmXn/18l+x3a+DPfoU/1XIGHt4brH+ujfsBm9+F9CMnR1+cSfbp/Dbk2cx995Ny9oBM&#10;r9ocC6gNzP7u2JPjXCRmHeWsk+fSc6gt9ZWtcuRRw/E6Jnz2YBw+Y5DHeLxzTp8xjsv+RfOP2PkW&#10;Mc79VFG/ee1Xe/RjXw/rY10xx6QtUb8YvnPvqud8yL3Cel86BtDYytFu3Yr4O5v2zK2t8tHtxXod&#10;1jg4d+LkiF3uV2zZRxN3rtOqVsamDD91ZPdqtavjtw6IfuzPs7771Bx30dyBnjPx7PPIpy5m/2lL&#10;+eyR3PZzyNPvXEbt5b5c7NOnXPDMCxqnLXXnUp9IP/jUQeO+C/1WUWfI+V38yD8/A67Dufa5Pu4T&#10;bJyz9KUsL9ZULvt0ngHOQu75n5Q9h4mMyR/HUP3qnAX6Vbd39XoPmbdDalW7ecybZ/CrcvZd6+Aj&#10;v+MHrVfi5p2TMeYDMw5OiZ816thTpz5vE2yZO/ursrUS7UVMX8r6wbA/jDXsc4wZ18m7+zLnWF7N&#10;4dhXtTs7tsxtzuSmDBddXsXkyuvy1zg48pRBxlq5X9WPvuZaZS77xVbHgU4/1e6cg9Wnnpyxb2d9&#10;96zcdzFrpNz1vBrfRW17TnzYC+7LHY75JsdcV/muhTqITR2Z8ciriM8fY74T8/s15J//8n4q1hk4&#10;3w2uu8j6ILtmYvqrTV/GeZYuzsby7H8lzto75P6g33GvPCGxqx7Mm7HaxPTxje1qyQWzVj2fr+rm&#10;Mr+6WPO5fviPmLynlM/3AX64oDnMKToWczpuewGZm9TlVntyzC9XXbSfDuUkwkOPGufdGvpcky4n&#10;tnrPru5MuPRd/ea1L2org/rBtCvrJ7fyimsM3JrbWDnV75yL8hOzB/Os+PozvpPlBbofExlP1dv5&#10;sp/IN/d12q7ksUfO/eI5z5gcyx17cqpMz2nL3FWGl7aIc34y15PN/WkO9YHyxYdacIwDS+w8K65B&#10;clPWn9jleseW361D/vz5PWbg6a2R68Q+QBf17TC5cQZy739Zzu/Eu7J3h3tdveZzDNrRlUVjV2gN&#10;EI5xieTNs5jnuMqVh26f5kk95eRmnqM37xbRnOjK515gHMZm7hyPY2a8+XsO+PCcB+PhZ7y8RGTz&#10;gsZWtDex+tUb/8NY5YFyK969C+07+eTKGp1snD71DmtvxiQah63y7aezYzN2h1nLPPDTrqw/UV+g&#10;+zExe3+wH3HqbU17j/wtj56uOFmLvVv5jqva1e/6nT/5r+Co1c7JyKMPPOeVPWqNsV+fOPoTM67a&#10;0+caJGclEydfHD2175wrn98uch3y58/vMwP5FqGr1Oc7ZKxbt3ZPfNcarGeO/aZth/lN+hWybwb3&#10;dlfD/vDJl6e+Qr+9+KmhTnzmVc5zuDtLyVvNpRxyK99A75rZX82PzljS7nxU7ObVscpVl6t+B1cx&#10;Oc5VHjnOs/qB511MHLaMl2PMFcJPDv2mbn7HkWjdtKWsH9RufztMPnFy6Uv5LpLLdSRX9lTrWKty&#10;qFVtRZ97ctSa6yPPftUHnjznpiK5Cn/q5hM7XvQ9++vmYJeDvPqv0Pm74i38s0fHsuDRj9wOH/Zv&#10;7uWUzZ22lPG7HnJFeCsZn3GZ71U5v02fd8jv8whZdLJ6Wyzo09y9W8695Rm4g95vX0XeAKscvg/Y&#10;2/JAZe8qzgU9o+tP9H2BDdkf/nsg2rKGeXMePHvi7mzJEe3NvNpfRO+dc6zGZo/K3gXUW82J8wPX&#10;OPtTF82nfhdrnD0nmittKdd5PnzMw7wLk4tc+a/o9kuMebXZJ6hNlLtCY1f+tMNVJ79y9oStjit5&#10;ybV2h+YXk+PesR8wbcE912O1d+wLjBjkM845NLcot+rYR86nfWBMcKzzUMtesrevynUOu3x1zXKd&#10;Dv7TeLocd2xdnZ2NnPqRXRPHlDXlrTBjV5wr++cdMr/Vfzeh+x3IagwP7xf2DevOXstz/I7snbFC&#10;v32JK652+kt+lb1zQGOS45sDGzJvj/zvoer3/JjDvHkGq9ydp+Q4h5mz5pWTmDmGzB113lPGJ7/K&#10;jAWbdRn7SnbcNYd658/+5IFpRya22nLOqk89cyV/yOc8NPZ5l77jc5zZs7bsy97kiXJeQftcxVhf&#10;3g7Jkf5VzrRnfuy5luwXdX3uoYJzXyY/6yjrHzjjSr5zr8JJu/qBxK1+5j121EzOaXe8on19B5pz&#10;jO1p39+oMeejcnNdkas/9cp9R3csXa27+TLH3Rh4vkGM//w+ZPUZ/9vb51qz5qw36Pmp6F2AHbn6&#10;U5fbYb4NUq5c9x+IT933grH4kKnPOVTXL9+3h/gf/+vfbxHfJL5LrGVec+c57+Q8Z+kn3vE5T/iV&#10;0w9Pe+YYsnfqvIPstSI5sJmbsdQerKNdvvZE82Nr+lrajOti9FXMujUu5njORdgevsHYjU9OZ9Nf&#10;e1E3ZoXywORkD2lP2doV5Zi7+r9Dp0bNjy3XINdcu3tG/UDXQ3yYB8eSuUeOyTdnRfeuWGplr+aq&#10;2PbiuEXmM/tMeTXXyVEmH/OivsPKG2ObY8rYVQ937eTKMV7F5bxccXd+8uz86bNmvkOG/Lf/4H4G&#10;0M7AfIfk2nMu8ifvBO3YkPVpT5u+HXKv8GN9dW2iflCOeanJ+bIH7fJ8h/jGwK5NzHeItfDBNW/e&#10;Bys5z5Mc4+1LfeVPnpyC3rFz3oihV3tHJwades6FtVdofPrJo46/9PKgy0vMnBnLXOnTThw247VX&#10;HPM856Gb9xqDDi/tGaec/nfkOke15i6nPYjJda70fSeSO/Nl3W4ttCVmzCHPtSn2c/4zbsjywblf&#10;x7598B17W33uk8inT3xY764X53U1B8wLcTk/Ke9ydj5t0XPt0d7B6tv2kn3tZHvYcfA5N1e8nd8c&#10;r2J5h7QfsI/xHzMD51uEPeK6g54Rv4litft9e3WPwTdnfj/Tjmx+uYn24plCx69drjl8c3S6Pt4j&#10;1PUNYj5rdMgZ1J6yfazQGDA59r2p/XA/ZSy9o5s759N8+LNG2vERY3zFlS97qPlrT+bEXvNZX1+H&#10;xoPHfD/MRfruyLv78058x8me9ee+0LbD7Ate5kzfd8nkz1y73m742u9o3SNVP/Zhxil7B6gnPpwb&#10;893ob+5v5zXH3snkxC4/5yvrpR951ZN20Hjrog97jrWTH9bM+LvomK74OdbKzfFWn3pylPUlVp/f&#10;I+yH/Pnzz56B+f5wH7D+9Tul7vlRB43z+56Y/pSN6fLoA2su64PEqnt2M1/K5vF9oS76uxJrYzee&#10;Gt4VK8zzZC/21mGXR17WbWp7H509pd/eza2e+fChE6dd3VzEmaOiPhG/dXZIbvMTgyyfubOOvA7l&#10;F3Q+xLknzGE9dOuAuWYrOfmvyPZojPnVr1C+eUBitH83kr/mrD3qr3bneaDrID6tR+Gf/tyLIZtD&#10;nHu2y4Gt9rbTGY/jdp4doz7tidVnDTn2pq5fu6hdtLa6OPjOwQ6f1tCc76D9i10OfNjliMnVJqZv&#10;J5d3yOct8s9+hzC68y3CPnHt2ftxH7R3iX73l990Uf8KjdOPrixmLs+vveVbwTNLnDHpR/Z3HvUt&#10;gj7+rYhn/MxhD9Qz/w45U/iTnz3vYtOXMZlrcOhx9iMXH/NnHnpBx5/jUDdONM48rs0dNEflWjft&#10;cKuetZHNJ5pHXb56oOsnPqyFcbu7r/MZVzHqPvUMl3HWmJ2e81Llrq9qy9zVV/Ohw0l7jal65lcu&#10;czDnfeF/mqeMd53vYMalTF1063eY48rxd3JyyVX1GpO96NPW9ZI2c2szTtQ+8LwHjhjnXP2hR3O+&#10;g/a/iq1+dTHjsKV+R/ZbZL6h//O/xn/uCOf7w7VP9Bys7gf3iX74KaeuHTQuUb81V+hbQz5n0zr5&#10;5pDnG6Tqw55n+TzPvlXIT968A6quj7OlfIWvcEuus7+02Y/zqE8dvxyQMckB9WkzTsSOrD/R3BVd&#10;FxG/+cC0Z76Ua051OMoN5lo+je3O/Vc52dNKrn3kWI1JW8r41eXSg7bsR1tFOMZWn7p51EXtieRK&#10;Hdn8YB3v0M+9iWz8hnvmcB9UzPzVh57+lZz97uQcJ3OS+krOfNavYyUXvuQqm1cd7GxdvLzAc97V&#10;M5e2d7HbI9pWc6XfmlXXfgf9Dpnj0D9//tkzMH8n4pqD7gOwuw+wwfMsdmgcPmUxa2Ue/V0MPt4T&#10;yeHsya3vkHyDGKPtQL9b5+9Ejt+LTJ08jsf7Qh2sNvVEz9qV7fBb97xTkm/PR005szY8e0JmDo11&#10;btMvX06ifLDrO7lVtsYVxlge+iZfrZm5iFO3tnrBOUfaM7c1XkVr3sWcy5Spa460I2sXux5rjLpc&#10;YqtNX0V41bbT7SuROQ597l3z4HMdxFzLbj+k35h3MXrLPlv57rwxtjt5ySfP3KLzs0NjExv+3O/w&#10;Gv/bNntd4aqWfP3oyu+g3yDyfN4h/+xHyDG6hzcHa+9+Gut/+ut9IKfaq+59U5H4akP39xbk0Z9v&#10;D/344HAGKxcO7w3/7Qe6nBE/z3D+92UO+bxP5RNTfow7efaQnLw7quxZ1H7EZb4zJ7kcE/KYg+nT&#10;HzlOvuuBnTrqYOWuOMTJ/S6k3/zJvM5Hov6MUdZXcfidy4cxZO6VXPO9o3fznXmydtqvZOJmbuT8&#10;OdY211de1upkeSD+//P//uen42K70eO5P42X77r9FWgPd5C+c06clxyPMrjLyVhXuWrezHlTdo8n&#10;PtWz/s2cD2+FGlt7rv5aQ79Y/a/ovkMC//Ef4z98gE9vkXyPINe7hH1WbSvd90Qi8eNN0KLcyvH3&#10;Gfq5E6yLTf7qHTI4nuOHfzsy3iHnnWrOgfJP35FDfdaWv7ujPIODM3OMsUzdHOYc9c43CTb9FT37&#10;FZNnD8lJ/18h21NX2zlIrLzD9zR3yTF/xeSknLU6ObnKzKfyDu1hx0kf/LlWyPlz1My68qyxQnmg&#10;bxBwxc9+GnnOvfFyurn7CZv1rzDnAVl+ytrAOr705bjMmzHEajfPG+hcizOnuUFrZX/W0qaeaI60&#10;pXzlT+4duc5PjfH9Yd1D//z5c2bg4U3CHnA/5HvEvZHnbyWP76z/2f58KxDvmwJE9w2RfGzJ83cc&#10;2OB5rpCNTz4ydvz0Z+7DzlnuYuYZH+Opurke7PbRoLwOz/6jDj0mz56xzd5rDeKrDb2ea3TXTezi&#10;/gobva3qjvl5ePMlN+ZsmSP5u1ryuprVJhes8yk3OciuSbWnT45o7oc3SKylueTtctWc6vke2b1J&#10;4Ec99+o5Lu0ic4Cc6LxcoTmMv+Jf+TMfcs4VuuOqdn3OUyK+ri72VZz5wcx1Rx55z7vAGh2Syzr6&#10;1UXrqYvaK175K/+7dL891P+8Q/6cR0iM9Hx/jPV/eIu4J7szWG1+930jiOao6JtBHu+I8ncn8+9b&#10;fFtQEzlj8i2C3b4O3rw7ay3jk3PEnefe+IIzl+c9UN8ZP+za5r0X+fSd/FH3wcYY+YkaWznvgpxn&#10;4zubvncxxjPn/E4ue63cLp82ueiHfM6bth2uajEfNW5R64lHXBdf86Fb/y7OdeL7kj9Hv9aU83LO&#10;kYN4Yn2P1DzmL+j+nPu5G2/anM8rNOaKd9ef+RyDNpDxVnudg9SJqbUznzkzRtk66h3KiZzO9Xaf&#10;Zy5zvIIZnzI5Un9Fdgx3Yuq8fd4h8UX+M8X27eG+qGcwdb+XFf3Oi/lW8KzoA1dvEN4l+MlvXeSM&#10;NZ4chXeeY+zmMC77PfI+nHvqeJ5SHja5fg9TP+Ps0xycSWTtA8/eiq1yZh/mMKdYz7tzW+3G6ze+&#10;wxrbcbCtel/xtWd+bWLNqT3wab7DN+dLm7Wq7jyA+hLv+JP/imxPFc2RtVOu/hp/VzcnfOQa19kG&#10;56W5z7Wk99RTdlxp+w7ZcZofdMz4tGPTV+dCTvajTawxqdtDIv7UG3k5z5m7k+2polzt6h3aT+er&#10;NvMlrjjaV1y/N4F/5tf4zx718i2SZ1A5v+PK9Vvv9z/fCf5dC3s97XD58fch6vXdwB6mB2uKlTc4&#10;57ceHzx7r1hz4vespDxs3hHi5BpTsTt/R96zN7hdP+YwFtSWmH7k3R1iHBzlFZp35cde+3autK9i&#10;zS1W3lX8wZ9zV2Orbo3EnCPld7DWuqtnL8g17k4vxNQ8r+hXNbq+jpq397xjck+gd+uafjmi/BVe&#10;jQG/fSSu7MlBzjmwh46zm3d7lKNee1AXjzpPe9wcr6DjeCUGbva5i70zH3LMo1578/1h7UP//Plz&#10;Z2C+R9gP7g3PIVi//b4ZwO5t0dnJjb2+O6revS+yh9rL0L0vz7OcvecZQMYnrnjaa2zVu3MGB3vl&#10;HjnnPbPKb75E86Wt5vccrzj4az/qxqjfQfsHr/jmr3gVF37X9rJWxExuzk3n39mM3c3fLl5fHTu6&#10;vsSslzKcLsdXbNalzqKfp3lf8NqxkN99Yq0rlN+h81F9VznxG3vFdXxZwxh94OrHOtVvjguc813j&#10;f1J3P3Q1u/7v8ojtuH5vqPt5h/y5j5Ax8vn+cF/4vQd9G+T7o8r+3iPt+UbxjIK+PRIzDtma3Ans&#10;YbDradwZD9/47rxUm3eNudOfvrRXOc9V+hr7vGOSp5z8K9l7wlhQWxfrvCcfObnVt9OdG3DFs2ZF&#10;aq5iLuzOn3g7T/aQ9R3/Rd3bdcxjXmulnrL8RHvFppwxd+Tdv0PFl/WQzVntQ5/nauF/ypc890ra&#10;VjLjld+h87GKv7ITn5yuhn596qDzBNrLlU1/5rmQ5/429iexGxf1dz3b346DT15FvzfUHvIf/zH+&#10;gyfAPXCeMfcG333fBPWdUPV8h6ScPOzudTDfIcryV+8Q7oh8Gx3yPLu7s1DPU3fXGK8P1Fbj017P&#10;VuqDl/e5/YoPc5Lzk3nS3snJTVmu/YLpTzk5O7mbn+Rbs6K1kruSc+5TPvg5l3N9VnmwU9de1Gsv&#10;6uAu15Uv86SccSt79lj7zJhO9t+g7t4hxN3pI+Z77tGMuyNf7ZGag7FnTMpy4Si/il3+/M81MeaH&#10;Gt1cu04VO662m/3O+Tbup9Cx1HpXfcO/w8m88NX91lj/0D9//uwZON8isR/m2yR/r+E7oWK+PXxT&#10;7JA6nZ+81POOyPtIGd+Q57nVd3Um0k9M6jvZ8ybK9Tzt8ODap0jdKTMX5hNdh8SsrX1XV37N38VY&#10;9y6u5s6+Hv67H+UdcLfGhsfcPc3Zhj/fIt3Yte3iVz5j72LNk3HOXWfTB+LPd0f6sCfHXNh8o+hP&#10;H31htz/kY40f9ii2YT/Pn9yKmSd9xov62Evm1ef+QpenTx3UlrxqT06VvWe8U4h1XnZY8+y4+rLv&#10;lXxwnfNzjxv7K9Gx7Gqs+v2K3Xq+RQb+2V/hz+jnu4N9WfbGqefbI98mvif0q3fI//ac+7766xsk&#10;7wbvpYrHOTjPK/b88X7RxnmxbqLnyDOhXhE/to6n7QpLTu+bec8W/0O9zJ19pH0lO17zV57270Br&#10;/S7vkNnP+IbWsau/MvaMUf4OpNfM45si3xzVRkz61TNXxpAfX/qRGX9F5wS75wiUh1+7cuYxXsy4&#10;ysNnHWXRmuq7fHA5+3C9A4wTzSeaD8z5X8nkWfl29qyzkL0TKr5Vb9dL+pyXtFV50e/D3fVqDHzy&#10;+q2hj0P+/PnMwNwT7A3359gfpy/fH7wb8i1R9cOX5+n833oZOR/s5PANQv788S3i/ZL6sJFr3of4&#10;ja9camPLcSHfPT/Jq+cyfTdl5+DhLJPX+JS1vYuMM3s2T9ruysSuuHNu+d7lz1G/9mCON3o519z4&#10;FdpL57fmbizGdVxtcJQr7nyVi06/1Y4t3xn5pqhy8mpc6sj8WEsZpGfR8R/6w17Fz9lb/dT4yPOw&#10;b5KHXH/In7bsTV/2AJfz7Rn3/GOXh2wec9uf87FDY3acK5/1GnSeO5zrdZX/Hf/VuJpez3mkFr6u&#10;Zo2Rq933R35rPu+QzyNkzMDDW8Q94p7hvdC8N873yGFvz0/878y1/pFT35kfG+8J75UVHveLceDJ&#10;r+8QzxhoTs8CNuU8S9oqyuns2PTfQPt+JeZtrnNQe6zjSJ0x7PT0KVvn4Q0yvrE51/LBnKu0p8x3&#10;ZOhz3tKfcv3mpE85a9Zxykms/K/ovBdqvPPW2bUZB1ebcYnd+wS/7xRlkDyJyDlu5GGb847uHHfY&#10;5TAPPn8yttrQ8WtPNE4Oevf2MEa+PYj60Z3PO0jcHd6KQ73u58h73mGNz7lPbHuosfawsqc/x+Xc&#10;iMkjF7qob4XJsw+/J+YXP++QzzukzMDTe8S9s3qHdL//4O9h/Bl77X//57/+m588U1V++P2Ib5B8&#10;X/iewIc83kDz3qJH7ybqovMDl3uJ8+De92yIq/P0C+yMu71PvqsWYzIX41UGHe8Kk2PciqsdnvNa&#10;MXMod2iuBZ5ztvCdY2J9rd3x3qh5+86tuf32+4bQX/W6NvIcR8X0K5MTXiJy1eVoRydHYs4b9qGf&#10;c6/u9z0Rnv7M4ZokV9kY4rQp11zazccZR/asZ7z1M0eV0Z2/u/hOTOa2r4rZW/Ud8e578JTJCU+s&#10;MeorP3Z/qF1/Op+59L2K9EQdvyXWVP+8Q8pX+KM6A+eeyf3C9zz/PmbI83zw7sB2oG8OkP2X+mmT&#10;G/lmnnx3+N4Yb46Hd8Xo5zyb+OkVm3eTujbuKs8DPs8r+Oq5+iJ/3ifmsRf1r2KOybGa01o7hJs5&#10;dlx51Ol+rLvDq/yH/5wzecdaul92ON+e9rjqwbyivKs4eRV9B4j6U3eu9CXiSx05bSnr831hDXXz&#10;ZAyyOsg4Recg9HPu1f3me54a/sxHDD8ZYxxY/XJFuamnbI7kdf0Qk3Z05+UuEvNOnPmtn2jOtDWy&#10;e3yOoeE8+HY1M9b68lco7yvjN4dvD/Qh+8354GcG6gy4R86zx36JN8P8XcfxnjjvKN4V/PDNH+8D&#10;3yPzrpEj+t6ImDMXOj7eE75DBsfzWPHszX2eaC7y1btqdeau7JxjOHmer2KK/xynOYrv5fvxKt75&#10;kJd9r+SutxUXu7lB6qV+V97lP3x1zc85ZE39KfHy5zrd7eM7ePkWWMm5LnKs3c1htRkPGp825VVO&#10;/PhA11DZuTRHtXdznpyMS7nLSy455kVXJib15GM3pzxzpb365Dg3d5G4u9zKy36sD6Z9IZ97feFr&#10;461dY7KuMhz5V0jMFafzW4u/t23eIdrqN+ijf2bAvXHeAewdvum+RY63BL/XmHe9b4vxXpjcwTtz&#10;GO/7I98Z2A6/+XZID/pnP1nXPa/NNw3nTV93VjqbZ1SEg1x/sPMt6HIU2+y92O/Evsyhz27M2sA6&#10;FvTaW8dJW+W/o2e+RnbexLbvEgd38t7p6W6M74A7SE55uQ7aQOy1drUlH7ny7+rMmdwyf8zdnO/s&#10;tcrEdTbeDJ0PblPrtPn+qAjffKvYld3xJdpv2nbyq/yay97Mo34DH/bxDf5yPa0tmqv22unGdL4r&#10;m7H++7F8i+jTFvj5Cn9m4OkdsnqDuI/w+8YY74r5exM4vAvy7YHMvaIt3w2+HUDyWkMONuXkakvE&#10;7/1Fnqszk37PKYg99ZQzJuXF9+G8V5L3q2R7dP4S8anLE7MfbTtM/pW8mJPl3O7qbnzz+7niXPX5&#10;ir++Ce7qzj+YMWlXTn/Ktc863upPXa429YEPc2gfIhzlDkuuc33ldT5t3ftD36vouFZIPytf2u07&#10;bXdlYxO9j26M52ENbvAfxtPx6aPar8Zi71e8ld943yH5exHeHfh9f8gd+udL/OfOQLsn/J3HgfNs&#10;uGdA3yG+K/j++x7A73uh3jPoGaMskoN4kBz5Y365oHXlYfPc2+/qvKS9ntWdnnFV5puBTTzkOX+V&#10;+906PZMT7MauzbF19eUkyhe7uLQZiy3m4exJnhzQvODKfuU7/MzzGZ/5lK37HZjvgndkxvhOXO3d&#10;sSVWTtXhasu4Q37ap8X/sE53fK5l3gF34t7hOKYd2o8c66iDlZO+nZxxyOZeoXdU4z/3cWN/yln7&#10;qTH2lPYaow5HmTjld9C6+Q6pbxHfIb5LiDnkz5/PDMwz6B6JNwhnw3+HevLqO8Q3Ae8B96FvgryH&#10;lOUnRxvx2hN9m2gjl+8PUHueO3J5xkTOlnJy78ovns15vzsv4Is5XuI7tlpjVT/tyDkPO1/NX3Vi&#10;sfnNVRetg/6KDDdjRux5fzf2uda1v1+pM2bzp4zN8TsvHRpb0XlKrJy7euSYezRsc02+YmOs/nj2&#10;E7vc2T9+9ORVv5y0d7J91Hzm1k9/2ro8nY1Y7cZ26NjTF/2062DeK8ycyvSlvIuXAzoPyLuYnc8c&#10;Fcnp92WBny/xnzsDc2+4b9gj4x3yf//rX//Nz/zvvsjhu++3X1kdjmcuz7UyaIw83xTm1y7qB7WZ&#10;w7p5nuqZ8lxVTurmFdOnzPlTTizn0jtlfh8dF1i4P6Jn/SrnOFayMfqvxlDHic43t7ObE9+VrF8k&#10;Jn7O+dYnXvX6k357peZX3yBfGZ+x4NGL+3XOf/q/Kjtmz1XFmn+1HqPXt86LPZg7a9KP/hUa1yEx&#10;2jOv8o3xOv9z/5pPNJf6CuWBjiVtyF2snIzpeHds5qhoDXvwLSLv0D9//twZmO8Q9gV74kDPBe+P&#10;h7eIewas50tdjnruP2TtIu+I/J2G8Yn483civkHMUWuom0O9Q3OIHefKdpxP50w873TPrX2A2u5g&#10;xikTRz934uFkXOpXY0q/ObRd1YafHPQ775Bah3raErXbz9DnPZ727OOvlnMMyPUtUvvLcazkGvOG&#10;/rBnV3W+Ys9xe84qmn/V/5V/FYc9669k+ln5rnLjt7+Kq3EG79y35uhqBffhXFVu8pAdT9ozJu3K&#10;NUY943Zy5lEGmQd14/Mt8nmH/FGPkId3h/ugIOdi/g6Efy/C38X4b0Z5E7g3Qc+Ze8z9Jke7qB/d&#10;WDE52HhvmMd3CPV9t8jfIfE7v7XFHXfj8y4/7xR5nDdkvzeOBfQsiulLWT+YduX0dzK8zo7NPu+g&#10;9eCu8mmvNdF9h4AdL2NWMrXxJUYu12COS9/vhs4FY+En54Re76yHnC+OzTl72Lfm/i7MNXPMoGcO&#10;tNYXxzP3lnmspw5aK+vLq/+2QXvGK698mV9ZtObQnf/Zk7kTjQVX9uSkbI9pM0faUjamYnKucjjO&#10;xIxH9rtDnSHvPsaclc+fv/8MuNYn1j0We+J8g/jvQPw3opWfet1f6Po7n7bVHtXu70HM5fsDvzmu&#10;0NiOZ53EjnfDdt7jnk2QGHW+M/xgox/s9pWYdmN3aK4Vx9wrv/Yb45u9m3NXu/rUReuiOzfpW8nE&#10;6RMj17zTtf2u6JhBxpE/teertZHf8fSt8IiZc9bFX9lq3iu+fsdbz13N9xXdGmDNYx9Zf/LZY/kz&#10;1qfmkF/t6OQ3t7UWOO8N/at8+PXJvYv0mtyax15BeI7NmKprT8wcOzlj/OYE7r6y9PX58/edgaf3&#10;R6x7+vg7mHMP8jsQf+8guhdXmPsrOWl/RWYvU9tc77xBPA/mALElpk87nE2v3t0i3HmfeMbvovXv&#10;8pO3itUOJn8lb8b6MA/mhb/LXX2pm0Ob3+S0awPpOX2Owfjwz/WQ81Po/N2tl+OrY+xymL9D+Z0v&#10;bfIanPOW/DuyueAi34mBw9p5NkVzmPOr6J7p8mSf1pf/8AaJvVfzTH5zxshv3qyVMvkO/Wnua53B&#10;O+c25cx1JdNrcmoee+2QOOLxZQ7lLiZtlWe+nD/l47vkH888OnJFbacjOJ3e5ZL3wZ+ZgfnOcK3B&#10;8g7h9x/n70Dk+A7x32FoX53R6T9yK7v/3kX2srl8C5HLc7rKm2cgZXNVhGMufMrGqg+s94a6OPuz&#10;z1fR79LduDoe4rTdzVHGeM6BsekzLzZleYn4dnr6kOt3eafXWPsY+G3rUOt8l17HZt6rOc11QDYu&#10;sXI6PfmH7HyBc+93cZ3NXJ1vZ3PN8oyZ67uw7kHz1r7swZ5Wd1yNUzdOnTrI5hXTby+D6xo8zb+5&#10;jH0H6a/G1bz22KHj63w7W9aUpy178luELWS/jt4z6CmrJ085fcT4p8Zr/+Cvn4G5tq6xyFvDH/4O&#10;Btk9h+y/x2APad+dUTjuszvoWRBrjDV5g9ADfrj+JD9zuOcrJh/Z/GmvNvWBq/tC+8Ndbk/2ewf9&#10;Rt3hdpzS75yrjpvj7mRj0kf+qqfNmNoHur4OHfddzBzWCpvrsa0Z/B/l5RizB+Y15zLnuZNrbMfZ&#10;2Ub8w57d8Ttf7UG946bNNfNc4zP2u9AaXT57qXeEMRXld0h++TkOZPNnXNfPsLlvv7QmWSv70k4t&#10;ZdE+OzRH51vZzCvKUyenst8j66Afcv5RF/WlnjJ+dbGL0fbBXzsD8w3CGrve/pvT/Pcf2twL6L5D&#10;8t+K7t4h7qu76HmEb92KqzeIsYlZt+779GUM9dDxi7UH9BHvPaEOdrb037pf/TZlb1+RHdcqR87H&#10;SjZ25dfufKkbd4XGJc95uEJjuhzDN9dF7u+Eji97cizO4xVm7BW38Ts/4MN+bbhLf/awk2tOxlrP&#10;6C7+XZ9zSnztAZ0e0i6/YnJWsjH22vH0rfCI+dJ6ZE37SVsnuw4rJM/Kl/YuN7aOQ87kj7fH+R04&#10;ZP7Ub4K20zn+T74xKn/nyxwf+dfPwHx7sO6+Q/x3pyBvDL712uD5/sB+9+9lck+599Lmuas26vmj&#10;z56sr90cK5S3w1Vs2u1HW8mX93cnP5wvc4Ddtyf9PymXMT28lfTZT+rKHTJv2o1NdF4rJkfZudqh&#10;eeAYVzDXZ8X5S+yOK/t1PNicx4rpy9i0R0yOv5PbOnw3IsdWrj1UfZXHsaa/xr6qZy5k4kFq6ctv&#10;orK+xIzBnr0kr8qOK/k7OeNHv6zT7Df9d2V7qGNYxTsPHZqr+jJX+tKOnD5k/ebtcHyn8uvom0LU&#10;l3rK+KvexWj74K+bgfnucK1ZX7/tfuvZG8r44Pr2yD2EzTwVx/mZe8y9VtHziD1zVJ49uW+Nu8Ka&#10;p+pX8Z2/5hi6d3od88MdUvN1357K+dU6/b9Tw7jFfJzzkGtaa+hb2Vd++c5dIjGpy21wrlfje2s+&#10;vprHvjOPcwDu5jljOnnEOmb3ZNWXNTx3ux70dfW1yRFrXserX1zFH/Ycg/LTOIwHyVnnkz5qL9ZO&#10;zDwpJydlxyNmzErOeDiHvhxXcndyHe+Oi8/5qOg4qn01d/KynjZRX9cjNr5Ro25+GbHxp/q06ztJ&#10;4//oE/VVXfsHf80MzHeIvwep7xDeFu4P3yJjD7BW549+UFtF9tY4Q093gvtOjueRHMoVjan2nW7M&#10;Cnex1Ze9rvIlh/jB4w5RXo6v1vs76bv50Ff3h/punHJEuMqJfr9B7Kkjb2rM+33D2cV/i2/Vr3MH&#10;5njTnvJqDIMzxxox2sS5T+FwvoO7laktV9l+tN/FzVjp86xz5LbnaRv5qz77wm9v1LjbjzzHU1F/&#10;h47FGHR7gK+9YsnlWF/umTz2UHIuc+X9XmVzgdXX7ZfOZh/VR058zoW9+w4RRw9+IRkffxyndm0r&#10;Xb7xyfvIv24G5huEdfQdwu87/Mk3CHsE3R/0sf5z/+Y+wuf+qnsp7VV2z4HmT9ur8iu1d71kXXna&#10;1CvqB8P3dC8m73eWGcOd/mKsOe6tfCdvctwboHZt6qt3SH2LpH7I5/qY469Cesq+6KPOq+MVq7/r&#10;PThP+3D4VvaX3iFRZ66P/aTvrkzsMU562/3MWpFX/tP8yRm5l355ouOoqN/12KGxcIwD7SX9yPiC&#10;e65R5jdHcGrMjK8cYzvkTr/6sY8rXpd/Z8s+cz58fxz4+fP3noH57nAP+Q7xnZHIXnGPpZ1Y7Lu9&#10;pM99pN6hHNHeRO2J5En9Su7qVtudHHDoC7yK1z/ynnfIqkb99sjrvkv6fhd0nO/gd43BNSEfsvPp&#10;/FVs6vrd2q5TE/fSPrwTb++V280vY632i7hzfMTAi9hpD1v6b8u1fqkz7xTvlhv1lmtibK1x2G+N&#10;h/mrP+Z8FetamNc8+ulVGZ/zhS19cgae40HOu7dw5hppJz+yP/Zyha7NDrPGjpf9Zt2MSbu9Jvqd&#10;wvYXvUPmt/Mvqv/3fnk8dj/ncqznqfvvQnJfpOwbRBuxuW+u5OaOmPGeQTH3nrK+r+BVj+m/qkNf&#10;cDKmyiUHd8jyLoXrdzJlbavvUqkx77Ofttexv6J/V6+uCfmQc+5WctaOOd6uU8b8CtleM/duPhlr&#10;8bvXznEUH1z9xqmv+PJextUYvEfEpsdZ68hhf2m7PH8xztvjauZy1tz1qC/jkf3Bz1zor+g8YV/x&#10;jrk6xwGHebOmaM7UsVW7/hW6Jiskzvr2suJWe1czOdVv/+J4izAPf8Wf+e38vEO+PP1zLllb1tU3&#10;CG+N3BPI7jl96u6Lum/0m0e/Z8s40fNX/Ss7cdWnnj7zp41e0m5v2queeTNOWX7qyNqNH3jeIcX2&#10;MJa/k48x2q/jfRWN/w50DciVsrn9tl8ga+TPHJ85fgXG22fWs8euXjfHx3jtOZF9mDryuTfJ2/im&#10;v57druZdWx1DjfOOqfaiz97SPsYxz1v6iuw8XHLz/JYcl7HwM959mHn0V3SesCNX/6HPMeCrP9au&#10;dvSsf0d2/VdIDteN/Cveyl57SF71kd+5Acc75By/8g+9CWbtH6775Q/+b5hgzqX7lTnNfxNSf+9R&#10;9wW6sZ1vZfNs5Z5Km/vN3Opyqm4e7aJ8/er2BW8lV585MjexlZf5kmv8wHmPFPvDOfu7+Rw7eNV7&#10;cu/wr/KlP+c95eT4fS94fuMO3lwf4lc5Mt93yfZjPnVQm1jm0J4dw+QXHns+ucrzLMDP7wFy2pp8&#10;D7Erv30nrrgLu70m7sa56ov4lW/aWfdFH7fsNd69ZE79FfEzR5WPfdgc/8P9oz9R2Rror/zs9oH9&#10;JVb+ld71Ykz6rIHN/eMbAJ/ywF/xua01XIsTj7qfP+/NwJzXXMd8h+TvRvJ3ILk/2DPEg2nvZPeP&#10;Z6zq5NGH7E/H02eMcYlVTp3+iLXPKled2Bq/y5FcYwued2GxzTN2Zd99n65if6WfOan5q805T6wx&#10;X9FZu/zpcuX8hez9/rA25Opy/Epb9DT/TinrHXOXvSrP/Zxc5W6+I8+Mhee3QEybMnj3xx4q3o1v&#10;eHPM5mw4q/7O9d3x3T87zpWPHMkxp3b1ylGvfu9a7Id8jmHIsw468dozxrx30HWvaKx51a1b+Ve6&#10;8YnmJmf+yMn1zveH3LQt5Fe/mPNbab6shTzsr+b90/nO24nOY/f/k8z3h/vJvZDomlQO+0Wee0ck&#10;BtnYK9zFpc+8aVMG8dtT1tSWHLmZM+XkGp85Kzf7OGTv0fM+Kb7ld6/7PmG7G/+TPOfkDn53X93c&#10;O3fWUhcPe7sWXS5z/ACu9snZ625uu97k41M+8CmXZ/kKI0fme5C7PtJ2J0fDeei5jOeh/iL2IV5O&#10;nl/Grl1czYf+RHJ1unZrdRxs1U9tbYdM/+cYtIH2V2V068hJ1CemD1k7qM8anU/ODjMuZfL6g73W&#10;ce8Y49sANA5c6ck/5N2fp++keTNHse3yfXz/noE5t3XNfIfUv4+pe8n1F/GbS64+7wf3jih/hfJA&#10;OOrKGdf5qg2dnoizt06GZw3lqhOf+c2XaKy8DZ53ycZ/1vJbucKr+Hf8WeudeGNyXjpZ3k9gjkk5&#10;6i7Xgj3gT/DPtcn9UX1f0P3OnD0dvaq792av3Zx2NnvBhzw45k2c3xrP8wq7OtVm3YqV94Jur47h&#10;VTQ+ca6v6+yYsy9tHSYPmTxpU6+YnJ3c1TxsD2PoONarueFqM04d1Ja8tJNXjnHqifDqj37i9FXZ&#10;nPiVQfdR2pDr28C8d+zJqbJ5wPTRh7qcof/7a/uRuhmY8+b8JTqXie6X3e9F4OAnTr57xD1T0RrV&#10;jo4v7alnXMoZV/nmoid8YPKv5JrP+F1c9aEvfrhHVr7T7vfyDi5qbPPvYrLmjnflyzmDi54/V/Hf&#10;4Wcs5MkxaRv5L9fCPbfDL/b68F0x19GndsaQ8jkm5zfntMrmEqt/6OccVJ/nusPKTd1aO0z+Tj5q&#10;O+7Zo/3s4m74Zj645rxC8yZPG+hdo029ov4VZv6F7Lw89e4+JbexXZ2Vr9rVQXKDmS/9cuTps6cV&#10;Zj5keOwf7e4l9cT8nl3Jtb78akfXB1pf1Gfc0Lvv78d2rKfzBebc8r+X6/+OnXO5Q/dTrr/vEOLw&#10;63OtVvn0V0x++rCjd359+o3ruHL0ydW+0uEzNv1Z09gup/wGvUPOu7DxP30363e06l2Od22/Mnfd&#10;I+/2eDeujkU94l2Lub7hu7S57uIrsYO7rH/0qk9c9uO8Vqz9VP/QZ/7q99xXhKfNmFoLHZ8o7xU8&#10;aszeqPdK7A0uuWdOx3OF5H2lF/fGjX7OXlb1jR9+5+UcAzbrgDWHsYl3OPCTl7nNpR/dHrR1aFxi&#10;7h1zpE05Y6rst25l1y9Sx++isj6RXNauKMd+h/55dzzOwHyDlHn6V75B8t+o+ncz+W9V2UfG+/sR&#10;19k9pj+RNUtdua7lOzq53on7zWK8R5ZjyW+m8gq/e2xZ5ztzu3e+M+dVrhjLeWejl5jTXmyVc6m/&#10;sS9f2gO7/pzXijWm+oc++1j4b313qbWK39itnTjzHHeM9ls9bOrMnIMz82aMd9oKvccy5komJjnk&#10;Tj3lVV1jxBEzx2BfV/FZCzn51aeeHOqoV/+dHog1boXmwe/+XXFftft2uMJVXvsRzWPPn7fI4yPk&#10;0B7eIc4XvwPx34TU94b7y/eI7w7nWH21RvBYH/mia6aeqO9VNMercb8Zf94jV33Ft7T9XclV/Kv+&#10;Wu/V+I6f+6bz/wpbjMO5XuG8897tgz15MzZ72MbY/1XenNuUa1z6ivzQU/FdfjuSf+dbE3zqkj8x&#10;e1Fe9uC9FTmX3MGZOY29Qu+bxLv1iPn/7Jxtkus8jqx7BRPz4+5/rVep0cNOwSBFybLL9kFFVCSI&#10;L4JJEuLUeXuy/Fl85tfT2Vpaz8WX3IxB9EJ0jm5Hlt39tR5s6OHFc41kj8/kOEfm86yOb6JwNld2&#10;n8gDB9v44YP8DyraGwSOhPo7CG8Qf2vwvvBzgx0dHIPaD9+7uD+M5Y98N74y9921DvLRE4VDrvgm&#10;9XAwxzBvLy7O0/Ob0c+clZk8V3y2dcAzXDA+5H12Tu4G2IljXuoYomrv5HnQO8cuZ/FuN7nVZrrd&#10;Pe/pNQc2eoYQ3QBX/gf2loO88kV2JAc6xgmyznVu/HvIfvq8rkvy72rGN+aPcdE+OWYtbU7P6zlc&#10;77L7SHYbsvtoPa5nfdK530gmvoc+R8/nL/XcKWrgOwsXy/hf+0nfHOLFOFl94r/H8NbI3iG9MyTe&#10;yeu9h32J6L7R9uxYuZ/N8UHxa08c1RPfBdl4FH/WFvOfjcdfZwb5TqS+o5ybH/yCL6mJWjj3nTPa&#10;vh34Zzi7PsXSDzPMcmd+m67VNvDZzUd+/L13oBvguh8De5vL8x7Jo3xbLOsEH76hvoeSfU5srpOs&#10;eaNO4xiPr9eZxR3oWu2ex2WPd32UR35uk8zalcPl6DczjnUwVl7kT8R45lWjv0X+sXfIbu3aO+fC&#10;x9LP/JuMzo447Z0hzoRysxdHeMb3KJfbX5XX53ij3HpKb06+SyPsxV7Vx7mu5rkzLtakccyf+MAv&#10;+BATc5wZM1+MGZxR1TGsoZtzuctxHo25m46ZX893i2v8eJ6RzBzuQ/9wXUc+PR+5R9iZq9fb1r0g&#10;n/Ys/iofdlA+yGDmJ1vmK73XSY5ZXGLXuj1HlD1XtMUxvj297FoHdjhiTPxZJF5IrM/j9k+S/R5J&#10;9m/vJv8LfxPZrVv7Bg8ROS/6Nxn+Xcb/2xD/uwh/G2G/OReMQXIK6UMZ4pfZejrmiOj+V/J6/IfK&#10;rSdn9fFdGmEW94zunXPN1Dmq58hm+Yc8m9/wbB/5HZzR9RtylENrij7/Sd4h2V2RLsYyjv5h3PgJ&#10;+vYNcr1y+rjXM9wnyCsXQbfLiY3cI8Q3YoyRfdG1tW5ye4NEfx+zt67ryUe+XmcvR0ffaieH/JDv&#10;QuVkDRGZo1Nfe1dEu8dJpm6fC59PR+4U311xhLzgr/+0tYZ1N73+/sGvfHiDxHcHbxIhMufCz0g8&#10;D5xJ9gFEDxKHPaL3Wnwz9Djl9vGPyK2v9NZz9K3F3ou/oien45U8d8R4DWfkZG64Fr7kLHH+O2f1&#10;1nmP7ktcf+ZvurU2G6ffNnK6n39vXD+Q2Yd0jizO5/A+lfm6LovbdNTg2P2Gksf3VzofS8bPba5D&#10;HtWIzwDXverZPXcme82ZXTp8mCP6oT+LyqMYUDJzOX9xvk8acwdA3h+s44ffIe2d4WtG1n8Dwq/e&#10;Hf4OETf+1tB7hLEj7xTOSNx3OFc+t0kP/5mNuIj6nrhOOX1utyErP/KPID3wcF1H399X8OFzviL/&#10;bE6vw2XipUOexLWPT/pO5Y41cCeYY7PfMq/fvygzX8Tol4zX2hJ9u+/Kmdl1b/l1e/RffDjv61x+&#10;3z0uk8kPZj6uwy+bw20mU1tbi9kedOyvED+XpYtj6bxGycROIjU2/rK4OAdjrznK+IDYPT82MNp8&#10;3JOz2BmeiPtrjPeKMd9ireUH3yG79wdnA9Ta+e8/eHvw7zCM8fU3Bz5Cf39wduJew7VQ+dxOftch&#10;e1yUY9+W/SiOuWKuLxzv+sls/eIs+52NP+vnc52NvdOfOsgZx+iFnBHQbSbDf+PTbFPvjp6/asOW&#10;1NDmxSdDz5HZpeOuHKHHH/i22np+Z+b1HFtfafnpM0L3e5fs85uc1mf2wzcD+x3Rc/gaXT8hU58w&#10;rUW5Yx7moybGjpkNnefzmKj38VlZc/VifM6/lv0uRTm8Q37pLdLeIJwJR9bNO0TvDH9fSNbfSIhx&#10;P3+T6B3iZ2C01+RyH+l8HPenN856LXl6MdJrvpH9S2xrLzlbK9/fiGfznPFnrjMxd/oyf8TeHH4+&#10;OK+JLz19PUvKnfjcoWOeiE/l5p4cYVzTkf9iP6xzy+F+u/vPHJobeesvimm9Bpsjfch1d8nkHuCu&#10;voFfW0PmozOX6bUO9C6jm0A4X/NkOeCKXO6jurBn6HbujfJ4DsZRh555j5D58YuckR8kP3F/ifFO&#10;MeZ7rLVs8i/8NyKsZUVb204f/ze5vC94j/BvNZwr7OCZN4j2njycA8ZC9uPVyJyvnueF+Vs/uTJH&#10;/B6/8Bva/lbwyjkiB+yvY7ZmdO6H7Dkz3WZfvzvu+wLZ5zi17z3OuXtHqLXgw7oYC9F1kFpHqPxu&#10;b/ORP9jlu/ORn//yXXLdXTK5Iy7nY7eGaD871nk7G3PCn1obbx7b40o+1NXzkV02IbLGnl8y8VF/&#10;dkxu6iI+5mf8Cdi5K+0u8Rb5gXfI7p0R1rX+fUM6/s3F/8bBv6/ojaF3CD68OThfGuPLO2S0xzof&#10;xHJm5O86jY/26E47c9+Z84251n58dT6+v+DVPDNxzOE4E3fWh/0EPR4dNTB2jP4+RpY/8oatp6PX&#10;HMg34cMcs3lHtYzua7TNztfzs3xtLabjuxRtjIWrj/pIEvcyHd+1iH5uNplaH765MXZmrJwzfk/4&#10;rJwqfpZP+VJXL8Z5wSfW2NNHP2rL9OjIRV1Rj/3TsHdPpOd7rTV98VuE2htyNrQmf1/w9w5hfFfg&#10;J2RveXcoH/6yxXcI/kLmjoiP9H5GRvvzCpvmH+WNdY983XY1znMcyGsfOfAZro1v8uhb9Uz+GOvz&#10;vWLOs3t5pR72Na5tGT+9H52c7fuW2If72/P3+zYr93K5nlyZDhv8MQ4Y19rG9AswxO16yJ025ovI&#10;OoRmW8+Ajd12Sg55T8X25oeXzQ634JBDxSje6yLfCLNa8M9sUYev0G2Mwc5+DNfkud8t+x2Jsr9D&#10;tK5l/G0/u7eH1sP+sDbeF7xBNOaXd4b2G5k3BjryuV429lEyPiC53OYyscK4J68eU6MwzuU25OgT&#10;x/h5Ppej/xPjtec9Eb+ul2/xs3lm4pkL7MVkHPZ8XU+c60YydYAjX7cl+9l6uftJ5kyD0X4wvmWP&#10;4xx+387IMQ/jmRzsjXDgD4+Oq7/6Bb+D+FHuKZvmUH5H5nXUOny8yet+JfrM90HHvIrv5H+IuTKX&#10;z6P4Zbzje9Pt+GIer0t5Rr/kAaMvOSPKz3Uehx4dY6Fq8/qkw+/TkLuTId9qrWWTv/4dwpqEvDd4&#10;g/B3EPTxbeF77Ps88pNN/PH2cF/OAucFRA9me/NKHXUwB2MhOiH6qGOc2YnD5yakb+zqu5L77Df4&#10;yhzEMJcjNkd47/HpvlEmNuqzsdchOfPp6ahtwXQvbjjLad5ePbP1U9cV7M09k0t84ecyOiH5N53W&#10;v8b498Rlj71Ljj2vN2b/g509i7j7rrIGYlU7spDcrMltd8hxPuZZMOUcu++b6kCfIXXKlvliz5B8&#10;WRw2R88Bd8LZeM/la3T9XTJnfIR8s1XLF75DqLmdY9bD/95FbwLeHI6jNwP8s9dxn6XnrUEezgAx&#10;8Tx4DvILR3vzapvX1JvLfXpyFivfTO86vomu68j0uMOcnfhd3Il5d3EzuXs+zAm6H7yii2P0jviA&#10;bstk5gUzn1ndMufau6P/Dec5zRvnYTyzFr9rLiuHj3syc4GZn/Yg6tkX9JmPbLN1kOcZ9N5Ef4q6&#10;0Zg1RR+vabOt+xj9NE58128nuWXP4p7VxbxexyK3/uJ6r8n1PTmuL/r11hD9ZsYxF7Ue1RBzK046&#10;4sHo9+yY+5Mh32zmXsbf9tPeIaxFqL956L811br09uAtwpsBXdxLxnDOGH6E5BCil59k/EHy9DDb&#10;k3frZnp5rIl1R30c9/yYUxhjOmP6xKnvVCdX+9+y9Oyv0vfWLZ7inHAXEb8sBpujz4ns9gsye7Gr&#10;mTN+IR950ryjfDProS6QfIyPEH9Q/nFPsnHMK5+o85zR9oqx+pLygsj0qyNknZkf9W62tpfRFz9H&#10;fJwjdFfQ18U8MQ96w1azdL5W89lx5/ojWfPLx+s4ihnZyUNOr5e5RvHYnHN0QvK57lmZ8x6Rb7fm&#10;3OSvf4fwNw+9RbQu3hy8H7RHktlHMOqcc3zYmx7Kz+NGctyLvxirj2te+jnjUS2sfeTjNvn7eGYO&#10;9w+yesUuX7BP23zNyFdznYljLudhllP8HHtz+zwu9/xP6Fu/9hjOuutOyuQFp/bSeczmoy4hdtfN&#10;yMQJ4X4mLvooVjmi/t3jUZ+i1zmqPo1ZO/HuE3RtDxe95Id+iz+5NVZ+17tN+plfuHTfRfdQA36G&#10;rea4TvO5vHesi7ruzKlcXjNzHc1BzMhPPiP7rM3vkMv+BtFcy/jbfng7tT3QmvSe0NsjvkO0N/Gt&#10;wZnAFu3i2H3YN+lcdr+ZffF9eLc86tvxe+W+rFd4pmb393xncpjv2k9sfKqWGOfrvaG26VqYl3rg&#10;lvGzSH4wy+fnNLMf6NJ98JySD3L07HwP0jnO5vQ6Yn2zY5+TvboaOxv3137e43zNkr0nSlat6DbZ&#10;9zDKzZdY8sfckQPmGCEx+GzjWMN6tvANPmtvl476gt+l7/KdubJ64DCsu1sr/lkudDM++M6g3yNk&#10;f4ds8le/Q3w98OfI/kQUf+j0DuFXOrjFrnzIQvLjd4Rw/wwy5zM5iB3l8m8YfkJiZ5EYz4E8myP4&#10;rT0k6E7XRTzrFKJ7BzKv5nqSj4e6PfcL1kJPf5jXz/8N8zLPbfvt9R3JWf3sk1D22Rz4KQ75G5B6&#10;fd2S6YG+BunieNGxh8QwXvfU85LT0fNJdlsmR38br/MpZtN5HZmM3y1o896Sz9a1y6d54NR9XIcs&#10;dJ9MxjezXdHFOxW/2cv4G392fw/RmuAN5N9kNI5/6+AcwyfjmXeIYjhbyk2OEcY9uDJmXcIr8Yrx&#10;HC738uHTs8/oqRekjpnYxGftKYn+MifKxbf7Xe8R5tPczsuz6yLvi9bhPbvLN/fg2bUs8VPzzcxD&#10;TSNUnsyu/ZG+t08xxutxG3lc96ky37Sr9W39dL2rykF/3eRVj26E2fw9/8x30XGG1j0k1nx39s0/&#10;PQcWM21nPvBKjixG+Xr6eM40jr9ZbE9HbM8+q/d7IdnfIZv81e8QX4840x7xntBbRDrG/h5x/jgn&#10;oNuQlQcZPNqjyP1oTC5H/NFpjDxC4hzxd53ncz2+Qr5tbn9WJr/nkc7HHXntYR3bTPzQh7U++x3P&#10;1uc1M490k+se1q085Mxq57x6DRdkejY4rIk5hdzREXbqYa7L++51uOzzsV9CfFyH7DEuEyPs6WXz&#10;/B7zCpmar8xJ7N11bf113Ut67Qjj/PKNOo17+sW2zpXFdHRn/dN6yO1rQ/cskjPLE/f6rn2MebO5&#10;j3R+LyTTC5R7k7/tHULd67329fDO4N3BPjBmD0G4w49xhj2fkV55Iv+9MXmwayw56rH3bPhn6LHI&#10;mR86fEbfOHzOInP0MMu3+KpPrL0isy867COfwz2J682+7Z35d/vF2vD1MbIQ+xWk1lHsmXM4ysNc&#10;C8Lz+v7JYjQnd1PIetExFqITZrkW3VP7ebR+r8Vlxfmv1+Y58cHOOCK5o/7MmByOMd5tkqN9NCZ2&#10;5NOzqa/2bNJvfbedHdNh22HMdZQ/+K9nJuiG9S2+u9pOxrbcfF/Aq3lm4thf9i3DmTwjH8858sts&#10;3IkMuffKv8jf9tP61lb/OpbMO0T7Lxmd6zkb6OTjvxmX6OSHDIpf4l1GJ8z2wHX4ZrqZeI9Dno1j&#10;bvAo/sw3mVyOM/HUEnHLQ69wFMdr3+n4HO6B14hs393u9xZfodeL3nVRPpufnGeQcyo8E5f52t45&#10;12leeoyQdbsOWfOM7Pg5ZrWN1snawRiv+aOOcZYXXfSJY/wcWauj20cyMe7T08kns3lsJl+JyfIc&#10;6Li7u3cHvfkg9qEHy3+JJadj6juRfz3fE35pftYBns2juNkY9kuoGI/FNpvryO9KPu5Ehtxp5V3k&#10;b/t5eIf4v7+w99k7BB6F7Jdk+He7dD5GxheEX+xCdMKeHh/sjD8F4zqoy7+d6M6gfct2PJ3JsfjS&#10;a5TD5SznkT2LWXW+1qO6n9lH5hEHR/Oc5Gk924rReT0b2/Ef8klvEYoTH49k+APxZQyi99riXezZ&#10;Mg6U1/2jTO4M8cUWx+h7yJqEPR/0+DKO6Dl6cozpjT2+53ODnnPk2N4ls/mXPr6L3+KkO+R0MEc3&#10;nu9GL5bvj2PPt6cntmdHz5nA3xGfu/HK2eBeROQuK+cif9tP621b/etYMn/j0H7wDpHef12vPcLm&#10;+4VO6PqRDMfEMgbRR8T+aUidvbr829nz+SD92leu1sNaR2+EI76O5vY5RvN4nszPz6j7Su/jM/JW&#10;m/cJer9yNtn7CnxsOo+NcrvPMZ7xCGfWwdpBYqiRcQ+d05hDMdiJZzyD1NBDzy+fXk6Pdx/0rkPG&#10;BmZ6dK/C7dvZzpB/SyVPzLve7biGibhR7lZPzEN9UZ+NZ32jXxwrNzqhxqzX9S5n9dylY27Ho9x+&#10;NyT7nVaeZfyNP+3tsa1h3Zf4DuHNof3R30z0y145h5KdR2yuQ1Y8siM8E8u4h/Lr2T5Ff7QWvp1n&#10;6s2+nWfiL/q2vmLx6NY+ZvqHfWGdYPQ94in698bkB3t+Iz1nMvpIH3WT415/gL9dT/H+ssm9eNcf&#10;5cCumNaDfa6jtWTrP7NvWTxzRpvG/is/H7s/NURUjHQeF8duG8lZnM+nWB/jj26U+1nb0k/bOaI3&#10;Z7jMg996X8N41VH32Zp8Potlnt0e4Gt+Ozt6/DLER5jZXYev6ySzN1HvY2JfiTOcc08c/e6e6BPe&#10;M/5apie1vdA69Obwd4j2I47jHrGXkUvna2YP3Z+crvt2WWu6aw36xirXM9/ai7V4H4uyakLXXWus&#10;mb2GH52VmdrgoOcb5+n5RT1nNeo1Htky/0U3+5Pex+VOXv0hX4xHvyLcx37WWcu6fmzEsm/oM2RP&#10;wegT9XEc/bMx9SjWf6Ufjd02kmP+OD6KHdmftS09ud07789Bbj7LfMhg4yjypdqU56jGjs9Dfq9p&#10;lNP9MjnGZj7SUb9k9szR7VmOOM8rxl5Pxr/mzM4891YxT/SK2CPeOW79aFvDOs72gb2E/ziWHh7x&#10;ATPupMMu7PkoZ8/2bXr4Oar76Nt6FP+H9tZvlhokd/eO9wGcgKqdczGzDvLM+J7xoYbe2cQ+mfPo&#10;Trd7qJ4iLugtL+4rPs8qsw82/4OPrxl/190hw28P4xz4SY/sSJ3oGAvRzSBx+DKeyTPjQ94ruPTk&#10;9c4pttPD2/0c5WdN7kM+12Vy9l3Y/NbayBMxyyVd9PNxFuN25JhH68N2BrP5XqXrnZV47jXmrirm&#10;xf3iqI9dtcc1rD0w/j0kjo+4Z2/dL+NvRiduZ/y+xWdmPXxbexjXKr+o+4Bx63mjWsRH5IRzM4qT&#10;zfnp+XJHHXu+rqcGoetHss8xkLmr7e7hKx6QF3zXj8+5yuyJakEGrb7mO+Lkqs3578nK7fvT80PP&#10;GjRGFmKfRY8hz5XY2ZhJP+7b6Hu/s2V5R+tRX89ioq7jt5s7+0bEPIzxjYhdGG0aRztrA7MY13le&#10;z/UumTrjfPFOcSfl/8a+cWd/aj1oW0P7NxneHvy3IIzj/kaO2Ef5R9/I38yYvZjx/QafmfX49zWT&#10;4zrf+Q7hzIOxljBee0/Q7b7rql2cjHx6NrjJ7NQnhHOh67M46eKZ7vm53vP6fIu8cuB2l4Ov13fn&#10;PZ/J5XM32Tkb1Hpp/5w/5Mj9K8asQ7kln53DY1yeyXPWfyYnPltunbf0m7/041Tv8c/WR/933PIP&#10;56aGiJ4nyu4bbRpjx6a1IR9hjPV82N6B2X5wV0D6iXw3eea+f5IPda/3UWtgf3h3xHcI7wv8MiQ2&#10;7hO8nUFxe8b/W3y1rqO1xe9sHL9rrZzzM7jVtvaeozpnuSCPeEDOMNap/NKB0U4O1/vZxd5DjxvJ&#10;rDNiiPnr/tB6Qqhrp/c14NfjZ0YvvvFz7l8lq/6ruYl1DmZy4T/je9Ynya27x7cf2bH1er6xMQf6&#10;M7XE74HFUsvDvOaz25OYK449bsam9UW/3li5ZQORfc5Xy3E/mI97AnL/DP+6h5ydf9dbWIc45y3h&#10;2Nsz9Pge7Rn8zaD2Ysbvm3w4X0c1x3cH4+w7nOmO8md2n4PzAFK3UDofu4z/CH1uzUm863syNWb2&#10;0ZzYmEuIDsx02OJ8qgMbORlfwLN3993+ba2+Nucr8nNlTK99JbJXV+cgXkgOZFD66Oc24u5A5kly&#10;7d4dm334HvAaj/p4Mt/Dd9581nk1Ji9oPg/x8sl+PYacWT63aW1ZrpEuzvPOse9FnDfeLe6kYhb5&#10;235ab1H92xpO7xX7qHcIcuTNx5HD0Zi6hNEPW9R/wzhbz2zd8Tscx7N5oh9n2RGOXTeS8Q+49qAY&#10;x/zUP+JEPvj30PMr1zbmTjJuiE+odff9wMdzR5n4MB/zgm1ei8f2bZitZdX19uaMnl6hGGQw02Gb&#10;RfZr1j/zUw7Xk/MIPeYOmflGuejJQvn5GB3xcV3oz2IyB2+ixhs+MbfXFH18zNrReVzMqbH83bcn&#10;Z7Hv1lmP2N016vD7hC98LONv+tmtT2tgPf6eYK9Yf4b4CDN7pnMej2T4HeFRjk+zay1Xa+K7DV7N&#10;43HKxf6D8M14Q53xB9/g07XHnNSg+WUTonM8Wivzh/zZfezWRo6IIecoPpvvl3UrF5Ef37ezsvcK&#10;xWoMuu0ZmXqfyTGKfXV+n/torqwnj/q18pE/i8U2Qs8fcuzeIsG2zht1jCOyblB2fLLaoh/+jlnc&#10;O3Wx7zCmdsY9lN9m+5aeQ70NWQNrjm+R0X74Xo7OQsxxtkfJX/XFuEwXfT5tDM/P1MW3ufftns3t&#10;51p1+fjkuc5iH3RxDtWpNUjPmmLtPb38vF7LfXQXd3G2zkzfdMrvvzb30Xy/aN/xYlys+riHM+Os&#10;R0Tds2Pt37M5RvGvzs/cnEPGszjq1+RkDWf6OfOTn3HA3b/PxPxxHGLb3UMvf2pFl6H7MIcw+83i&#10;79TFexLH7EFPjz3DLebTe03rG6qXdfh60bE//h7p7QW+YM9P+pledNaHms/G/bX/s3XzbRaeXYvv&#10;uZ8F1WS2u89zy83aba71PPqafF3oWafHJfLL6n7DXHfX/up8D3vqZ4j9mkV6x8gfn6vI2bsafxSn&#10;/Ec+V+3kfmYN9Gkw1vJsbuXz3C4vtt3fROLcR+OsNnTCLB47NtWDLGRMnYzd54yc9Ih2R9xGXeji&#10;GP0FfPWdfyb/jou4ZsZC3w+XR3uB38jHbaM+c9amms/GfIr/HbX79/poXX6m2XPXbfIz5+wotp3D&#10;wfzdv4vEWskhfGfty1z1818G4H5F24t1fHQmz9q9j1yVVePV2KM4zuSR3xU7ua/WzzeWfg3GWpgn&#10;6mfHnhd5wd0bRPqz+bJ1k5+aow9j5gNHc8/4xPjYmzT2miTj4zK6gP+9Xf8ntdjg5/oY84ljr3cn&#10;wxX7GTHyfWac9RiPz+xndar/bMyn+N9Re/YOGZzV3d0Ifu86t7vzpxo4g8JQUzrGP/i+q/6a55GB&#10;3T7Ffbzzvnn/OCNzZsAzsWd8lf+M/xnfZ3Nnvb33zYWnK3Myj69t0fEOaf82Y/ZMt+NROamJOOYR&#10;ohPiB7ptRibvjK/3IOZz3Qn58Vb9lqb1COdJ/79BGAvhHpzZgxmf2IM8JtqujFX7lbg7Y7K3wEz+&#10;O2rX3L2z7vvrcvD/i9M+rDnUtzunWkew/0X9NWfOQNsbzpv2auYuzPp4/+jJzB2x53+nXnPemY9c&#10;d+WN32zyZwh/mW2ky74hpotvDt4nQ95iLazD8u7i8e/Ze/XjD2Z+of/s+lO0JeP85vy+dtcb4EX/&#10;7UfcqxH32X7M6LL+Qly0UY8w2nrjM769HH+lf6b27P2hfOyvy+gMP+XUt3qttqbTGjrr+JT6q449&#10;A23vtJ++d0d3rNcTsjh8I8pXOs0bbYzxYXwncl7vzEmu0ZrwmUH1+Bk/fK6sKZvDvi3+DuEN4vhQ&#10;n2J768/monahzbvLm8XhG5F8sUfBjdBs+xtRIxhoHMGX//enziV8H6H3hszX77r7ukyczy9ZPqD7&#10;Z/KRH3+nALMcd+muzHFUP7UpN7923td9VQ5+oy0ZcyY+FdtZTWqXrX6+h4GHveQ8Z0g/yGxRh29E&#10;+XEXou3V41fMS07wrjXwnZ3Nx/zgbJz72Zy8Q3h78D6IY/TDPbW8q7+PkYWdWnYx7u9y7EXwEPTf&#10;czP/ptKHfqB3CG8R/7uI+I17xv7FXtAbs0fYiQfRC6WTPzbJ0pODMTGuR8Y2witvhFG+aOONEPVH&#10;47i+6E9eYTjzK0dRZ+O/OWn3zcp678tYmd7JAPvX7rLOZjzfjLn/IPoM5YMef3SxJ7j91bLmPjsH&#10;9WZxI1vm/0qd14IMxnn5fke9jXlvrO8R+96k+t485IvzMY4o/0yX6d3Peup6plVP0L3zXn3rXI0z&#10;5493CCje2W8heyx0PfdfiB4d4wzJh6+j/H3scpbL7WdkvulnYs76ao4zMaO1U+/kG+Rbz2fV/bsM&#10;pL0nux/eH1w+8pXd/ekXxGFz9BjXPysz92we/CMSLz3yX2OsJdbsdv+Gz9Qt/81vfZcsMrjqmWs2&#10;l8/vsuIZI5MTvaO/NVSDjxe5fs4zsHLIfopP/hbivEvWvuDn2NO7DzI9gDGoHNgcsbsuyjM+MSYb&#10;n30nZDlGOt4OI59wntv5zmIm3iDnT0NFFAPvY6Cdb91hnX3uMqhzz/cA2TG7F71e4n2KHOQGycf4&#10;TtSaZvO5L1ygYzyb6xV+1ACO5qBu+fg3ZRSDje/OMm7vD+YE8QUtZuWbOWVHjngUi7/3Z+YXbvr3&#10;3Zzfm2l3/8UnnAvZO/YJZA8YCzOd7jV67jiIHkQfUfao83G0x7GfHWSPd/mVb5Gjdwi1CeHEdSNZ&#10;/mb/vVNaK/pFBtqZ9fPL2Rf63ZSsPuMY7XHs/Sn2KPLg47Ho7kStZ5SPdcsn88We2UZ5X2HzWo7q&#10;wVd18G2JNblPtC1j/k2my18vb9QzzjDO6z7WW9e98fEm/+L9fOeaHnqB8x/3Zmbs93lGJidnUTHI&#10;4CgPPhH9rLgNfZbz6K2QxczqermpB1StLlM7OhC9+b/z3NRcxcAdDKxnnbPczrb1gN79Ut/o2Vwf&#10;/ZhLSO+JPq6/S2Zez4euh+4rGb+of8eYucEzcyqG+j2OXI5u3+ThO4TvVYxDL3Sb66Oc+bUzuayB&#10;OtEtWD/PM/DwvRO/7I3vyZHs9/6sTG72GDybx85GWxc65ZQMohfGeV7xNxHeIJ7ba0DO6nMb3KAz&#10;fP40VIZi4P0M7O6qn3/OeryfZ8fqL1kM+YX0IPdDdycyp3K6nI3vnPeuXM7VmZys1ZE1ex7srlvk&#10;9m8y0mffJ+lCTPM7spEv81NO67Euv/+m/OaMjVP2Hr57+xH3WWO/t8/KV/NRt5C1gG5zWXYfx9p5&#10;N0T91TH5eIf43EmtfuJ2dXrcJrtvycXAtzHQ/m+D/9jfQPycxzt3tU8oT4zl7oHMJb9X/Wou5QZ9&#10;nkzn9r+W4enZOsgT14ve8j/8LYR3g/m0N0fU+Vgysf6Ny3TEcQ5VV/Xbl7QWeG19QDyzJ+zDGeQO&#10;P4OabzaeMwJyhhkbQmBbs2wD/7UG3g6z9Rz5kc/q2nG/6ak1IrVHfY2LgW9m4OEeWs/nzE/3hKM7&#10;GO30G3oB9tm+J/9ZX+YAZ+M+ye+u2nt59P2RzdacvkPM3r5Z/raQPY7RuV5y9kt+erVqOujP33wH&#10;/6p2ON2h7wf7cAW5y69CzoaQ8+xo9ozf3ZrJQYydt+b3zDrIGzGZJ6u1dMXAv8BAu8d+T7jTrhvd&#10;RXrVyMdt8mcsWfMxFpIvIjYw2n3MGkBsjIXovgHP1Ovf+9m1KQZutpiHd4jn8m8WstujHH0YZ6hY&#10;zp5qWuT6uZeByO861l7Efbs69vt8h8x5iLidj7aezT7DVoxpY+5BnIvxzHrwBamT3IwXe/0UA/86&#10;A+3bY/divY9xzH2auYNHPupt8qHHaS5i0GVIDIiPj8mjnPrFJyL2kU+MedWYWrL82F5dp75BzGV1&#10;dN8ivfeDxe64929cFus65dB5Uz3bufvX7+nd64fXxnFv3+7QcycjkjvqfUzf4TxwRl2/yPrRmq78&#10;NC5CzsaN9HYWu/4xnrhB7JV6K6YY+FUGdM/42d0z7r3fJe8Tz8jqQ4pnDsn0ph76fPigi2PlRZch&#10;82a2Z3TMG7GXkzpA+SEL+Ub34u/SM6e/GRYdbxHhjk/qcn+vJdN7TE9WjtDTOZuF9zDQ+NWei2vf&#10;t1fJ3FNHzeVjl8MZyN4C97Cxz9K4yebnjhxhjA3j/Yw1KgaKgYyBh7tIv+I+0S+kRz6L9CC/0zM9&#10;kHmIZxyR2jwnPtIxr9uflcnZwyy/fNF7XPxO4/Mq1HyaX6g5qGWReYu0OmX3+mJN5Ih6xh6LLzrO&#10;mGF2Rkv3HAPrHdcei2f2ZRb9HmUxPTt6kFjGjuw/NTJe8F0/D33Qapi1vavWmqcY+FUGunfN+4X6&#10;hI+vyspDXwKVC9mRORRDHDohetcpXmPPgx86xiD6GTyKkd3zMAbdJpnvMhjtd481D2sAtznSd8iV&#10;+X0tLisXY3q9anjjN+dX73BvXendntlTv1PxPik+s0edj7MYPwMfdA5Szqg1YI/30hcDxcA5BvRd&#10;0k+7f1tPWMf0EumQQelG+p7N+yC5hK6XTP6IbvN4l+XDGH+NyYVOY8n+i09EfLKYns1z4OPId9l1&#10;r5QH8/EOefi3mdl6Ym7GQs9BL4ebZVw/r2NgvcfG9W4vfF90P+KYOwQe2fGbQT8Hm/w6FipzMVAM&#10;fDIDvENU40PPop+ojyELfdyTox9jeqLnc5leJz/JbiPW53Q7MjlAj4s6xsIZP3w8DhmbI7YPx7e8&#10;Q/Qmqe/PW9vBA9+9c5jdHenkj40xOVx/RuYMGL6VlJqsGCgGPoqBh3eIeoO+o/QIyeoxYJS9/7iP&#10;66Oc+dHvZOP3qN9hv4rM45jlkh29y+h+CLt/D+E8gHHN/ncP/1sIenTEi8dFrp/XMrC7x+I+7pvG&#10;8X4e+WCPcbPjcAbqHLz2DFT2YuDTGfB3iGptfct7hfqLvhv0GZfR4SOb/7od2e09mV7nfdJl5XKf&#10;K7LmPoqjPvm5fBT3pXb+LrLjxc+COGCcIe8NR3GhMf7wuIzr57UMNM7hXtg7m9xPMPqh97vnulmZ&#10;WuwsvZaFyl4MFAOfzED7tvJtoDdkY/qMbMiOUR/H0bdnp//JX7LHuYzfq1F18vvquf44/8M7xL8Z&#10;4kBjuFjk9e8nNt5993iLsCbPtcmffDd+qTbfs+47RPvk94v7x/5FexzH2N64zsEvHa1aSzHwNAPq&#10;T/Fn7VnqFfH7orF6CziSoy32JM8RbfQ99LHfYX8nwoXX8s753zTX7h3i3wutn3GG8BNt/hbBtuWK&#10;567Gr2Gg7Rt7ODpL3DnH6O+2qzJnwfA1q6+sxUAx8OkMTL1D+MbQx9Q70En2XoRe6PooH9nlT//z&#10;WHRXkVyz8b4eyYob5fC6Z+f4ML/2FuEboXVvss4zchfhjHi9RbRGxlu+T78bv1Jf5L3dq9G544xH&#10;JCbqz479LNR5+JWjVusoBi4x0HuHKFnrX+oZfFtA+kjE2X5EniP/2PcYX0HNdSVOtRJLvVfyfFsM&#10;e6v1L/LoZ3dWQtyDbSLfaK6ynWOg8b/xnt6B3rlG/woM5+Tcqsq7GCgGfoWBh/fF0qv8p/UwekZE&#10;9TZ+o+2odxE38uPb7T7ozqJynI3BX7VSA7pfRvZS695kPxcj2f2RG17IN5qrbMcMNO7Z09G5ze4I&#10;5/5upJ46E8ebWB7FQDHQvkUPPS3pJTufo97l3/fMl57pNnRnkRxn4hTjNZ6JfbUv3GcY5858Mh1x&#10;wXb2CuzOgH1n0J/NV/7XGYDzHbLPGerMR32mw4d7dRY5Yzof2xm5vsqKLAaKgX+VgV1vS/pKs3uP&#10;ou+AbjuS6X1nkbxn4+SvOhV/JfZVMZFruBRiy9D9Fnn937u4n+r18SZfPd8tV6jrar6Ku87Aw98t&#10;e2eTu3LmzHvMGZmztp2P66uryGKgGPjXGWjfm9BXHvSyq+d4ryLG0e0u0zulQ84w2smR+R7pVO+R&#10;T7TH+aP9mbHzFGXV2vuNvj5WjI8lb7pnznbM+Uyuir3OQNsHzob2d3QGuS/gyFc2/M4iZ87O3/VV&#10;VmQxUAwUA//HQOt53mOszzzY+eZ5jyRW2Otto96oGLfHsduOZOo68nP7aL6RzXP0ZLg54hS/WfR8&#10;rHmJrZ/fYGC9d7avu/vRO2s6q/z2fNDjdxY5n9v5+w22axXFQDHw1wwcvjXoh47qRz7e+lKai94F&#10;0gtB9cJMRncGqelMTM/Xe3TPZ6RnvcaN7/WIK/dzWTH6abGWG5v7l/ydDKT7Ozpr2EZn1m1X5YMz&#10;/Z1sV9XFQDHwSQy0/ke/mUW+h7wDiGMMoo+oPkpvpKeeQfILlWcmNvN7pgbm9LVR16K766e3R3fl&#10;rzx/z0DbY50fzhPnKzu32ISc4ejn+qsytXhdm+7vWasKioFi4JcYaL2PvmPIOrs+9u3d+aCPSG56&#10;o/fUWVk5vQcfxcUefSY2y80aBghvd6Dzeke+yvF5DKx7zF3RuYrnLjvD+GR3Cd2z6Gfc63N9kD+P&#10;3aqoGCgGfo0B/y6ekif72JqTHhsxvkFG/ZlYejFjYaZz+0im77IeIboF66cYOMNAOzt+juL547w6&#10;4hN1Pr5DtrO91sq5R8/Y6j+z/vItBoqBYuAZBloPDd9f1+9k71nWt3b//Qn9zfsssmIk01/RjxBf&#10;IX6ZDtsIqc1r33TP8Fix/y4D7X5wN3SeRmdQNs6vy+hegZz7EYY78e/uaK28GCgGPpWB1m9P9LI1&#10;hp7MG8R7L7YR0pfx0Rj5DHbq/lS+q67vYaDdjfAtb/rs7GXnGt0rMaulo/ueHahKi4Fi4F9hYNhX&#10;vZf5/22IHp3eDvTZmXcEvo4zcdHH69jkf2Xfap2vZYB7oVna3wY5b8Ll7D/8/7aT3s/0X8vUyz1d&#10;xvVTDBQDxcC3MUA/XtH6WdNL5+8Q9d74XsjGsUdnPq6jp0a0mr6N26r3sxloZ1xnTueMs2dn7uFe&#10;6MzGs/2XY695kz+b9aquGCgGioFHBlr/paf1cPYNEnu1j0dvD9niN0C1bN+Ix8pLUww8z8DU+eed&#10;4uf3L98fzM1dpb5lXD/FQDFQDHwrA7t+zHvA+tvOTv+L6H062jRW/3S9z8NcrjPfb+W16v4uBnQ+&#10;+WlnlbNp5/Hh74S8Dd6NXpPVzhoKi4FioBj4NgZa7/X+5m8DZNmRsz49suMP+lzI5F7G9VMM/AUD&#10;613gHDpyRh31BtcbBHzXe4Qatrv0FzzVnMVAMVAM3M1A+hah3wljT956YIsbjYn1fIvMT8thdmyF&#10;xcA7GXg4i352kTnr/C2Qt8g73iPcEWqxe/ROnmquYqAYKAZeycBDL6b3ZUg/pDdnPqYb1a1566cY&#10;+GsGhuffz/kr/v5hd6VbB3du8/1rvmr+YqAYKAbewQA9kbkYR+zZ0RcWA9/GwO6M+xvgVe8Qf+sw&#10;X8R6g3zbMap6i4Fi4EUM0KNflL7SFgMfwwBnnf8916n/Pa//G072fvG/g8R3iNtM/hhiqpBioBgo&#10;BoqBYqAYeCkD7Q1i74DDdwhvD8fRG8TfHz5PkF+60EpeDBQDxUAxUAwUAx/HQHuH+Fshe1O4zt8f&#10;UXY/3hmee9N9HBFVUDFQDBQDxUAxUAy8nYFL7xC9NfT+8DcH7xHpeH8I9QbZ3iFvX1xNWAwUA8VA&#10;MVAMFANfwQBvhfUN4e+LszJvkPobyFfsexVZDBQDxUAxUAz8NQO7v1/wjjjz/iAGtL+BkPuv11jz&#10;FwPFQDFQDBQDxcBnMsBbwf8NZfdvLqM3CW8PR/tbyGeuuKoqBoqBYqAYKAaKgU9h4PI7hLdH8vcP&#10;5ayfYqAYKAaKgWKgGCgGjhi49A4ZvEGO5it7MVAMFAPFQDFQDBQDMJC+Q/TOmPn3mPo3GGgsLAaK&#10;gWKgGCgGioGLDKRvkd47JPlbyMVpK6wYKAaKgWKgGCgGioH//v/86Py3Hu2dkrxBZKufYqAYKAaK&#10;gWKgGCgGnmGgvTXs31qaLr4/zOeZOSu2GCgGioFioBgoBooBGFjfHfxNxJF3SEDiCouBYqAYKAaK&#10;gWKgGHiWgd3fP3iHhLeHfOqnGCgGioFioBgoBoqBVzCwe4tsb5BXzFM5i4FioBgoBoqBYqAY6DFQ&#10;f/foMVP6YqAYKAaKgWKgGCgGioFioBgoBoqBYqAYKAaKgWKgGCgGioFioBgoBoqBYqAYKAaKgWKg&#10;GCgGioFioBgoBoqBYqAYKAaKgWKgGCgGioFioBgoBoqBYqAYKAaKgWKgGCgGioFioBgoBoqBYqAY&#10;KAaKgWKgGCgGioFioBgoBoqBYqAYKAaKgWKgGCgGioFioBgoBoqBYqAYKAaKgWKgGCgGioFioBgo&#10;BoqBYqAYKAaKgWKgGCgGioFioBgoBoqBYqAYKAaKgWKgGCgGioFioBgoBoqBYqAYKAaKgRED//Of&#10;//zn/y2/+vnf5Vfy/xcAAAD//wMAUEsDBBQABgAIAAAAIQDjIRE1agwBAGjyDgAUAAAAZHJzL21l&#10;ZGlhL2ltYWdlMS5lbWbsnb2udctyltfBICQHRyJDsgQndGhLBPYFYAKEBDkpEgE6QiLAIkBIcAsk&#10;yAmZb2BLXAASCaH5uQLLkHEkJ0424xm7n/7eUbPHXHOu3/ntVVMafqurqqura/Tses9ce2//4unp&#10;6V9sj59//deenv79Lxw9Pf327z89/e2/8/T0q7//j/7o6ekXT//8N798+q3NHC6787/7m09Pf/DX&#10;n57+7Wb4X9+m79Lv/dnfePrf/+C3nv7JNvqL//fLaa1rafjjLYf/sMX5x5vid7fnj7fnX455v3r6&#10;70/asRED3188/WobffPbB+P//NifrkBXoCvQFegKdAW6Al2BrkBXoCvQFegKdAW6Al2BrkBXoCvQ&#10;FegKdAW6Al2BrkBXoCvQFegKdAW6Al2BrkBXoCvQFegKdAW6Al2BrkBXoCvQFegKdAW6Al2BrkBX&#10;oCvQFegKdAW6Al2BrkBXoCvQFegKdAW6Al2BrkBXoCvQFegKdAW6Al2BrkBXoCvQFegKdAW6Al2B&#10;rkBXoCvQFegKdAW6Al2BrkBXoCvQFegKdAW6Al2BrkBXoCvQFegKdAW6Al2BrkBXoCvQFegKdAW6&#10;Al2BrkBXoCvQFegKdAW6Al2BrkBXoCvQFegKdAW6Al2BrkBX4E0r8PQHf/rjc8+bLtjBugJdga5A&#10;V6Ar0BXoCnQF3rQCF1zu6enI7+p48L83TaKDdQW6Al2BrkBXoCvQFegKvLoCB14Hh/OBvynL7eq4&#10;/Mb36mQ6QFegK9AV6Ap0BboCXYGuwKsqcOB2haud2uR6+pfxqxLqyV2BrkBXoCvQFegKdAW6Ai+q&#10;wORu/h43uNrv/9nTjzzad/mH35lj9Ts6VxwxMqGD/2bvT1egK9AV6Ap0BboCXYGuwNtXYHKu/N0N&#10;DjeeyekY/5d/OvVznr/biYXfnfrdye9qnLevREfsCnQFugJdga5AV6Ar8H1XYPKl5GPwNx85nuNE&#10;baC8TkyeaOyKd3C7Gd8Yd8z9vt9QZ98V6Ap0BboCXYGuQFfgtgqs+NKuS/5W5f/5n7/xvmpjvOJ5&#10;8r3E5H6pf05+Abeb+1zEvq1S7dUV6Ap0BboCXYGuQFfgcStw4DrBlXa9v8XB0+BxPtfG2uR2t/C7&#10;FbczF1EuthprK1irvtxrjVdiMKc/XYGuQFegK9AV6Ap0Bb6HCiy5jtwmuZl8TW53CzLHR44IqhNd&#10;D5RngWf6alvNC598D4eYNX6NEzGa32UVW+4KdAW6Al2BrkBX4NEqcOA4cBgf+Y68C5SP3cLn9Mn5&#10;Kxm/1LtuzUP9Cpm/0j8X4zn7KubQPdp77Hy6Al2BrkBXoCvQFfi6FbiZB8GZzjia+lswudtKNgY2&#10;+FblVDknbalHTluV5XHGd6yfvyc6XmGds/LZdP3pCnQFugJdga5AV6Ar8FEVuMp/Blf5W3/vr779&#10;libvApNLOU678l/+n2+cUJ3+GUOuJGJD9vfB9DWOupWPNnHFvVwLHPb533JxHrH1c11jxbzpo2/a&#10;9N+wP12BrkBXoCvQFegKfN0KyDcS36oaM2ZyEeWNg0xOl7xJbrNCuFDVn/E6/OROomtX1J6Y61Q9&#10;Y+OL6RM8q/4u+B9/M/47zO7Z+eaU69Y4+KBLdF74vtX76zhdga5AV6Ar0BXoCnxfFVhyr40jvMXn&#10;InZwj2lLPlTl5DjKcirHt2DGhQc5rnPVn62x0qcu5yvnnjcdv9f5zN8KzYPclBMzxh3yW7zDjtEV&#10;6Ap0BboCH1uB2R/vuO+Z05+uABU4nJ/8HegVZ+QQk3O5+E0JH36v23+zk8PIhUT1b4nENh/XAesa&#10;2qr+lrFzRX6b8/e5TXfgdejNJ3G1Dr9NUk8wH3T5GGfT9acr0BXoCnQFvp8KLO9y73TR+96xqL7v&#10;/u/nhb9DpoczxJngfATeuuRFHGN43oyLXr4zcPK71K94zTWdPEcfxsoVWce8ck1kfVOv7h7M+crB&#10;7ZLn7fUgNjm5j1X+aTuT/29w9aj5re+x/boCXYGuQFfgfSuw7Jf0xnzsUXGPH+zpq1x833cXHf1R&#10;KzDPiWfI8wHGGTnLf853nnEStYnyHHHwpQt+dwuPSv4j13FeHasXzdE8RO2gOjD1t8g5Vzm5nTpi&#10;mYto7iI+yhXhcuhEZGtNvCGfvcPWdwW6Al2BrsDHVMD7eEfvezHv7arTdiv23f8xL/QBV5ln7OwM&#10;nenr2brVTy6zQrjLpt//Nqu98ic4S+U46ZOcp/o5N/3NG93Zmtpy3kpexc+YyPC6s7+9kkuNm/up&#10;cvI4bIxTh1ze0wMewU6pK9AV6Ap8uQoc/rd8uafrvc34r/7H78znN//p7x5kxn/xz375o/o53/62&#10;zT/7TN8rPmdzW/+4Fcj3qsz5UJ7nj7MX52Ta0WtTriifkeeI8pgy3rndiufoD8pzUpd67Ktx+ruu&#10;azlOn2tyzaGOmWtM0VqwJrpb4hv3OazcDn/fBettcn+6Al2BrkBX4HMrMO9l7mfu5nE/H/Tj7pbT&#10;8c9m899UOHvo2zz4reKsdjz9Yv2V3726Gdf+U/DeeO1/XwVm/eO9eo4ubPX8rcbj/e1nSw4jym1W&#10;KL/ZbPNvssYX9XkOz/hPzjMHY4PaU1Z3hnWtlZ9rgdhB11W3mldj3zuW5/mdYs0h33dK2rsr0BXo&#10;CnQF3roC3sc7jvvZ397kaP67dvbUiv4dCH1yvhnbXrO4+8981N+zX+cc0LVFe9GG1z4Z45pf236q&#10;QNbrQh7nCj3cjjMCXvjFu9lti3fG3HoePX87Jtc5keV3++938B7XWXEgbCt9cqFqd90a17GY84iX&#10;Y+Rra+jrWiJ64jPWp2LGvSY7b+Vzhdv5Xvu70RXoCnQFugKfVwHvYn+3o39e/K3H3gHyW0mOlTf9&#10;oe+it1/bzxxvyOdg13bie61ChziL+dPuGgNrzIMfcU786ryvNrYuIJ99nHVXFjc//rdCcrP9nI36&#10;Mp+xT8ZXzrOlfC+v87ct+d3hdy55kTknynMSscN7Uud3AXS+dsbIVa+9opyq6nOc6yFjM75jdMa6&#10;B11nNQduhx6MdzjX3nT96Qp0BboCXYHPq8C8m+kJ3NPe6fcivQTe52Pf8e43vuNraH+65lNtt865&#10;xU8fcFunP98qMM/Ltfpbv/CRt8nLwGu6uc4WC995rjxfFT1vV1BOJ+4xzVWs89WDfidSp4wt56pP&#10;xI5f6pTRVx7leveg8cAa755xXbPO9be7Fb/r78y3L0xLXYGuQFfgEyowe6h9uN7hjO0XK5s6e4H9&#10;K8fGBo2VqL32iepfxxkD2TgD+fvyf/2HT/OZ9vS9FiP8PuHVPNySs35n76HUX385nCi/Y6y8Qs5K&#10;6pf8LvnUM7KcTtzjMcczUOd7hkF9xDz36s6QuMQQjYu/sdWBxj7D9K0yczIPY+jneIX6VFz5rrid&#10;627noD9dga5AV6Ar8HkVsP9O9H5+CXLf1z5gn8i+n7FTb79InTJzlK+g/AHkn+uC38nx/uQPb4tx&#10;WCfW/by39Bgrz7pETaYu3gl/f0Xvvzshh/PdJF9LGa7lGF84inOMccrv+B0P7uTveZWnjTG8bvo4&#10;R1/P6hl6ts/s6o23ykUfkHjUkqfqXWuF6Vtl/NEZ1/npp89zOu3GWGG89zwLj3FiO4uuQFegK/A1&#10;KzDvY3oB9/Tq/r6mk48xXxn/Fc9Dv+oFzgPtScgr3xOdHMC+DUdAB8/g4fc7ON4e/yQG68kt5trm&#10;s5hzdmLm3DLnzP970e/7OqkHNZbLJfpe5GbW1/cD+s5A9fjzrnK+MdL/QpZXneDhN7vnuJfcJtHv&#10;QupYq46NDVY7vsQBradxn8Nc5zk5Y6eva6fumnyWk+fbdcb4eznPnWdXoCvQFfg5VmBykLybV5ws&#10;udeZbAzwzMceYU9gXH2Noy3nIGcPomcOPiBnsNc7rpzDXipnOHCLEu+iPuRm7gvkjEy7+xAX/vp+&#10;L2fLfMXkcClbWxGbvMx6+35E36NzfE/a1Tuu6Hs//DNvvM/Fc/HbnfwL3zxfZ7JnUnvOcz1iXovr&#10;WfZ8GHOFrrPCXFu7MUXX0v4SrHl5nl1jjL+Xs9x5dgW6Al2Bn3sF7KP27Lt+uzvjZlWfY/tE6pDR&#10;2ytAxuqdA2Zvyh46ZPs+vVVOkMga+oAHXlBj2MMSM0fktCFrV5/jlf/m9+ifucfIP2sqt0udstyO&#10;cda7vgPG+Fi/9OUd6W8cx4f3J7da4Xi3S26HbcWT8qwpexYdJ67WTV36Ins2kI1bsc7Jcc3ZeGL6&#10;vkauOdWzPc7Fo5/jzq8r0BXoCnyFChx69rifD9zJO732BfVi8jTi5LjKzKk6xujtSWD6uU7Nw75Z&#10;OVkZywPkDpU37PwgYum/6+1jK8x8taNTrpg2524+j/yZe4l80cmxwGvcDrvPoa7bO8rxlLd1pjze&#10;o/xNvah+9fvc4Z3ybkesyu2IdfCtZ6yOPYtgtTn2LFXUDlpPkHHGXcXOWPjXccZEfuun5pdnmz08&#10;+Dl+5O9Y59YV6Ap0Bd66Aofe7X19S1+odz38zH614m7P6YjnfNE5rrXKix43eIL927EcAJRfsAZy&#10;+u6yvbJwjkMPhR9Yo0TyZWzem+za0z9sB93m+6ifmad7A7fH3+KyrtbXfYvqQXUXtR+8C7s13OWh&#10;19/5xkwf/1k60Tnz/Y1Y2HPehd/qjKnzHIrqK3qWQGyO08/zYKzE9Mv5xknEbiywzn2rceanPM7D&#10;vv6QH/Usd15dga5AV+CrVWDv4fYH7ujak2ovyX7hPe98+dhL0BjERDa2mOsim5ccgHHwBDiAvymJ&#10;xF3yjIh16P3qI7ZrTO5j3qD9jjzUq0sM26Oet7mXyNs6yq9WKAcD0+5Y+6zjeGf4WjN8qt15xkyf&#10;/D0uZWPI+Q62fKe+5zxjnruK+KjTn7HyKhY67c7nDBhHTB9kY4nUSln0LDk2BmPlVaxqT98qm1+i&#10;58L1t3F/ugJdgc+pwK9//esfP+r5nB32qvdUYPbvuJ9n7xg91/64Y+0f9ADn3srn9E9krmP6R8rZ&#10;T5DtO+aSuOVMz7f/y0X8d2aJi06ecLG33HPGTRkfxmD2N2X05o8f+WJD1kf7Nn7UzyHXLU9rWjHr&#10;rc36OgbVHWoe9cZu3XY5bMxxfo0lbzPugb9t8w526m7cfKe+J8+W6NlznHhmM276puw8z4Dj9FE2&#10;1gqdD67sxhD1ORurX6E5Vszz/MBn+VG/Y51XV+CtKvBRvI51+vP4Fdj7tz3Ce5oeEL300GeHbfYS&#10;+gDz884/43iuA+qTuhqnjl2j9h571ujZyQHkFnA7ecMptzvr+cY/Q+sG5n5W/qyhP76b/BafGXPE&#10;JuZKd89ac/7I01omt6LWZ3rfwzWcPIu6jNrpf7BtdvW5/oG3jfenLtG5rnHAep5uHXsewZzje09d&#10;yvqD7Nk46aNsrIqjVvN7WO05rrHqWF/1K8yczRf0LMe5u+eMtW9XoCvwNhWQ2z090Yfe53GNt8m4&#10;o7xXBea9bJ/gfh79sXI7emPapkxfYD79gLveXiV3S8TmOPtDzlNvTo4Ta++xN0X/J9/kHJXbact9&#10;zf4fNdj3afwzrP7kfuZbeiHv4Owz30/MWflOP2sW/tM21slxlWvsaSfuNt+aJVqzFXpGVjZ02nc0&#10;93iHaTcGaytjh7+l3173ocdW/aev64GeJ96Z8nN4dh5X7/1aLPPIeMg5p8bE5jyw2usYf3UZN/XY&#10;qy3HNb8rZ6yeox53BboC718Bedd78Triusb776ZXeE0Fau/ex4On2D/t447F2SPpCdlnVjJ8Tj1y&#10;7ROrMX2FOfaX6qPengUGLyBv/x4LnnG77P3Kh71lfGXWVhapm7J7dZxoT9RncK76Hg/v5orvmd+s&#10;d8ydvuSAXhxy5jB9Y75noaJn4l68yNG1NiSW72EVV9vkdtZ4nN88CxlrviP8Wc95iZ4tkHOXY+U8&#10;j+rEs1jaK5JHxlutaUznRq32PcS+l3uq841zK2Z+9Qyby8lZznPVclegK/A+FZB3fRa34z71493u&#10;uPFjKzD7t3f1hvZB+yl9HG5kP0ePrN+hj3DH2yvsBd77oL/ZifpUNEbORU4/fexZo7eZn7wu/zk7&#10;z5u23Jd7mvsinrErsra6mgd689Yn+6611meMffOrdzLjFV/ngBfziF/Xck0Re8jLeBEn6zXnOX+g&#10;56Taqete2/BP3ay79qzZJk970V9wO2oePnON0O32fE+s6bsCfaci505ZrGcx512L5XwRX/dcY+oj&#10;5hronOt67pExsvpEY92K7j1z81wtMM9Qy12BrsDHVeBRuB33mZ+U1TV+XAVmb9nuanshSJ9OHpS9&#10;/dBrV73DfgXK5Spmv0jZvmMMxsqgdtFetvWzVd7+Zuf/7zH5nnuTj7j3yQ1W+3JNMO0pk6Nj++3A&#10;vW7ZE/HNMXLuVZs6xxv6mfNXsfR3fvWpY/3FYffdg+ZH3ZTvQestWve9NtTJXLOGyuLmB69bcjt8&#10;ot4z7tBpm+h6t+CK63gWMr555nlZyfi5Lna/Byvfqsu5see5L3NIP9aqca6NzSfRsxHoWWzsCnQF&#10;PqcCze0+p+6PumrlBfRBe67cx76u/qIX29PoIfYJ+xU9oXK6HGfPUDbGCle9Kfqa+Wfu/v+SfY7b&#10;sb8DD8j9mIv7coxPffCJnOy1h7rZF40Hpk45MX1Sj2ycTZa7ymln3DrHccw9+KZeOTDPxVw/7Og8&#10;M9p9P+qt+aHunCfieK7EqPPkddY5bFn7Q82Ns8LM23dbMX2QtefaGRu9PmeIT8byOyA6zzUYKxuf&#10;+ci5NrJ+5s1c5UT0uR6y61Y94zw3m9yfrkBX4PMr8Cjcjkp4z3x+Vb5uBvWeTk6kbP8VfW/2zdlT&#10;6CXZM5DpBcnlqmzvEO0pZ2h87aWnmZPcgT3I7UAf+U/yE+fs+7Evug7o2qI+FbGXPmte4LTZI0Hm&#10;5HiTyZH8pl4f109/bWOe+yPulIsN/SG2cRNdI+IYz/PxrS5/vu0jn21P2zzrWjFrYl12jPX1me9k&#10;1PXA7Wr9GZf6M3aNlW3uocbK96/MWY0cdx7kPNd17JwzNI52vwei+orEV2cMdK4PMtamb2LaXO8M&#10;mactzgTnpz9dga7A51fgUbgdd46flNU1vn8FZl/nruae37D2bfqx/bX23dk37BEV7QXP8Tn9su9U&#10;ufYyxrWXjb6WHGLnRiMv9pbcTm7iHsW9P+Z65OLezMuxaD6ORy7yCWuYvXe32ScDzUs8cDD9XEcc&#10;+sOcYfOdgtpBxvyWeTgHGX/I1CxjpEycWZsDr4PjHbmdNRC17zjqddBt86cv9q3Ge802+aXc7hBv&#10;tabvcYW+e9HaO8451aYPZ11ZH+eh97sg6luROanLWKNWk9tVX+exBvNy7LrXcHFG3v+26hW6Al2B&#10;axX4TG7nvU1+yH5SVtf4cRXwvdDj7f1TN3qGPXXXj544dfSOaz2icjvGq95hjxHteRVHTsmTUoaj&#10;uQ+5R/IR5eSA+15cx/VB18r9oXfPaVfGttVIHiFWHWM4irlmPujMU5R7Ty7memC8O/dM7s4VXcux&#10;XHePOeLM+PTwWMM5ibnW8Te7b9zO/VckNrpcA9k67PpRR9+vMeR2FfU74JX3sfu5R9//Gea5QJYb&#10;Mb+eFWNqq3O1b/vbzxJrGrN+N+rcHOPr2JggcR27H/1E82dc17w2bm73cZdzr9QVuLECn8ntSJH7&#10;xo93j+PGj6/A7OP0gbyzR19Y9d6LvknvwN+eIdIfKq+71jOcJ9qTQHqVfXD0Lft8Ij6M4QdyEHJT&#10;ljOB+Oz7M67ruf6owcW+9EscOc08Rx6ZW5XxlZvIZ0Q5mPmSvzrk+a58Zxvq4/fKPavP+egmrxv7&#10;5De8+hAr/fI3POO53hm3s865f+fs9d/WwEed/o5znv7Ydpm6Rx2pp/7zXfiexjtBP+eOvU9+pe8K&#10;PReiZ9kYIvaRl3uYvM25+NY1sBkDNL6IzvmgenXGyxjq9BGdm751zVwD/zhrM8+h+/ibq1fsCnQF&#10;sgKfze0yl5YfowL7nc29Pu5p+p4cY/ZJe0D2RfsX/QNZH8b2kJdwO/uRcV0ncVvLHEF4hpzA/OUv&#10;5FX5jf573rmeubsX9yFW35LTXoNNZ93OkFzlGPI70LzcE2Nyr/kz9n1p18f9Vn3G0gZXwz85Hboc&#10;I+/7GjVxLvF80p5yfSeM971vsXxP+qvXx7H2xKzrfIdb3bOW+kwOtdl330Tfc32vngPee8qeA7mR&#10;qF50Dea6Bug66hyDxFIPGjt1yqyj3TWNhQ8yenX6iM6tazJXHxB75XSM8Wte9xgXeGfRFdgq0Nyu&#10;j0FWwPs50Z4o1n54pt/7iL1HTG6X/aTK9hN6kX0x0DVFegu9X24BMtaODAeRl8BX9Em/yQvsgfZE&#10;8jcnMO0nOWZfNg8x10TnmPWTj6DnMdfcX8ryK9d0jI+6ROfqJ55xu+R3xrGWjkHinK2J3X26Z3zR&#10;YVOX8czTOiSm3+GMLN6NNWWN+e62Wu/jDQ/vnXfNU+MwznevX8U8y56ZjIWOOcZyfdc8i5d618hY&#10;qXNd5zh2TfeinrnI+hvLsX7yOvVgcLu8S1ruCnQFPq8CcruPwM/bZa98awUmp/PO3u5t+l8+hz46&#10;+qP2acteln1gxe3Q2VvsISJx7H0DXcs+z9ieBBeQp2DHph96+QhcRR6Cfa6ReSvb88wJ1LbIb8aK&#10;fWce5n+G8BBt5p6YfMf9iuzJWrg/xtWOLR/niNRn9Wj/kz98+pGHevpoMz8QnePcg/XAttd/8wPT&#10;V1mfnK88az3OxmEc70hut9vVb3PIY85RD/LuiJk65DwD+KweeVHiam49RxkLm/NTVpfoPHXm6D6w&#10;GyNtmRNz8TOGaGx8K69zHHjrPdN+XYGuwMdUoLndx9T50Vc53N+F180eOPqo/CPx4EM/sH/YO+gV&#10;cjn7B1h7jnPBsp593d7P2B4LX5G3oU8OgS39GMsbZo/PdZXJzf6IrH6Rm7VwHXMwD3OveueBcrv0&#10;XcnkLj9L2X26NzDt5gZqQ2Ze8jljq3eevC4Rfsdc4+Rc1wDrPtAZF0zflLNeWSvPRqJ2dZPX+d5+&#10;+Ol3Ovz02VE7yPvmSZ1n1POw++R/4+Xbvy8yOZJz8qznd8F1VuhcsM6vY+arw9+8jWuMtOGj3pyM&#10;AWLjMUZwuF23jflwZ/SnK9AV6Ap0BR6zAgdex31+hdvZPy/64+ibs7es+seK29mLRONs6Fryguz5&#10;yvYfeR366l994B/6zR7v+mL2NnViydH1XMe8Re0iemURnVxEHeg+VzptyafIwb1VO2Nz1OZYbmcs&#10;x9rrb3X+Zodf8jv9QWO5Vu5BP21i+ihbL+t5humf9ZxnMs7UBafz3YJyGmR5jqjt5L/zcuBZyZeq&#10;bLzU55nTDqZPlWc+g5PmOOcaL/dkLOc41heU1+kzxo95k3VWXYGuQFegK2AFDvf3uLtr/6RvohMn&#10;JwqeM3voWf9Ibpf9A/98oge7JuvS/+VlKdOL4Rjyg0T7tFxF28U+cn3zp59VfeRGDTI/1qp10y6y&#10;rk/mog5+pz5RO5h6ZXkUOaCrftbNemh3TH2MATLGBm+T11lDUX/HOce4oGvnHtJuvtjRO0Z2TpWd&#10;j53a5rycQz33s7rFOpxZxrxb0ffMuD5wHs/rtF353Q5feVLONUa1V1/XuMVfX2Ig53oZV/lsbefq&#10;J8rtAr03GrsCXYHHq8BH/C3WNR5v951RVqByu+Qn9klR2+yT9sTE2pPgdNmD6Bv45BzkjSvxuIZr&#10;Jn+BP8gpZswtduqr3d+VkmO4hmte5GK+mWPJzxjmaT7qE/VJdF+p87c7bSI+ymfI/sgBzJjI5iYS&#10;Q391ohyNsb/PgfivHvx50pe5xmGOOZtLXdt8mYfvCp2rbx0zBx1113bgdnHG8D3ldvhxPvGR43im&#10;0e3PCbfTr85TL2qvqJ01lEV8kXOO+aRO+do8fUTiKCcGp+Oe6E9XoCvw2BWQd30EPnYlOrvK7eyP&#10;9kjGPvKVU06U/YQeAa/zsX/ok7wp+q5rgXICuIAcInmBOjB95BXJ67Ab+2Ifg7dNjkeuJ/mt6mKu&#10;yS9cwzUT3ZfofMbwEXLlYZw2/VfI2qnP9X7iIz/xEnyslXrXcwxmba2vfubmWF/mUXPng/qyLuPM&#10;kbEP+WpPVC9mXfFznDI6xpPb8S5Zy3OG/MP4G3W+Z/T5cIbzvCKnPWX9QPlR6lLWnph246YuZebp&#10;YwzsuZf0V9a3IrGqjrHcDntzu24WXYGHr4Cc7umP/tuP7/W4xsMX44snWO9ve2VyA2T1k9fRG3ns&#10;J/YP0D4hr2NsL9LPeeKIx1r0fxFuAHeAM/D3QePI2+QV6adPchJjEvdiD7kP8jFX5JGXyHxzk6fs&#10;Mccc7dbLsb7X0N/t5EzXfKuNnFPnuu7FsXVS71rqqWvys1pD/VlL2bnGBNE5xpf1GWeOaUef8xw7&#10;T7SuIP6OlX1PjCe34x1u48OT77naPKOJ+DOuvo7T95rsdwO85kfclT2/S7fGIk76Vpm1qo5x4XbN&#10;7754s+jtP3wF5F3vxeuI6xoPX4wvnuDq/lYnHxBnH6VX8tDv7Hn2IXuEvA5Ul33QuaDxNmQt+7/c&#10;QV73r373p/7sPwNW+Z19V7vzjUfsnRPEenMP6syLXIcu51gLY4qsraxPRezkpB8onxNrzvqe6d0z&#10;6HrOYZz2KuNHXPlxor6uCxpXTBvyao460bkievdefTJ/Zc/g/k7iHTFX2/7etPE+kTmf+W5T79nV&#10;z7H+ojHA9MXunFuQ78M1P2Jn/PRlLja/U4nph5y2M9m1VvYFt/NuuJfn5bxr8he/jnv7XYFXVUDe&#10;9VncjrvJT8rqGj++Anu/4J7nPh8oV7Bn7v108J0Dt8veZ4+Q2zkG6TfEBp2T8TaZNen7yTMqtzNX&#10;9Nr8TQ/+l9xODpF7kbPNPWQO5kWem77u3TjGlfOQk7prqL8+8hpQrqTNWjDW5nxrINY55omdPTDW&#10;1xhg1lnZtfBPX9dINIaxieF8UVvGc0/orIF+xs+c0WE/vI9tPN9lyrxPx7xPZN9rjtEnH3Kcvmey&#10;86o99cq3oDniax5izkfHk9+rlPHN8XPytXjJ7fBzPPCWW+owx7VE48X4lpjt0xXoCqwr0NxuXZev&#10;qp33r3csOO5d+qv9dPZReidP9jX7D71EXmc8dNrVjRjGznWQeeQN8jd/t9t7m3E2TP2K2xnPtcCL&#10;veSejL3pcg6yseQflb+oP0P9QTkNfEiZea4BGifnIVMDbWLOQ7ZOZ3nL5Z7jY5mTa2U+rmO8tCnr&#10;41hk39iYmz6uo869OQbz3aR+yr5T0HcqcnaRPcOpV/ca9LzLtXJcZXNRTy7Ionp16pO3pQ9y2q7J&#10;xMrvZ42z4F/eDeDZJ332fRhnheTAcyXe2Tqt7wp0Bb5VoLndt1q09FMFLu7icdfSU+mhciH7qePZ&#10;G7OfeFdXxMc+hm1wJ9awlyePsP8nt4O75UNPkNupxz/5Ssa8yH/0/6k3v5EbenlFysQ0P3HvT1s+&#10;jsHcl7J2eA2yucrvaj30F+VBjI0J5jxzNidz199YYuqRmUcM52ds54Das+bMTx/z1ZcxT/K61FkH&#10;kXjuJ9F3BnoekZ2X9unDuTt7PJ+v4XTErvxIXV2XdfStPuir/71jOJtzjFcx181crIH+ycmMmboz&#10;+RZffMb8vo+7Al2Bl1fgkbgdu+D+6c/nV8D7dce4b2uPnH3yh/Hbnfc3vYTf7HLsbwLq6BnM41G3&#10;YfIBe7k6+v4ZvyPGittVrmFM9zJzGLnMPY2c9KtcQo6T3CXl3JN61vZBJ/cA04fY2tSvkHqwTo3l&#10;Gu6VeObDfsw9/VLGvtq3MWou6uVlID7G1N989U/Muci+N/XUI/fjHjJXcxatYa5zkD17491Pm2dT&#10;XnMPwoHw5/zIkeRF6JW1Vd9x7mYuxhGdl+Pn5Gp/bpxr4Ov+keFefJflcOh81IH6Vpmxv+frn76b&#10;rj9dga7A6yrQ3O519fu5z67cjrHcgJ4673Tv9jOkF8jt7G3D1z6c8eQC9HI5AmjP55+j4/H3OTld&#10;5oPOf/ZOvVwj+UDldnO8yI95+Zif+a7QtUHXx0/ewZ6cpx3ULuqTqO0MM17mke+Q/eCXNfGd6Ffj&#10;mAO5G1cOpi3noEt7zmO++acf3C4ffDKmY99H5qxsXH3Mdb7jjdPhO8fyLHCzTU6DnI9cB5QHVeT8&#10;qEvZ86+tjvFNf2W+P8h+j9QbxzHoPlKnnzZzx0e/tClryzz9PsvNRGOB6hLldCAxtIX/z/1O7f11&#10;BT6iAp/J7bxn6z7R9+cxKnC4e+P+9d2BszfSC+wX9AHubu9we4H9hVjjYb78gt6NXn5gr3cMJ6Df&#10;J68zDijXSx1y5RLo9rw3rL77Huzjwy/zI0e5AjK5ieZp3slnch05R9qNC/Lgbzz9r6G+zsdX2bWN&#10;a/4gdcgnbcjGIL7zzc24uQ/9cl615zj35B5AfcT0S7nm61gfz5f6/b3/8I2rufedu3keOMf6VNlz&#10;LnqmKxJLXcroXEdMv5Uvdr5D2PwuVb9VXHMEXUvUthoTyznGreubh/xMJJ6ymJxOuc4f8x7j5uss&#10;ugLfdwU+k9tROe4bMe+eXdn/5yEqMO9pe8C4ry96pb2CXsDD3Z3czn6hH71zxCRW8gb09HR7vOjv&#10;OJXDOa4IB2QOseQadR1zOPT2LbedA0R+5sh8954xlc1VTuI+1Ms51Gc81zAnfepcYqA7e4iJj3Gy&#10;nurcg9wGdA+J+LmOeuOJaUfGz70gawfZk++EsfUAja9fnZe+yu5DdD/YlbWJk7f9MDieZ5L37TnV&#10;JuqT6Flf4Tg7e73Tzvy0reT0Nyd0yHKilLWJxsw4KdeYdayvetY0putX5LsulwPlcGfofOcQf8gP&#10;cfF1El2B77gCn83tvuPSfanUvXP3+33cv/ZJ+ufeK+159gXu7jNuZ78E7RkLTB4gr4Ov5d9aK5/L&#10;MX7E4JE3ZN72/tnryWHktu9rG+sPGkPU5hhMPlJl+Qj5YMM/Y2QtzFtf/JGJkba0G5O4rmUOmaPr&#10;uH+w7q/Oy7Hzb0HXdT5o/urIFVlfUJv+8kHnruZYS/aDPfen7Pvdf5fyzIq8f2Xwh8L90HG+Rc96&#10;HaMnVkV0Ps4V+b7o71zH+qCXE12TtRlHzDgpp925rFPlHJuHeMbh8g5I2Xlg4Xdf6nLtzXYF3qEC&#10;cruPwHdIv0N+YAX2+5e7Pbgd/fKi/9kz8u5WRw/kGT3Tfmsvp39X7kZ/WenQJ4+rsnPkPvKG7P+u&#10;P/fB/sqjvznKOYx3hvrJTeRaNR/nu67cpaLx1DsWjQMayzXB1GvP9+A+wWkvtah6+ZY5gPq4HvHM&#10;TT/2QE6MsZknY/21ge4ZZMyT843PXN8pdmRs6vf9egYrckbZb+rHOT3osHueQf2rjljqrCO+ytpE&#10;vy/Oq37Y1Ykr3cpW/Vyr6nOutuqb42t8Lm3OuZHbccf0pyvQFXh9BZrbvb6GP/cIk9tx/29370XP&#10;pA/a57zLRfuX9tEz7cPEol/L7eBpcrPazyqHc/z09KcHrkes5B7Z/+n19ntzkOfU9Ribn7wCNJ62&#10;ivrKY+AacpOc6zzWSQ6zkomp3vhixiYW+yO2vMl95X5T1p5IbMcps1bW17XNxf0x1zzcp3PNCzRP&#10;5vtu0CGjy/jGdp5j54nGNw57veB24xzOc7vlO2VtoOdW9DyDVeeYWNjBjJtzq+z3BVzZUqev8Rkj&#10;q78XM849c5PDncnPxcvf7cijud3PvZ30/roCXYEHqMDO67h/vf8Lt7vom3mXZz+i742eKa8A6cf0&#10;YPs+vE7OBs51t/VTn3LldsSAfyTfsO+L5mBO4NRta5ETaxtDlE84XiF74ZFjOHauyFz3p8811BdM&#10;P3PQTnz2yfogelC9dd9t276dl2jMXAe7Y+0rNA7xXRc/6wGuxubnPGNbL/XMzz2oF7HlWhe8Ls7i&#10;5Gfb3qZMTXzka9eQc8781cM89fl9SDm/M8rV7lg7SNwcv1Q2v3vmn3G51N8ar9wvze8e4OLvFLoC&#10;XYGfdQUO3I47eHuyhx56IP3H+9xeBGZftGcOpA/Tu+nj8AY4WeV3crzkc8j6XeN2yQtSZl0e85/j&#10;0efwpXfKL+5B9iG3QGaua4OMZ7+3r74huh458K5ci7V9d8raUl/36nvB1/1UnxwbU3TP5JPzzYG1&#10;kXOMzpjmxjtC574YY/PdgdY9ZXXgfhZ/uPLfP/Gsbj7z3PputIl5tvFRn5jfgzPZ78w1dK4+5uT4&#10;NUise+cnh6vyvbHGveJ5aW73s24pvbmuQFfgkytw4HXc/+N/X2cvnf2s9h7HYPY6ZPrm6K/Z1+nb&#10;8gh5m3yOe19ZrD6MeZ77e2zyAXOZfWVbRy6iTo6xQrmKKPeAR6iTtxgXH2K7V/Nl7JorxL560tcc&#10;WYscXFsfxsqJvoecb76uiT8yPsat/upBYjIHWX6V/sZxbecwTh16zhw65hiLcZ5F9Ym+X3WOnbeP&#10;OZNbnodz+sNPZ3TXYfPBN882sjb1Kx9tifdwIOalv2um7qXyS2JVPsf4peszL/md8gvwk6/MXr4r&#10;8OkV+Ih/zs41Pn2zncDNFZh3bN6r3P2ORx+gN86+SC/z8X53vMLRN+3X9G4e+z5ch0cOZ+90LK64&#10;ndxD3mBs+YI9feZvD9/2lfmYi2uL6kE5Dyg/k0OYh+vn/ozlPsWMp4yv8gqN5Trmx9hcXBtfZJB6&#10;7HPH/nPvNRbrug4ya1QfxsQEtc81tvWYbz7ajeHa+KdszNSbh7Hw91EnfwOxgdiqXtvkb5zVzXc+&#10;I+99TWw5RpanpazuGvodeS2ybsao+VV7+qZ8i9+Ky1VdxnyJnHdMyrmv5/SbvT9dga9cAXnXR+BX&#10;rvP3tvcDh8t7dJPtyfa4vTfK3eiJyNzp3MX0Nm1i9E3mJhcgdnKXFbdLLufvc8nz5FfmmdzAtUCf&#10;2dvJa8u55sR8cyKm+wbVyycSz/gPemOY63O8LtdyTXLxwe5+1Tk2J9dMtAbyGPeuXt5FLPM2Z9fR&#10;R8y5+DAmrnZ05qSvPo7xzznMTZ/cL7G0GRfMPRGLsXZtxNE26+I5BTf7fBhzntWt5GtcTttL+M61&#10;OeaTmP7qU1flW3xyTuVzOU6/l8jeN2+A39u92/l2Bd6qAnK6p3/z5z++1+Mab5Vzx3nfChx4HXd+&#10;uWPps/RncPa5rW/aj6eOufYz0J65+dJb9TceMeUtch0Q3mZMZPmcyBz5XurMUV4gb2CcOvNgDWT9&#10;QH2JVR9zIkc4gzm7h1zfudqYW/21VXSd1BsP1E6ujPHTbv6T02zr5hz3Ktdx/9bHmMZ1rczFNYxl&#10;PVOfcc3NnPTXhzjqakz05kAc1jCO6NxE98dc/UBj7fbNln7Tlmc3zzMyc/Kp9tX4JXznuTnmsPK7&#10;Zkt//SqmD3LyuJSr371ja+W8cu/Ue+h0bP7b/P50Bb5qBeRd78XriOsaX7XG39u+z+5M+rn92v4M&#10;2ttm362/b8jpxI3X0UPxp3cTkzjJdZDhacYW/X0Oe/IL54r2fblBonsA1e/xS07mlXtNmTnJE1zb&#10;vFzHOejdB1j9nVfROeqJV2O5xhmap3Zjun/Qd2Jd3L/rkq/vBJ2x9HMesXy3KWPXl7nI5KWP69e5&#10;+7ka78a8nW9MYrhH54M+B842YuFvvImb7fC3Wc+yvGOFcomVrerkLR+J5PfS9dyb85PLVVmfl6K1&#10;esl8cmGefJC8h/y93b+db1fgLSog7/osbsed6sf71XHjx1fA+3B/F+NuzD5uT6WX2tuRfXc7yuG4&#10;q7ljHdsnAu31rOFvbskhmP/T73bf/vsrjPHJvJDzyTzJb/UQe+ZOTx8935zcX0XXkUvI0WpOxtF/&#10;r8W2Jn7I6p9D55mH/uoZaxP1SZv5Oo+9y31A92+tav7kXbmdPq4LosvYyCs/fM3J9eVgzndsbuRO&#10;LNcwdo7ROT/3t6+xzVfH2sq7bZyBye02312Wc7w1voTDvGQO+/B5zXzmyqGUc/yS2Myxrimrq/jc&#10;Gsnt2HPzu49vIr3iQ1TgUbgdd4+flNU1fkwFvAv3XjDuRfu2/dneaY+1r2Yf3mXuZXuKaP90fII/&#10;8blv/x6Fv9cRL7ld5mCeyS/MVaSHK2du2ePdJ3GSGxlfPgKuOJQ56Y+PayHL7dDJBzPOSnY+qF0d&#10;Y3PVlmgeIDkzzxocOM14N9Yi68BccjX3mneuYWz5GOMay1zIB5tr1jOkHiSOe3YNMWuOjD7nKjNf&#10;mbWR65oHble5xVuOn+Mpb2nf9r3X7iUxz+a+lte9pJYn+e/nWtuC333M7dmrdAUepwLN7R7nXTxC&#10;JpXbyRvoxfbRivZV9bNfenf7u528biDziOsa9u1EOR3ob0bYnWMfZ23zSJ19vKJr7LnauwZmXiuO&#10;RB9Bn/yGfeT6xkDvWsaqHCnj6HOG7l17jY3e+MYlBx9y5/FdgZXbUJOsp3NzTWT0Yu7d2HI746E3&#10;Fv7k4Rjb/i7KGTEW6F7BjIkt10d2Hn75OBedtZj795x6Hjy/b4Vyj/dAcjyL637O7M/pmY+PccDX&#10;8jri3VvXK3n6LsHDHUauG9frT1fgq1Wgud1Xe+Pn+513Iv+7d9yJ9En6b/ZL+yaYfVM9ur1fenfb&#10;M6NvO8+ebI+Hj2QPkdPB6/ybrfZbcnKdROcn98BO/tjcs1xGdB79Q515g9pB9er0B+Ve2hyL6aus&#10;r1j1jkViKYPkY62zD+69kPfCOxrvx/eov3NBYpFD6vRzHmi9a431BVmbODzOMQfmu9dE4+ZazlXn&#10;Go6ds8fecs9x1mKvAXXYfA68w/Preb4Vr3CRUx5265yaQ53HHvKp9ufGcDefjKP83PyVnZxTX/dw&#10;bZzzNjnfm/KMnb/bDfn81mtLV+DnWYFH4nbeRT/PSj/+ria38/7e7kX6pH3cHmpvFO3H2Ut3HXe1&#10;fXHwBn2Zi799mDXkDZwDf6+T78hV5AKelVzTfK6h82oe5jLtWw6slWNkcqSXyJdWPnWO85jDk3vC&#10;lmN9KhrzVr310p88rTXIfqmTfRHMmvh+rK/ngHg5x5j61dobE8yYxmBfxHDe9N/02NSLuU7Kxk8/&#10;5RlT3lbOIvZ9/55V1laueI1/3GIrHGXykZfq65rGGfXbz426e1Bet0Ji3xNLX3OtY/WiNXcMOmfg&#10;/r42eZ6jYt/vMmuw3WP9eVkFZk+QL3ctX1bIT5j1mdzOfsW2kf2krK7x/Sswv8fcieO7TP+0f1/0&#10;Snukd/E2PvhwJ4fNHouPfRnOAV+Ai3ge5HVgchT5iXP1B10XTP2pHLkaz32CdR45sr69BJlHP8ei&#10;euYhgz5yufwbs7rcr/7GMOYK9c04ytrIzT2yZ2vGO3Jf+W7w0R/UZ4UZb38HW31932Kdxz6s/cUc&#10;ziDP4j0xR73ruob6i3jkw1kkpmcSHHmaW9YidYc5zEve8Rq5cpKXjHP9nG8NU/ecvOJy6HIecR2n&#10;rA4kpxyry1xXcr6bao94892Ebq4XPGR/381HXtQ87AF7DT1LXcsX1fIzJn0mt2O/nBs/niHHjR9b&#10;gcN3mfvR7/OG9lB65uyb9R6OXrn3Qu7m1I0+ynziwTXgHXAQeBzrJa/zb7CVkzA388k8lc1zzzX2&#10;oT05gPHkZble6pDpKakjXo6rnLzMvbJf/8Ysv3Nc+RjjjMF6+iTOfY29po35POYGTzvUb3tH9krf&#10;DXZ5HfO01ziV8x3qPt43tXa+mO9ll+s5GfswH3PxXcnJ9rmxju91txOzPsRF59mMdc0NdJ66wzk2&#10;ZuUet45XfOS1ulzbWOxVWcRPuWLlddXueLybw5nTJpoPY+Xn0Lr6fs78t5jzvejjuvI6clRuPnJ3&#10;I8na7bLvvGt5dy0/a8Jnc7vP2neve6zAxXd5+w7b//MOp5ce+unqHk7dou8SF74AT5CDyOlYy9/r&#10;sOEnF7Gvm5e5JJpr6pynLXkBfthZQ+4jf5FPqAftKcjGS7syMfLBN/crl5PbGSsx/dVbrxUaU18Q&#10;P+KQl/uxHmD6ujdrl3XRlvFqTH3O0LhiXX/ystFHXN+8QXTM///snVt27DhyRWv+I/GX/zwLj8Mf&#10;HoWxYW7UYQhgkikqpaubuRZ9AvFCIEACp1XdZfdwoLwg3zd14pZ3xzWwHcU0O+v5NdxODlRRXlf1&#10;s7F9BLE7Tl851xV0n8AHcX1P0se55XPW9OYi+4P+5GjcB/TRnhY8mert9k0dkNu9Ar9pie9pT3Rg&#10;fL/xLXsH97vUs7Kh+n4neh7nOYvMWQt6b+LXZGO5p+EG8pfkdtwVyUe4z/MxxwpzHnyM7XeQ9Uxq&#10;SV6mXFHe4n1mndUPvU/6yskqD2OsjThi5FFg5sCur2i+RGOoTfkRuj76JqciXr011fXqK+rvHo33&#10;YNL/bov3yxrNVXHk9N07Qt7Bmru+q8ZHbf7djnfYtYw16F/zHI3lHn4XOf4q2XWfyV//ueuZGH2c&#10;B0R31Icjm31tOHq+8Mc+5rEOUQ5CPZt84gh8u2wdsGfju8l+utfqGj7zG3O89+eZ9l2KeXO7S+36&#10;Vc7jO4vvVj7kPSryvSMv7znPV8/kOK+JMY/3tfxHbiOvgTvos6rFXBWtTT3xyNauXmSenM95K39h&#10;3O+UrU/WDlbftHlGopOLgerlY9rw05Z+yJlX2TjziOYQqVHZnvS+bJxm3KdtrJzofGBd72zsXPa5&#10;z+U7JjK37wjypqe+ug+OrX3E+a5VdI6K1c/5V9j8+75Xe81zNPa7eBXmml85Z+2BdVT9bBz9zfdO&#10;eXC5Ftv3I3PkGoN3jLPtSQ7yqw76g8Vknx7K7ikYvT5I303pO5Mfxb/t7w68O3C+A+MbK9+r96f3&#10;snzJu3eMPY89Zz1jHYP4bPzBfN7TcILKGZwDH+qojzkSye+4zoXenPokkt+5rEtMzkKd3ClZ74zn&#10;VB1z1xj4F3r+XomcvE2uZs2iOeyZtalfofPj77pyf+2Xd2gi/sRZg3OukBq0EWtcYt+Ptl+pGzL6&#10;9uDjvpsPJKe1H3I73+d8D5HRp873d4Wbb/bkcN7MnbLfxSvQtT+a68o/h32UCzvrde4ZZj9WctsH&#10;e+0+MVYWdz5Zm/PKOep443jj3NPvAM+fpn+m5+gFvbIP2Te+DfZLG6g9Y8JeOzFiMy7lFvv+vTvw&#10;7sB9Hdh9c/FtJvcZd/F27/bvWhn025+d196Z4V/vbDmJvMNzAz/vcmPEWt+HGtt8+phPRG+eitYg&#10;Jq/wPrHe5DHpl7JzZgwy/A2bf2NLbqddjqcv/pmbGhnPakXvnMQhG4t/rtveuT5Qu3MQ71rMM0Pn&#10;1OZc1mhe96bPnWd8vC/6WAM5zdfj9J29d+Sc6Wc684gHPvbo8J2fxaNLDnK3nD1EPpv/M/8s1jlW&#10;60299aUuZXvfcPS42VPO/Rx6awCdQ12cZ+OcSx3+dWyO0HPa7vyK7b7T+LWZdmvKdafMWnOfkF2/&#10;fhW1zxDfqt90r139e7Z3B353B8Z3tn1f3L3eqRX9+w5nqLah8/vnXFUWPbc3fkcs83jfywO890HP&#10;aX2809PHGhJHPTGX9XbbVrt5zF/H6K0L9C6RuyTXIX/6IhsPas9Y+Zr8DZs59EtbzmfNMzQHaB7m&#10;V9bueund6Fncq9hdQ82VevOpy3mQsdc6nVt0/6iz11Lel4wnZtSMn+9YRXLxVP1s7HyJM79Nx7tw&#10;Km/mkG+gU74TWesz+T7L7XKNj2T3JPcle77Jfmv0ePS6rU152Ot6aw+oZ8Yjso4qpz+2Oq66Zv8T&#10;f2Nduf5cq3LuKfvjWHtF+yNizzmUa1wb52/UN/Gb2TL2Lf9/B17x37NzjnfPf14HxneyfYvjnk1u&#10;tMmDA2zf57hjsed37/evbjuzjXcO+YN3t3e9es4EOUPlCN7x5qroXONccQ1Ru/MwR53bmuQu4z7Z&#10;4s2LXfkIzQPKf/CX/6B3Tu1yO2PNr1/WnGvBbgxonHNlvH0bnKr1ybWakxzWZK7Mj+yc+ml3riM0&#10;J0g945958t60eoylnm5vuun75nsnuleOj9B3tOIkxv6Me27i88EmD0lfdXega72S61lel2uYyfRw&#10;pcdGrdiz1+zptq/01/3tcvO1544/8Ni6/pxffqCP4zNojGhMHavf8Oed9P9WtDvzWUfWzp4wdm+y&#10;j+hynHEp25uK6aO8zf9vdfE3UuPxTTljt3jXkHn+dlne9Qr823v9E9fvN9G/nfbNjLvTs3aF7Zva&#10;8QL88rv3bKjY/IxLbpI673JqQpYniOiMNa4i9wQ6cmhLnWeFc5kzx8jOCWfhXnE8wxqb49laZjWY&#10;NzmSefR37TPU1zygcer0Ac3hvQp6j6afseIsJ7asm3HmcK5E84Doc6/6/dLq0b/vZxtP751891Ju&#10;ecccqZ/Jvqs5h7rwtz+79z3sO/2Ma+k7sz2rc51n4x/xulmN6o7QfiXin2NqzTFyvHeDv7W4Za/r&#10;OsmZulqjfOAIs6b0I3eOle15Re2BP+XsH+vImqmTd/7ovbc3ta91HGsec1Ud+6Ru1du0Z63KM3vT&#10;vX//dkBO989/Nr78RY9z/DvrW/oJHRjfF9/J9o2N+9NvPdHvG8Q/bZ4Lfntg+is3v939HWPvcPgA&#10;vGDcyS2XnEK+oK+5VkgObdSrTDy25B4z2Xnldtw1R/yl5rBO5zIffrk+49Kurvqac4bGmAdkHsfV&#10;zjjz0B/vU/X41Hh05q058a0x5qqYPcDm/vR3i3ujvTfqwHH/1Dvl0bj1oM915Oc7Cv5X4ZDaWrz9&#10;2XG4Vd7kG8r4Kt+Fru8z+VZruKK3T4nEt7F9E8f50Ho9dPZ9NSfrw5brnK19Fs85l3pqdGy9jkF0&#10;cghRP8cVrUUM+3ef+bu1UF/UNvbC9WUf7IU2sNpznHmV676pt08i+pT1S6y1G9Pw/fu3A/Kur+J1&#10;5HWOf2d9S9/dgfFdl+9k3J+csT5+045B4tSLfpOMlY3RR9z03tve+ckJ5FDkki/II/Q3foXEzmzk&#10;wWa+islllL1/rEt9ra3molb7oa9j66i1uD5R/0RtiZkvfak5603ZesnDnrtO+oYOe/XvvmVfqo9x&#10;md9ac0/6e9Zy9Xrb/Ni6zjul6ca7iJz3yBWZObxjrsQVX/pzuYbkInfL1uf6PpvffM+g3/eGvkuJ&#10;+Y6lfuw7sau5V2vz/dG+ir+idy1wB2tSBybfOCl/17k/aqVPWWuuR7n2SH1i9cmxe5Hvo3b3B8w6&#10;MqbWiJ9xGaNsbBu/f/92QN71XdyO89yfd5HjN35dB8Z3Fd9R3rvjLs3vOe9Y4hzr4zfGGJtj/UTt&#10;bSx/cG75ADwBPuL/5oBc6GY8wdjkC+YlruoZj9q2Gs0rJk/Rl3tIXpdcyZiKWReyefBD1q7NePWu&#10;Qbvxon6J2qhfGcz1ZB+dE+zztD3J+xZdjTXevMair33RVx9rrXuye198n7wPWk3djl7dM8hePxNX&#10;YujP5TzeTV+J27vc9/0z85T1Xl5r26d8h8Z/BnQfA/X7cJasajha103729frO5hoTamrsnwj0X35&#10;Ru4xO+/HvtQ1uE5QW+pWsv13ve4V/soVs09Vrr451te5tvHX3Zh/Xuafwu04j/ylrO6N93Zg963z&#10;fbRvw3u+cx/PX79tUb3f1Az1Aas9bU1O/uK9bx3wBP4dIfw74Mgjb8A+4wyVL/R1tDj15Fcmn/NZ&#10;IzmVZ8g9RA3WgX/WYd2JzlnnyvmxOZ9+1ulY1C/jmS/1tT+Os1bzJfZ+bfvsnYs941wz6JzmQEdv&#10;cv0p68c8ymKfm3eD9wX0fTt7v3Dur+4c9OTl8X448sWmn3nFZqM3h3Nl7szz1XJd47PzZf2b7Psg&#10;Ttff9kx775F7KLKvRw9+de4ra3D9NceVsbXO0DyzOrHNYuAc1vVN/GN21k9rna1rprMPrqsi9tTp&#10;D672c+tNrxWfjFHOWP2Z55v6eu+NfH+2n8LtcmW8F+/f13egfxPxbXy4Z+s57NmlPr9fzwBws8tP&#10;RL/3cY83P22iNcAJ4An+O36J5W94cgv5ldzBOPP0Obb6kLWD2pCNtzZQ3sIc+XBfOX+iOUD0Oa7z&#10;Wl/qrYO5kfWpdWPLOvVXZ07mTzlrVQ/W/IzlVf1ubvuDX64n14jNGqpfHWcObGlHds2uxTp2Z3ye&#10;7Z7/qfMOqLi9Bz2X/tVnNdbf+Zpf783Kv+oz/hUya71rnm0trDfX7Dh1vbft2+86z4kVtvfKM2Kg&#10;vp/pH7Gsv+Z4dryqaZVPfxE/eAc1JTb5lT+5zw6tEaRO0bX5zVR9tevnO+e4onH6JeqrTl9QXcWN&#10;z9nbV/bzT5nrp3A79shfyureeH8Hdt96+1bG/To7e9HxnYvI9eFbVLflMKfYv0W+5WL3rvfeH35+&#10;9w3heXAt/90gye+MYx5lcjhv6pHN77zwn+RxKWvzTkuespLNX2uwHmtMXPlm7cxHTOZHllPqm/Nk&#10;jcRqS7QOdOzNuKOb7Jzmybmsw3iRPMjGJOqT6Lz9vWDPeY/yjPecT9TOua88Q/LVu+FRjHlKnO9A&#10;z4dPzVP8p/N+pc9qrc/MufVgrNmebHujvuI4AzwLKm7ffvdDrnbnsb9najeG9StnfOpeKScHoTbH&#10;DV/163Myt/Nnv9WD9iV1ytpAdaB7gx65+qU9bcrmclzR+ER7aOwLe/mqPbtjnp/E7Xxn7ljXO8fj&#10;DuQ5g5x3vdxrh5wJeS4z9vuqGL6Zl/t8xGy5kgcMW8vnP4/1n8lqQ8+Tf8eTf8gX9GVsfm2M004s&#10;fKU+ckf1jL3H5Dc5rzlF58l50fmoF40D9RH1kSMx1j91+rtPjkX1idrI6XpYZz+n2x6l3TpEa2Ws&#10;n5j59J/54T/q8Z0COefrfZFn/BmZ9/LIr94ljhcxvS8zm7XObK/UPVrvlVq2Xox3wd6wN+5PQ78J&#10;9rD7ak8kNsdHsvOAV+pl7bP1Z75Xy/IQ0Rov8pF6Vj863au/Z0XX23troSfKYO1R2lJ2b9JfHYhv&#10;jtMv5dmc2jMeedJHdO/fxw58J7fzfbIqxu/f6zqw+07a9+H9O+5az4AjzG89ZWI27gbmfc887j2I&#10;zbkZw6GS18HtZvzOv62teJY5zV85kHOjl7+dQe8y8+VakJk316su9dpnOPJt/bN+4p0TZKyvubPn&#10;9n2ny73c8mt3HtfXz/htH2d1omP+tJnLuanL2vRLn51sbS3nuF84z1fnfD33Z2Ny8cxsqTs5x+hN&#10;xv4Q2drAh+s9U/PWk57P/oDu0wS7L/r0W8We0Z+pEx/3ue51zvFqOfsjJwGp8YCPjHM5Y4p8dEuM&#10;eHtSYgcvx05PrHPVH/PoD9Lzmb/7ZYxjkZgau/I1Rsx1ELONj3rxN9u+k9vRd95zf/l9qnvj13TA&#10;72L0vH0n3sPjvvWbB+EBOeYb9Zv853+anE/77rAZ12K9153D+94cjJXhbPxNbsbvkuPhM+N38B5y&#10;kVMOVDmR81EXsr74Jb8zrup29+g2l3kqWgt6+0A/ke310NvTZtdHmzWu8me+sVdbnjHOPSyy87i2&#10;aYz5rJ96Q9dl8276XV3pq5/oXUFOz/M78OZ8oz931HZTjqwJ+Zb+tf0Yed0b0T0r2OfWZ4b4r/Tm&#10;SvvZ/qz2OHN9p8za5CbUOuEl6naIbz6TuLwhRqwxzimqpxfIoH1f7Y0xuRdHvcRvFpPxyubBX90M&#10;rR80d5Pfv3UHvpvbrSt7W76yA7szYPtu5B7jrs5vvsqeDf07S16HvJ1HxMT9zh1feQnj4d/i5GpH&#10;3A5+B+8jTn9Q/oWMzXFF+Ro+8hlr0zbDzKPdu2+2rtHPMs+S69Cr5kvPsi7l1RzEjLnIUfcqx56l&#10;YOq3vXI9D+/fzb/XS801l/Zt/30Pup86fLKePNPJ6ZP6Z+Ubc40ePVvLzXHWA3I/1vHhnXlQi3l2&#10;e5T7le/Qpu81VJ8zY9+fme9BjWNt7O/Mb5bvO3SsT35CrcoVfU9XPqGv98PIaY7Mnf3VDq56YS/1&#10;dQyuYtDrN4vTlkjMGd9cS8i1B+/xvx2Q270C/531LX1XB8b3H98HOvnDuIPPcAS/yd3f7ILbeYc3&#10;ND8oD5GryJPgTshwsxm3g8/5tzy5nX+7G+fDqGnP+5L7MY/+WZe1UZc1gXWcNu8/16IvaG7mUhZ3&#10;fY7+zHyNAXMeZNdh3C5vnuf1PNYmYm+y6zk8vzffPpf9Jk/OYV6xrbH7O67+ed6nTP4cf0a+MZd9&#10;6lzmMzXdELuqYaU/00/Xt9vT3N+F3Odc2A5z1feh5njUp9zbGsvY+JktdfjlGNl3turPjo0HPXf9&#10;bmaozwz1n9nQVXvOjXy2ZvzMlb2b9SdzagdrvHnSduSjv2vVt43fv/MdeHO78736Uz2n54rfjXfv&#10;xjN2HAHb7IzwWzvB7ciXHCV5SnIl5OR2yeXke3K8cXZsdajHz4dc+SSvk7fVuqxNTD5lrd59oHm0&#10;pb/8q85hfz/o21qqLsfkY2xeeuD82Q98dnuW5y9y7mexjfvZsxUsPn3s/uf7kX7OkbqZnPOkbP7U&#10;PSvfmStq6L2K8eAQL9L5Hs7mfba2Xc7Zfi10I25hn75DZ30f9ZP91cecjJHVJ6aPenUVz77HNc5x&#10;ix+9IZdnLuh7mTpk/Piu8tGHmCqbJ23WnWhNj9B8j3pzNg9+5AJrbueo6BrFWNufege/63534I4O&#10;jO/fbwP0u1LebJ498ojdmZJ3t+eE37T5KnomxRklJ6ncxzEcBe4lt5OfwdmUQcbUm//dO3ld+srp&#10;iFEG6QHz8Kz4mDXVmvVn/oxXX9F+29dEepxjZPzVUYNyInrz5nz6aNvxN/bBPXuArO3wPjTePa/v&#10;h/YzWM/zHJM/x5+R78wVdax6hX5lu21NrY7VHCv9am7rFT/4PdjLEffA7+w7uPOLfn+oS1vuLzWo&#10;X6F1pl1dxXrmVfuDsb1JnJ7NnMXO5blZx9t5Pb5x1l3O8j6mpoxFflDnsJOTB3/6czZu5Zf58GGc&#10;fZ/JrAm9sWLTv3/vDvyNHfhwZsQ3Mb4Tz4cN4QTwBc6ewQ+Sm9Uzoo3znEp5zJExWy7nqZyFsQ9c&#10;JXlYyjlPlZPTJQ9M2VzWKL9LlCtRD7J1yeP0ZX51xlg7+jqXPuajF8mfR9+3/Vr1Sj1rMKdI7p6X&#10;3rvvuQ+rs7fo7e30/E1f5jB/6pE9r1NWdxbJf9b3kZ/9eOR30Z69Ugapu45vW0vU6FyZ23mrLsfK&#10;+orqP2Dd38m41zLRf5obnHmH7tjfL6p99MVvJZEzOMdn5HJ+7858459di33023s2T43LvMrxHo/3&#10;zTjXqC+46f7Ge/2ZNb/in8U6xzP1vWPOd8B3f6DfRX4nmyzHSPR87/zgJLfj3Dau4jizgtuR28e5&#10;k5ugY1xz5Tj/Rsff7rQlj1PW13FyrqrDJnfLmpCN086cyon6geQH4Vn6kIs12oP8213netueabdH&#10;jJXlbdaIbfBEz3aQXKDn5QW0p+PMrecwuci/yln9nxlvvVjWcDXnzfnsUcVar/aq/+x4lTf1yiJz&#10;KouX62DPs/dtPHLN3gd8Z/ojXeY/I392b49q+YTtQ1/y+/yM7Jku5vdu3mfqto/PxD6KMTfoOyFm&#10;LDrWpb9rbPj+ne+AvOsVeL6qt+eVDgwu5zfAN6E8weQN8gN4g+eQ9sEX4GbtvNAun9ud12kPmZjK&#10;8eQzzi3vAdURJ0+Sn80Qbpf8jrjqhx1dci3ODbmdeucDrQPEF1362Qv0WT+y/uZzDJJPjiYn+9Bv&#10;9q896vFHBtHzMI/6sU+c6ZyRIA++eWY+krc71LXt7u/NttORX33mVncH5hx35bspJ31i/eLoxaTO&#10;Mz6z+KO9OMppXPpUnePZvJd0be/7PPkOINOHqlNvjx7Z9TuD7Oszezur4Sbd6PEsn9+pqI/jK+ja&#10;M8Z8ojbHMzTPzPaszpzgKge1YWOfvbOMa+P373oH5HT//Hf7d8190eMc16t7R6w6MN7//A6Q43vA&#10;R36Qsjq4gVyDOM8h7XAGdTPcfaeeGyJ8sMTLQcwvf4IDzfLLvSpXy7HcLvldyrO8rNXciXKx5GuP&#10;uN3ot30vSC58RPstL7MXoP0xpzbHon0bMfbcc9MxtahLxF7qdGy/RtzsTs3Ymf1Il7Epr2LwWdme&#10;1d+Uk15dqe0Zf/ejxqq/Mj++z8Y9mmeZN9+7lN271Clru4pn3qdZTue9Ge0JOL6n1Rx8k9r8fq+g&#10;azfHDHOOmf1MjlncIx15H/lg9y4Tidvk1T341q87IO/6Kl5HXudYV/G2XOmA73tHv0e/A7F9E0f8&#10;AV6Ancd7HXl3Hm3cbHAOz5rVd6pdhN9lfZvcOUmTc65+/jVd8jZj0SHLw5D1k9vpC5p3ZUOf/uaV&#10;22GT3yW3MwZ/55CzYfNvdvodYd2b0eNFz8hFjH+v6/uG7+q8Rt9ixlP3DFvVtbHr6ra8B/FnnDnV&#10;pd8jucY7XsU9M8cql/obco4+mfMBXvWvPMx48RHX+g47tX2Yd/KO7d47+pY+D/r4IT/++Q59dm+t&#10;pdaF3tr0OcCxTwc+u3Uffceep2LmVGcP0vaMTJ4aZ+5Vjfrrx1hZ1Ee0l2LyOWIcN3z/nuuAvOu7&#10;uB3vQP3NdNXnbx2Pd95vJr6BYWs67v58xt944APtYSzHot/pi8zZhL2f11vM+Gd9fp8VPWdAYyL3&#10;OO+arufdEK4kf0s+hg6b50RyL2PkacY5Jr9ytanP/OaWn9UxNTCn9eRa9LVO+SC5fLClzHjsgb3a&#10;MPeFnjNmT/x7HXL3sd91H+q4zWVt/dxmvIh1XX1/tnNX3chBvGfyFRx1LP5d17Ncz8zlPLN86ra8&#10;Y23qH6D+2Z8zvbjqT07nyvzP5Mn4L5PbOzfq9f2jl8ortN/aHYvu5QrxqzZjP4urmtQfYN+nA/vD&#10;vhjrd5qoTXT9+qh/BsmVceYW05ay9hWmL3LuTd5hxm+6v/Wev2Pdb253Rxe/PkfytnGW5Texyd77&#10;yQdS1zlB4RD64ufjOd3PKLnHmbNDnxbT52rfKjnlJfIe+BDrAOFL8i1Qnoc++VDK8ix9K3+zfuZI&#10;W+qT25kbzLpqnStuh15fc5GH9ZpTvT3A3p+tvx/0ze5+5R6pW/Gz3dmcZ6rzgakvsj3qe9/OYMe7&#10;8zjP5rPymP8CtyO3cat5sKef/uIsbrO5Ntd6tEZ9j3xWtqP8q7xHMat5Xq6Pd8d19LpDf/SujXrd&#10;qxnm/mmv+50+d8muIfOpe4CXevAgV//OVz6ct/bEsxdc+T/Sm0s/xuad2dSJ9MpYsI612VPvMOPB&#10;N6+7hVD8FG433s/Y41sW+AuS+K7vehRcrnI37n65AHxB++7vdcG9yJsx8jt1429wZ84MzwEQztJy&#10;J7eT58iD5HZyJsY+u/W2PKmvccnfiHNcczDu525DbfIyuRd6dDxyR8dg2msubNTmOum/nM36sdET&#10;569oHe5dP1tbL91H9qX39sx+1LOVdXu+HmGLY22rZ9zJntFncPT8Ircj94hd96371DqIq7o2ruvS&#10;J/XqQPWpuyIbL9ac6kHzqnP8o/Dg3elrOLD392+2n7lP2lOHXPV1XP0/M841ZJ7Uz+T2XZ7qwSz2&#10;qo4zwB4gnzkTcg5i61hdzetYf/0cg9kn5bSnjL1yuzevu42x/CRu56J4V9+/9r9t8b0H/a7ATe/d&#10;LwerKEeTEwyOBudqD/7JMYzX3/HgEatzwzMlcZtjV/e2BuqW+4AzLoSPftjJA8+Sa8ndQGyr8czW&#10;z92SL3mXc5mTceV23rvWJOJb12OP5WyMXZt9II5HHxCfHksvW29P70eenyuZczVtnsMP0HVPz/AH&#10;sa7xn9X/H5OtB93vKJd+Rz7a9A2sa3AssjZl8an1WkNBc4qZG93ROG3fKue7U+S+hqLbvWvY3A/k&#10;0p8xxmdle4W+riHnrLYyPtWDEvOhR2fs9jHP3kdxxOBj7BFmXuSVr3Nmj1LWnljvt238vvvv6cBP&#10;4XashvcmsQ/+0v8jf9t9S/EtVE5Q+Zi8LfUrbodvnwcO0R45RNdvuv6fB+t3zXdav/0cE9tiZrV0&#10;ztJs4OAw2zht8CT/VpZcSxlkjjoe9+bEZgx8rOZecUfmkN8hk9886o1lLB+drY318SSPS//kdfj1&#10;fbCvuR95Tip7njJWBqs9bSfl0dOT/rv5jWm9o38fHuwrvbHpk7qTsvWDtbaZDh9jqv8tY9Y7qT1r&#10;SXnm+y0636UFjp5pn+0rOuyT9Q/doj/DfhT7WdtRba7rAO1B378Dv/FdPvJhPTMf+dbMZt+1OU70&#10;XMEHPaguUX3G6i/ic7bv3mWZr+nev/s68J3czrM8VzPTpf1vkAev8/2vGN9Dv/fbGA6BfOaR4+Er&#10;z6DvPZfcoaJnSMy9PAfyTMC/5LJG9zqRelgLT+rlePInbXI6x6Dn6sw206V/zd/P5i2nc6DDb5ZL&#10;ngfqL7pu++465Xj4oXNPxL4v9JSz0zNWOdFzFZ0yyB7MnvQ5IfdenPDbzV39Z3Wgw09byuoq1rwP&#10;xu7xYW2LHLese5bbNRWbtYrP1PzlMfneTeRRu2vEB7n6lrXv6sZfu3GOvxqZbzaHdZzE0YeT/h/6&#10;Yxy1KCfOzmV7PsMa61mNXllM3yPZfcJn1rOq8z7L+jbd33C/v2qN38ntWCPfe/3NdNXnt453vI53&#10;f3vn/VtOch7vfvolJ0j+UP8GV21pJ0fnEIWHdV7mt049fuPIswdfcyDj47hh1mD9YPIceFyut9rg&#10;VfXxDE3OJfcS06Z/RX3RI1O/PsQj59z4+Hc6aqb2+rg3rNMe2wfXBtrP9Bu9o5f2PrGem9pSP9sn&#10;dOnzQLYHV2IOfVfzV71jUPlBrat5WcPK9lK9a1msx17/mHrP9Nv3LrDXzxpDd1pmzlmstdhDx6/C&#10;i2vZ7eXF2F2vWN8s3rNZzJ6pIw796gypec/6GUdtzvtoH9687mXU5bu53csW+gdMJI8byPfSvgX/&#10;rpMcQT4E8l1pkzMMTrDxKvVi2tH1b5P55GGeCyI2nvrdV7vxonGB1Gz9cptcI1wJ/iRnkuvpI3fS&#10;T84lL6tYudg///DfX/yP8Xc3/fMcVsea1aNTzpzWan2idTLO/bHH7gVoT5iv74f9s7+eoxXrWapd&#10;/ej7E//7hS2Ha34J/6Fea78ZWccu92qulf6OesZ+fN06d2u8o+ajHL5vBcc7U/RTfrLysVfYlStm&#10;bdhy/BXyqtaJ/kMP/JbrGTqJ3fXJdVS/zKdc+0OMthr/2bF1gWd6L6+b4B9wPf9xJb653c/Ysh2f&#10;4zuJ91/+A8ITKi/iu8IGYttxAzlCYLUz7jrm5cEX5ExQ57ieB54b1XeLM7fcJWuXA4HwILiaD/N6&#10;Nq4QTiUHw0d5hvLAme1IRx3YZzUkvyO/HNR9yvW5/tr7yvNGv+1r7bfjPFeVZ7ZtH5b/+wVjD5C1&#10;f/md6fzUq3wzfljHaq6V/o56vjL3HfU9k8P3rmF+J/1dDtuOr1T96n2nXz7EZP/UJ2b96Zv6Z+Ra&#10;74OxfZiumbU+iP9gp2Zj7FVF7WL2BVn9nWgvcy51id5n+m3jn3H7/s4q5HavwN/Zwc+vavC48t7L&#10;FeAI8ruZPM6+Fp8cQl4lf/iAnA0b5xu+1pAoL5ydSfV80Tfjt7oq5/HvWnCkXINjzsfkXXIpeJRn&#10;Z2L6VpmYqjszpq6Zn/Nak2txn0T3y/4Obmfv7Z99Y5y9W53DeW4q6+sYHLk+93e7r+Jbu7zWmvUr&#10;r2zo9dmt94TenDM0V83tOGNmfdcv0ZjU/RLZ7wHsHIK12heRtSpX9DuoesaZK/uFvo7tcWL6XJVn&#10;9ZzQjT6c8F325Eos/Ut/16+OsfIjrLnSn/45do4ZZp/ldSC+b173edJwIcOb211o1s2uvuv53ssV&#10;5HfyouQM8gZt3uPwu+QSg0/IH0DP0k2nPznSf+gzpn775gIjnzzTuliL8gzhUKnnfJzxKnXyqpkf&#10;tv/P9x/jn+8aN/vnsdoqUk/VOWZen9wn1w26X7s+1l7aP89MkXNQuWKencr4KIvk6M/z3I6crPND&#10;bue4C611lg8belGfHKdcfZttrCH9Up7E7OZLX2V6jvxof/Axxtp/EY7e2ofak1yrPs9g5jkjP9Nz&#10;6iL3M/VtMb0fn4i/PLdnCOi7lvOrq/uSPmdke47vrLfOgx9y5XWhu/kafad7d+DHdWC8//He5z/j&#10;g8P5yBVyLIfwm2ZcuUTytc6/8ixoXGP4+202REeu4c/3nHGeBalDLvyOmq0NlBs9Qs7HRz5pl+uh&#10;k9spw730rf99u/TVR3xULzXmQ79mz+h/7ZU9nCF7MdOj84w9g7GnuQ9nc7i+s/5P+1nnbE3YvC/S&#10;rv6EjXVcylHrqXO5N+iVxawRGb35Mk/1+4PGvhfi2HfXuVqLPbqCq1yP9Fd6TT3ku1JX+lpL042e&#10;pP0O+VF9nC+seTaX+7Kyz2LQua5Ec6UOWb0ot2Os3PD9e3fgb+jAeOe39x9eAbfjkcP5d6E6hjfB&#10;JeRP8orBJYJnybkGyjPCZ8fxNn3nc3zj+ifO9JGPeqiZ+lnPEY+ST4mej45nWPMx9kl/50cnt8u/&#10;32UeZZCzKvOYW5SD03/rdQ/A3T7Uvq3OUvW8D8qJ9TzNsX6pI8/swTf9FjLrOuP3aR9rnNWBDb2o&#10;T45Trr7YfIwVM24mqwPtGbKPPZ8hc6TeusxpDX8gHr4XR+vLfqzkO/rh/pzJtaoj9eZL3Uze5uv9&#10;mdk/oyP3UTxnDHUe+ZxdBzlmvTN+Zqs6+Zwxb173Mkrzin8W6xwvW9QfNlHndvHuV94AL6ncTo4n&#10;j5Db8V3Lz3a8Qp5WUb7R9MaNO0tbovHq+P6VxS1X5XXy1UTWmtxJWd4lX9IPfBRv/8zFOLmdelF/&#10;EF2O6UX65dzIuTfWCo5e1n7Ro6NzV5vvg+MV5llfz9UaQ87UZWzqi9zvqJr7q8bUOMutXtQnxylj&#10;z3GT3Z+dfuI35i/xPc7eYJvJ6ioyD7qsO8fqfzjaQ3Gsp9ZNf7J/2Fc9SX3N85lx1lBrqXmzBmXj&#10;GSuL+sxwyz16NPP5jM7aZznO1LfyWeVVn0iOHK/kN7f7NjYi73oFftsif+jE4+91vP9+b02u/EEO&#10;IZ8D4XI8/m0IHDlarg/cQo4xQ/hG1VOPXG1mxz/tKTcb81MTNSb/yb/hyZkeoWdk9kWuljzMPFXH&#10;WH99ErGTO+Mc09Oqdz/I6XrcG9ZsvfSg9zV7U89jban3XUjdFdlz9mwM/sxpnIiu5WA9H3iJPnfj&#10;rA7mUC86b45TzpiQ+1qan3uU477+zFFlxvZ0JWuvSA3orDtqGjlnPun/DXLvT8xbx7v1hN+HXlbb&#10;q8bsU32cu+5RjmtM3e86ztiWf/d+pa3K1FJ1j8ZZf8Zb86N4/XINxmS+qnNe0Bypm8nJ7Tb5h17H&#10;v64sOd0//9v+PcJf9DjHr2veJxY0eJ3fCLi9+8lhUpZLyCPkd/IoeAVP5xSZt/I2eZl6+IU6uQbx&#10;6vVL1G+Gm5/cjnqp1brlTcmvVrK8irOS9a8e+6Q/6DwgceBsnhqbY88wdc7vWtwDMbnd4MvZI87L&#10;HCO7V9hS9mz9avSsrvO0Wryjxv2j7+wcv0PH+md51NufxPS/qic2Y5DtA3LNnTbj1J1Fc2Z+Y7X9&#10;AHTvK+56clSn/cl1Hvk/stkj8ZH/zG5N2hibL3Gl18c8BbNXH/pkrGgNjq+gsaBx1JJj9DO/9J+t&#10;0xyJmUfZ+bIH2sTkdvi9+d0nWMO1UHnXV/E68jrHtcp+t7fveL9XfP8byh3gEvIReYU6feATcrnk&#10;d+PvRXAsv7uNb035RuUa8o2I2eWc+acu4uR3ch9rZy3wrxnXUic/wzfPTGS5lWhe0Z6ZAz26zI0t&#10;7crGivRQ2fzMa/9ZY+4DvbLeD5zZ3rovM8yzVzmRGMfGM57pU6ePOlG9qB48ejy/QfzqeKbTJ211&#10;Dn0S0z/1T8rujzj6SQ98yK38FciazPvkOnY9vzHH6MsdOe/aO3slPltbfd8cmxfMvUn9kdzqoW/L&#10;PTE261b3DJrH2FnN+oD6Jc7WnjEr2TgRP2Uw47zftL/53UvIjbzru7gd74M/3w3HvxUHr/Od3zgd&#10;/EHuIKKTg6iTz8gt4BI8yTEGh0t+B69gnDxsJfsdbjxtx+3O5Ii4rM3aWYt8ifXJuURtrhn0vgHN&#10;s0LjsqfmlMNlDfrP0PcSm/Nl7yuvs/f9nI/+Zv3dln3M81aZPVBOVC9ic7+Ur/gbU/Opz3MaH8bV&#10;pt4zXpzptYn46Kc8Q/xvfHI/PvTZebKPM9n91VbH6iu6PvXOB6LL8TfI9uaWOtzbO9aRvZn17tk5&#10;3A+QvKJzHOE251M9q3nJVXU5Trtr1W7N6kXsKesv5tqV9U/UJqYtZew5Ro67Tvm33u8/ZV0/hdvx&#10;LflLWd1vQt/tfn60dx6+kJxC/oBOPiJHwebfwES5xZLbcd/4PYLePyvceFmPKRxN3jLwUY4Sb82u&#10;2fXJ7yqPzb7IrThD7dGsH84Bpp+57KVj86ZvyuShF+rMb9/l1qMnrLn1ZZz1IaPDL219PzxnE9mr&#10;HCurF6vesaifWPWMJ7ZeK+cyNs/qlNOm3jza1DvOPNh8ql7/jNfnBhz9J5f9SFzp0wfZ97/qj8au&#10;+cgH2w3rfDbH2Ps7anC9d+QyR/ZO3TOYeZSt1/FZbPNf7lvNzRqqLseuEV3KjOu3kj76zvKjyzUj&#10;m0+9mHlWsr5g5XTamv79+9oO/BRul6vkPfvNv/6+xzs+4yDyCHiH/EcuIrcQk2Mg7zjGxjP6HeSc&#10;3kdHSBz+YHs+/N1u04+7bZZLn8gh/2R9rsf15d/TXH/66c/5iayPfXiE+htrPvVg5sgxvcBG/eKU&#10;07HWrRf9nE+59AN7+vQ4zlQf+q+cmHrkfKpf+mJL37SlvPmN+rR5B9QzPXNiIz59sTtOX/U1X47P&#10;+KS/sjU4LjjWVvS9TmLPPPnOn/HXhzUpi7M6XqizH4mDO9xRx7P7OJvbnoEz+zO6zPmMvM1J/8be&#10;nq0j5zMmdcraVnilx+YEMx9j8qye9H0ky+tqrk3/m+/4n7C2n8bteKd+8+/Df45p77l8R14h12CM&#10;XDmI/AL78huUR+T9g1y/s2p3TDy+5lmh/o9wi5cP5Vpdn5wrOVWuXzvnJzL1Za/MCWaP1Ke/cTmX&#10;frkfysQqu4ZHfDfvyX7m1x62nnV97Z3nLv1XTvwKfc3Zxtbf3wPnx48znTFonHrH2jz/0fukzTj9&#10;KmZMtR2NrU+fMh5rc13P4mrvjvKxJu3W983Y38OvrGG2j/ag4qM60v+R7xV75r0iO0eL6X3M2LDt&#10;OJR6cOaf+vRNmbgc+16l7kiu8Ue+V20rXud70Ozv39d24KdxO1bLHfAbf4PXxfuNLjmDsjxjxkHS&#10;Z9yX5hTrnVPH+oHY+M7TJ+1wkrRdlSunaWN4EeuYrTP5VvI+7+N+fmZ9RTZn5q99wgddzmVfQfmb&#10;Mr7qrvBda64x6vtaan8961mXe6MORJ+o7Vm9uYzfxr02bXWOmZ7zP/Xk805ANj86baJ+MzR2Zqs6&#10;5kdnvQsca1vYR/zVd/1RPuz2AbnW/03j3o+vntu9ftSjM3WY44zvFR/zPoH08NR7dbWeR/7Wan8f&#10;+X+l3VqS2ykX/I13/E9a03dyu37GtfeRH7K/lNX96bjidfKFiskz4CGO08/+/fPP4v9X6Jl7ifNg&#10;5oeeB95RucfM/4zOXBvmWnKNyslrPTdTJz+zD9iQk6+ZS58Z4uMjl8vakHtcqX/0JvW1D2HredrY&#10;tTjHyFNj3RvPSxF9yoxTh03dFX3E7e6ozGU+dd4T6iPHqAkf/bPujFVeIfErG3ryis5xgLv1HfhN&#10;v426T7PxKmftw8pP/dGab7T1ftyYb7pXZ9d+pg76c8bvrI/9fhL9psd3eZTnbE1X/R59I1fzXfV3&#10;zXI499vxhn/6Xf6n1P+d3I4eceb78/x3/FtwxetWPMI7H5xyOvmC385nuR158n4yLzrnSvtM1k+c&#10;+ajTZ8Ncb65ZHue56ViUjzkGfYe0gfYQG3La0DnWr9bD2LyjH2UNu/5N1mlO19Jz1hyMjQXZB8/L&#10;xJU+fT4h93v+E/GDZ3E3mMea1SU+ukOI5al+5FbnPCfQPRi1HcXkfpyRMxf+OVa2F46P0PV9IY5+&#10;3D2H++besU51R2vWdlQPPkf2qzbnfAJH/87EXq3rrL89Put/h99svfI49/nN576Nxnw3t/u2hb9w&#10;4sHtfO8bwiO874+w+u24hd/PZ7idHMJ7i5zJMeQf2leon7jyQ69PweyDHMxzM/nbI9n7o3I29PI3&#10;bfomZh3IvV57XWrecbFcc/hlPtcz7UHGIzvnDGfnavrN7Csdc4WNGnN8i0xtzuG9whhZrHrHxCqL&#10;5noSL62x7stqXGs52sPquxq73i/C8T5+RX73zfeSNaa8WrP6r6gpc+Y8yhfQ3h2+SznfnbJ9TLwz&#10;/5lctVfEeMdZVxu/f9/TAbndK/B7Vvj9s473fXvv5Rd551dZH1H7jhP4/dzB7cgFHxG9v4KjnOEx&#10;PYexR5h5Q3adoGenXE4+xtj/XYU2ELvoHWL/6lg9SByID2gN015HrWf7Yb5c0y43OemVmH2r5+ds&#10;7HugzXGitorOpb7FHN5V+p3FVQ3cA+RI9D5R79gcZ+c84XdpjfYoMffK+lZIPdpO1Dbtib24GXsf&#10;7sg5WxdrVu/6U6dthnfU9CjHbN5HOt6B8Jm+R4/mvcNOH8kj3pHzao7ow/jPXm9u9/2Eo1Tw5nal&#10;ITcMd5zOs629+/KKvPOrLOeQz9SYwQ3MWzHvoTNyxstfiFPOu6zmS58jv4yrMWWcPMgeiMnn5HLa&#10;Esd9uq3NHq5Qf/dit3ZylBrH+MG6zJdr6rHGHfUsz8+Z7L6RS7u6itpF52esb5O5r6Z3lnFnMXKO&#10;2max3CkzvTryKN+ET63PflXMdab8bK1X79gn/cc+PxOfa1vt37P79kw9z8TkGp6Ud+/RMzU8G0Nv&#10;n439yrg3t7uBObxT/OQODF7nWQ+Wv9vBMfLeV0YvR5HHONZn8IrMn3K9f86M4RjkOMNhMl/zp64R&#10;h22Wo8RMfbY418nZKRejB9kbe6L9Wcw8rJ88zi+i360x1+e6UlfWMfI0fb8P9DV2hkf3jf7slzJI&#10;jOOMx88H/UputnHnZ7wyccqP8Iov980qX9a68rmo393JF2NHnfbZ+sRn8xn3lXdvyd37UHQPOUPW&#10;qTzDq/t/tY7P+s9qvqjzW3mqj5+pn95+Jv5MLL2Y+dmjmS25nXLD9+/dgd/Sgc7jPOvBeM9T9s5P&#10;nPEXeY28Y/CivF+Uz6L8IpFac5xy5kXvuMlL3pPxF2TyeW4+y9ns6Zl4+Z2cx9i+LvfxQv32cJdn&#10;61O/B8xlDxM9O1eYvtSW4yqbwzXMUJ8N7fvgMOgfxWmvviX3LucVG/mv+D/w7XtQfKbrLj4fash+&#10;UyPjRzFn7Paz4uw+fVI31ns1/kz9+LhnuYZZ7NX5n/V37oxX9xls+exlxSk3yvmfke3nM7FXYujJ&#10;zN9eYVvca+O82Oy/5V5/r+Pdgd0777cI8q47ju8iOYBcRL7hGNRP7nB4r+e9k7K8oqJ1VX2OyeM4&#10;ZXVXkPlm/k3POjknc+3Jb1OvbG8qpl1ZxFdZdH+wKU/rXNTefbe11VoYe/53P3uY++PZOcP0c79S&#10;N5NneR7oqHHHUZgrY5z7CNP/s3Kd/5P5xvroV8vlnoi7tTLXrK+pw2dW45Z/ly/jZnZzzXo7u2uf&#10;1PUePBNLfWce69e3jtE/M/+zMdbxFTipyXfp6T5PcvZ+0ceV7U79bH+yd95f7usKm9/79/oOvOK/&#10;Z+ccr1/d986443dyuvo9bOPkAHKMFXbOIa+o98TReIvJuVLud5N5Z2hubYyVT6BzMU9fA2fBFrc7&#10;B5ve8aoH6s15hPhqN06sesaDz3lWPVqbfifRtc3ww51pz0HO1Rw7X+pmcp7HyvplziZnTX0+5wCN&#10;FbXVcdVr/wzenJN10ssP6201dtusVntWUd/sUfpgZ6xf2lKv3bWu/jdSN9zfrvsSR7C+ZzH7c8Ma&#10;Xlo7a86a6zhtIT/V54jvc473Ic6m6nPX2Psp0dx139NHOWtV1/D9e30H5F2vwNev7vtn/MDv4n1P&#10;24p/wDXkIfrIh3b3fL0vHPOtVW6yfX/+XfADl2n2MZffKjnIaa5ZXmz6V3vqT8j9fm1++bc6clMX&#10;KCcTZzptrqX2cqXPNRAz1uza6zq39ThfxqhzLnP19bV+evYnLjmAe5rzW5O2GeaZPLOHzjp2vC7j&#10;v1Pe+jz255laWGuLc53g+I62fB900Z/hW3VZW7U5znrVgalHHrkW/05yfLhvRe/eC9jXeMF/zFdr&#10;vTJmXdYsXq3hGf8rNR75Xpzbd2zs5yze+WY2dL4LK/sd+nonOSeIzTmsdeWv3rg2fv++rwNyurF/&#10;7uON6Bzft8qfMbNcjmqUxeQw8gERXiA3SN6wvGfy3uA78/7fOAG5ODP432mMswO/2WPsJE/Pa8yW&#10;e+So483PNQ2/pvcM7PdNG1Mf/dDH9TPOeOXek7Cl/v/YOxcrS3Jcu8oC2SEXZIPskAVy57kxHjxb&#10;3pIZis3hpk4gEZ/7yarqrJtrxRz8ASIYJCqru6ejjQeqT9kuj+u/WI9xwOw3fOZZunxHcb+PHnCG&#10;Vn3y21rtzS4eNaZdxP0ir3aT910Me/JkDM/234m5dulH6ol1j14HnzPf3X4tO2qwnoz5CO06jHP0&#10;ezvtnjyj1zt+1N+8zyLrwvfRvK/YP1tr9buooevp2F/6+U7lwcyRcm3F1L2brvMYOatMPtHakKVP&#10;2PwZt+7fW4Vz13d+b+b4e7v8deXd9+N8l3NCpddd7sxxdnfMecQYzizrDprfp3mVYy/9JZ958Z3x&#10;l23Kws541iHPzDPOv83P2YpY1FNnO32MgZ00vvA5Q6nr0FyiNvLG3q19i69c+w7T51R/8N7WHXGg&#10;p4asI/MNuvpxf1TZBb9qIFfeP38SPfsw+mFdrEtarLKDtbvmsR8PbE77SD78qOvKn2/jzGat7eT3&#10;dq7vibvetT505pvvFXQ/UfNa49avJ9Zwy+eVWqsvNSor9drPDnd1umbjJKpLLHl2sd6hcw7LnNBH&#10;cu2O9Jv88/PndMC56+37JvaeObpV843zs/vWp6yz/2myte75vThfgM4GX+5v56arO2LeNSvO1lfo&#10;lXN+q5kT3Rcb8037UY+09tiELOkv8aYdecdduvEgPH7+N+uglRkDlK51Jw+tbcUjO32y9qTTr8Y8&#10;ekdpt2zO7vVNN3qCjX0vvTXmTq9tjc39UWUXvHfU8Mv750+h5/5Z7ybXkzWmHPqgF7v1Vp8jnn53&#10;OmvL95E0PpU/i2M8MdeXdJy3d87yscce8clcz9BZP3nhEx+p5a7tUZ1dv5Ud+aTc/Mg2+nYvsbcP&#10;Hc54Y5+qN9e78WQ+W7MdNtaRNLLkjbXh5+fP6YBz153z4Fkbc3SrZu/4k7Syn4zrG/Jb2b6NnB+c&#10;NbzLxVt3g3eI3+aGxFvfavDmJD76lSd8009aO1Ff9aJxzWMd8thxPvq7uvw9Ytpgl7w0mDrl1tVh&#10;Z4PMWq39LO56D97VB2j+Ze+78T4pOO4KY9V3oLzDEqedPS5syD3yY5f32Z9E0xPq6daScnvU2YVu&#10;rbezqzL9wKqD932l3ZFt56/MOBXvvoeLWcD3PNZ+Ybs79+/m7+zqWsir7JEa7tp2NSCzx4lHtp3c&#10;/Og2+lYPuzidzNj0Rfo70HmMPNKB3LudfLyvsNPmJ9/T/9S1OXd95z4yR9cj9kr+VD51P5H22+iQ&#10;mcAZxLljzB537grvlq2/zitniC715ONdpHzNJpwH2/OlpmqP3VaHcbHPv2+FHufiZpdy7MyftDmr&#10;Dl90oPaJruEK9ck8ykD9Vx+2td2hD/3ybgnae5c6ePQXdznDr72zntCPd5L3DjGS/120a6Ev1CB/&#10;hL6fqlc+0X6PdVdb+GI/+M4OGbVV+yPblOOTvLRrfbbnF3OBa3/o/H+2Ftbik3UhSz5pciX/CP1s&#10;nQ/4rf494HP4Lbm2rkfqnsXaR+czc8lvmD/cS/7kHYUsddp88M/pgHPX09/Pjb1mjm7VfOv5U/nU&#10;/VR6fDN+Y+L81rjPnS92dztnf71D8n7YaOzp5/KbsY/kaeuchGw85pJPVAeeyMnLWnIWG/dp+my0&#10;6yWWNJj8Ls/0J651p5/rv0J9iJ1x0q/tea5/o7U/skU/dN7fYsRZd8ZWi/HEXVx934QrL/G4D8R3&#10;3F2vxnCN8323s5A2oP1MmbS6wLEXg1/+m2y9M/XWIBJXWhtzgciSr7Q+ovraM+RV9ghfzuv1/RX5&#10;rfvgKG+NhR29qXJ4e6bOmPDS4lEMfRP1+WZc38srebJu6EfWWX0f4blj7L84752fetf+Tety7mq/&#10;u0f2yYmtObq+srfqTyerNj+Jzz8P7ea8Mt99uV+8BxK9E5T5zQY6I1Tk/kHmjFP1HZ/33xWtP/H5&#10;Z+pAzkZnspynrOEOpn8Xw7xnmHnYf/DV/mp96tNPGYg8ee+FRPXIjKPsSwzf9YuY+aHbGeSVu+tV&#10;X+eZXGfs5y/3k3Z+A/DQykX1E+3D6vfMsd5Dzal/J88c0mLaKzNWorojfLWvm/9439Rzcn6/RVdz&#10;UDs5U+56rEVexFY/bTrU/pvR/TJ6+EyurnZkrNPnyOZVOfHn/bIwZD/pfv1b1+Lc9Zbv92C/maP2&#10;2P2LHNqfpJX9dFzfl9+b3/bGr7slz/1JqwPXnbTpnFXsMTOPtFh9k6/xMrZ2KbtDG1N/auRczNnM&#10;uh/FjCFtDPNdIfZdb/S7u0bsiQV2PnknjHth3t1f5M37HvGO7voq7/yrzcab98vsk7bP3F1XPsa/&#10;a6e96DfiOuGh0StL1C9lk+ZdrT4Yd+J6/xt/9E5Xvq4G84LGTjp90vaKNhZYe9jJsNFHuiL6eo7r&#10;g7zTK9cubVIGnfnSDxqdev2UKRczR8ZRn37fQK+9cic29T3z1DU+E+PIx/5634DIJv/T79u/YX3O&#10;XU/tvaN9U+Tm6PrJfvLHc0f+b0W/r/WtNXcRd4l3zrpvuAumPOcUZh1nDTB1xvBuqrzyd6I5qIMz&#10;ErRG67tC57czNIb57iA9x6/a3ll/9YH/4re9o3Uv1Lt7vmfj7Hyr7Rk/4+z8leGX9MZTz+lcZ647&#10;9xg22oNHPo/YeA91uK1l9Uu96yto38/Q3nyJeRJ79547u1wreupCZn0pS9tK64ccH9B+w2evK48u&#10;ZdDy0p7b8Ed06jqbKjO2tSWPrTx0rbHy2mYsY6Q/dtqA6lL2Ij2+masY5O0e/TqdMtcq/240Pv8N&#10;Rec7ZJ/Z7seMHc5d7R58034yx49p2jcvxO9rnHt+d/Me8M7p0LtCHf45MykX17nKN+09801ozkRm&#10;KM5IZ7A76Hqc6VyDfGLGy7xHtLH00+5ub7QXj/zGvVDvbfiz3nf2KTvzTV3mmf6H9WT8I9p7Crxj&#10;84jdun+2/Zmxcz0bvfo97eHppXKQNfKkTLrTuQdA98XR+zHO0uf3lGuQpn7W4zqUg7lOae30O7JL&#10;ObS99h1Nmesd60Knbdp59qOTBiufuqSxy8fY5sNWOu2gq618p+tqws74+CZtrBdw9e9ODHL7VHvl&#10;HbqGTvcOGfHH85ntvvk6/23hnbt+Bf62Rf4DE4/5jm/vYrbj7vFuAb0vBr35OwupS1tt1hmcd8gb&#10;6ZoT3ruTc9IalZ1hzm6r7nVO/Xu92tQ4XR3KjIWPMtGeHqF2V+idAI5Y3d39xr5/qdd8Ba2rnSuK&#10;7Us2ebd1cVMP7Xuttkc9mvb5Hlwb6H5Qn++66rBZ+be4+gz5UX7l1i0qB7u1aHcH8ceuxql8tbG3&#10;NYd9Vi/P/KCs+lzNFsbQD3tpsYutn7rK41t11mJcUbmoH3zS6lOuvkH304rR2NzWmbvGOFqD9u9C&#10;84DeM4H/wGvzU3LTgc9s1zTlN4rWbOd3N+8H7hbvIdF7x7uKO33cQZuvMu8kbcV1//ud5z30Im2O&#10;DqmLGcyz8mq+c14TvSvkQWTJ2x+xq0MZvtkr5eLqU+mJ+iM0t+vcxfE+bmLu7Ir+i+4gzs5Om4oz&#10;9qqv6uWzBmXPIndZ53t0x3W2yLIm6O0d1vfAunwHYrVRDqbuaE98yVvq2MUout260bEOvz3XKT/X&#10;tPIpB7VNNJcxUzfp9Z7pNXES7b9y+UR1OQs5a6DzQZZ02hvjKLd+iUe25k7EL3lpYkgfYa610Lve&#10;Fd3teS79rCFluWb134WZy5lO2cbzU2e+33glflJ/OvAjOrC+Kb61+d15Z+RdlPeR8nWmbr76eD/I&#10;g8oW+l17R7yAmafS1ukcxpkpjU66w1xb1aNTZg6x1pC8MbFN+RG9+rX158hGuflZI7L03d3Ppdf6&#10;7+yLzU7H3X2lz7se2+Kz7q6UJ238jPNdtHsx770ulzVNe/sGuh7fge83+4Rd6tUhZ19kPHRDbk7r&#10;kZ+oj7EWai9i7zpB5WKJu+KkD3QXp4u3yejJmkOwob+gtLx9T3nVaZPoHJIxz2J0OmTEMZ+xxJRj&#10;p33mlq6Ib5VVPtcT9K53IV/9vCszX2df16KNPt+B5sz5Thq07ylr6B9x8X4W8enAL+jA+t3d/I7y&#10;Djqi13e4fY/dHaNsd0d5h/gNy1+gsdadM+2Vi1krMnnmMP5bKN7BoLNZh67tjs4corWIxqqo/gpZ&#10;85WNuUHWhv2uV97hYvTb2Dv70D8lr3ngIyY5x/0VstQv2jgi9tLPonvPuwxeOpH48JmH/PpPdE/l&#10;O4Bea9h8WC8yMfXIVsxcH3Ty1KHsCLPWSmfdVWc85fLpc5feYox3m/bGRUZP1WW/U65d1cvrn9jp&#10;lIHVltmlytIu6bRL+mz+wf9Mnzps4xn9Cz51D9HmqLFcQ6dX9p3ovEYd0NaTqI36QK9E/D4/nw58&#10;OnDcAX9fN76x7RvynuLeyftIuTPP+ia9CwL1be8jvuGwfYU2j2iNidTr/3esM54yeHVrPVt9rjFR&#10;fSdTB1oLCJ+1QGubdndofDs74ztnjLy1v96vYNW9yFvTLu5JHuytVZ/LGF28XNMdmn3nw32XdL3/&#10;5GtceoXfhq6jey91Xa5PTP2gZ8zdLFlzw5+9q87eNYKdvpNlDuua62XtrGHVYXx8Ju27TRy57emz&#10;aC7QGMrk7+DV3GJMMG2VK5Mnp7JnsNRM39b6iu4hObV0/shzbWnzTP3P+OTsVmn72uFm6w9r+Pz8&#10;/g78in/Ozhy/f7X/rAquZjvOcucHkfkGepwReRcEvbsDlPu9yr+A3pOJ1peYs5izHecn9P/93/99&#10;oPdS2na0donksgblY+1zrVkLdNrod4XGwE66ImvKOOv+tcfNbKD9F9vNB10nT5n+Yuqk1YHUDFKr&#10;tHrtxxxgzXfqcD7JvVVl6IiJXDsw77Uj2ljgrMua7bnyitpV+Rc+68t8R7T9OdIrd43yrlH+DM2R&#10;/VKWaO0pg56x6ZH0QGvoEJ9OrixrcW3q7uLVLGKOzk6dSE7r6OwflNGr0a+7a3nGjpqsOf0frPWl&#10;eZb8OdPZz8Sqn7y3K2vgx+9ZubLklaWP+s5f3QevO+Dc9SvwupqPhR1Y35ff1Pb9cB85N3g3pQxd&#10;znbovtxV9ZyXNw+o7Ans6qo1Wie1+vs50TP0P//XVsesCV03z6WMmNorR5b1qAfR1Ud9+lzRNUbl&#10;XU8XZ/TZO3zrtbbjDtl4fHwX1V/5GaaPdhnTfMisW1mivqIxjK98Ye6lI9q95frFvJPzfutofUDj&#10;zb5Rv3Wmbswwpbe7+SbiDD/rz1xntP5nNuiIy5q069anDJu01Qes+eStW77i5rt7xxnTvI+g63nE&#10;p9pezTBpf8fWHuB3x/7Axj6dzrZZ26t07eVBXZdresbPnukLL+1Mh6zQ3lug56gyeH+SRpZ8+lW5&#10;/h+83wFnuu/ct+a4X9XHcn07fkNltuMu9m4FvZv9PsD2bqtnfOX5bnmq/ILPWrIe61Iv7/zlTJfo&#10;WQr6+zvtReJIgzWuMvOKrE3bivYu5fqdYdobQ8y1ZIzV33mnaodcGkyfjl5xDt4PPtRXfTNHR9s/&#10;azBPjeM6K2qHnzRonIE5T0B3d6I2nQ6ZenD2gDzWbW51Odvt6sk40sTzewCVn6Hv4cwGHfFq/Udr&#10;TPlVXPXWDd/UlO/81rq6uMjM43qy1ru0s0MivslLdzHVgVVvfcZTnz7SqdN+09GrEbeLr887sfYy&#10;81rrd6I9Iwd0zYWMe0m7DfMHef4knzQ2R3yVZ7wPfa8Dzl1fvok37lVz3KvoY7XmOr+h7TvK+SHp&#10;cT/FN8Y3weN9vs717Xz/cs955lc0XpUf8MYVa33KQXQ5k+VMxxzH7+t4/uN//vt+hkauT8bOWFUu&#10;n7mhsz/aJKa++nZ8+kLbe+XyeZeOu8JebvejuvqulJNX2rhZC37JQxsLGh9nNe2Ip86Y9jjRvPpp&#10;a59cn2gu7bMOZPJrnrg6Z5wpqp3yxNlTa7YvK6c9n9jWk/H8DpAlnTaP0qzjKlZd6x2+1nGSw/6I&#10;X2bMjJVxpCtqf6fOziZnh6pPXdJpl3Lo1EFnvVVX7ZOfcXd9qv7fxR/VPGv6Mm+9W05+YooZH5mz&#10;3cS8tfHJn+ST1mbkIOZ8kHd22n/wXgecu758D2/cs+boKqrvsPKdz0+VrZnO78ZvKGa7vHe5R8f9&#10;tNl55+Ydnnead+3uPsu7Lr6t4bfxh7bhl3GhrUM80rsOZjt/Nwcy0/2f//H/Z5lnZ7uaN2tjj9X6&#10;4PVBL32FxgHxy9isMWXG8q5I9F1pY9y0kVYHan+G2NlvY4D6GE+bRHTYauN6QN6dtuoTiT/Wxd0f&#10;e2bNdcivzpmcG6TPcMvjGnc5yY9f1iF9FI/3mbrKp+4R+k6cq750euLyoJNu6qI/y6bGqfY1Hjw2&#10;J/Ev32nNeZfP+QL6rp921iwqTzRu5Fr7Ke1+FX1Ua9T3LXMeeclh/kTuJ++oiXkn45M/ySedNtLq&#10;ReUffLwDzl0PfycP7G1zdNXVd1j5zucnytZc13xD3pfeoyCydXduPtooX7rt/oJWD526cddlzkp7&#10;/zVoLNEciepEda7F2Y65jsdzFGTOO5rtiGcs0PhHmLbsMfnOHn0nR1b95MGMqxyZ8oy5Zgzv0vme&#10;MocxRHpGX3z/yDNmRx/5Zoy08b2Azm6+E9fiO1Ovf83/ZY2slX3kmsGrc0Rb7KQ7JO58Vr3K3NPp&#10;p0xMnTQ6afDMNu2u6EfiXPUHvfEq6ms9k6c/o+/aaycPInPN0sZRDuqbeCRPm1foOtfcjZXrk07f&#10;Gnfj115Ku19JW2fFrKGp+6V5z1zEhe7iIz+Y79yP3tPw/iSN7IhPedLG+eB1B5y72m80988LtDm6&#10;aup7q3zn8xNlu9nOPxdt6L2Zd653KHcZND3zXkudemTGqXr9Msagt5gjtvdjQeOIxgeVHaG2zg/M&#10;CJ6hiTnbYaOfeBTfNanXXmR90tqIuXZlFfHVzjjJa592ykDrW8hdOPubdsYW6Zf9gVbeIXGQu2/s&#10;sfOY8s5XHagfeVmj/qL+WbdrGcjajp47Z8qRb8pn78xrj9Zswvdx9WQ8aO1T3slSf5c2DnjlQ4/S&#10;puuZ8TqdMmJs9K436vQHkSUvra2orfyvxDpr3M3tWhLTt8bd+NWvtPtOOmuTNp88qKypuZ3FHrEj&#10;vvZJKwORl9ku7zDuaPdR3tfKQH86GTrl2n3wsQ44d6294p55I5qjqyzfMfrKdz4/TZbfxNjPMdPl&#10;/VzvUfc+eHS3esfjq4134A75VuejHbizmXdo6qGtS6z65LVxbsjZgXOUv4/18Xd2/D4Pe30TiU2N&#10;mSPptJVmndBpJ20PKqKvMmKkDJuMm/mM3+HoMXdv6a/+OWtBe98o1y4x+5U+9JKeO5tlDGkx3w10&#10;rtVcuR7rX+vJmaTS3flSbe7ys2+Z3x6Nms/isOc7fSef30dr38U4k70aK/tHrORPaPoybGtt9jDl&#10;xJGvMR/Iebe2h+xyzpCuNV7xvgPtjDNx7SHl2j2LtZeVt56KNZ965dYHqpMWkafdGZ22SaePv38w&#10;X6K6DT8/v68Dzl0PfVfuqZtojm6V7MX8qXzqfhq9Zjq+Bb+N+V14d4LctWDeo9D4IBeRDX6e09oj&#10;8xl+nuOB2lrH4sOGu1M58ZJOXnlFawBZU84O/nN2znWgs51ziP7ETdo7PfOp75A1pq10ri9t7MnC&#10;6IO+HZrbWF2d+A0553z02njGSKR33DvOYFVX5d5R9NFepo20qJ1+/n0560AHYmtea83615q8vyp6&#10;dlT5M3z0zRqofb2vs5jbWoadNvKgssQjedqc0VkrsYJfewHZWQx0WSe0/bzA0RdsanzrqPLKG/+B&#10;nHdre8gu54yOtk4QffJJ5zoijnt/Nw+l36N07WPliZe1XMXHNu3l72Csc7c+5caAl07ULma4dZdh&#10;18h/2t39T1iPc9fh3r/aYzf05qj9cN8or7zyn4hr/+c3E3Od9+UR2ivuV2gQ28HPc1pf72BtkOed&#10;Aq3t0G3x5NNOWcZLWn2HnpUdMtflw1yXfx+bc0SuwTzWmLWc0fSr+hojUZuK2FRZ8pnb94T+KHbK&#10;a2xjGR+efnR9PJNRh7NbovFTlvGd85zpXE9iXdtYT7275DkvpF/BucdHrEnbI5BejBrTrsu39WXY&#10;oZMGO1ttjnR35NYDznz2L+tXtvZGF9s6iZX6kzPZPTLO+/R5hCY+uU/y3NbNHtiLhe+IfRXD3MVu&#10;1yN071jrnf4e1NP2UttEZ66ynp3/3bVgZ7wzrHNc1oMOftr8xHv8T16Tc9fu/Z/tjSd05uj6wLvP&#10;n8qn7ifR7vfc+8i8a8F61iePnzbQO928P5Rhx30tD3pnpGzI+RYjnnYg+qyv0jVW8p6XxqAefh/E&#10;7+Z8cr7rfmeX8aStz7jWpL7D0fPZI/2fwS52yqwl+4m+zcXZP2vKGJU2Jv2TFo9mspzLoLFLf/lE&#10;3lfy0qN32/6Al14469/NGXfutEdszCFuvrVH8NQP2tPDmuZ+X2u4qgV7bfSVP0PrDRz1bTF4f67B&#10;d5mysQZih6/16rd01nBwTvsdjvNe24qdb7Vx7WBnf1eWcZK+6/+KnflKjNUj9YnF9qW1Gyt7Sy7l&#10;V8jMhU2dvc78XMtdmxr7jM85zzzipvv8/NoOOHfd3k9ne+JAZ45fu7I/O1s323Ffdme7Ms9xeM52&#10;ec95z3floL6JyKvtipFx8y7Z6Iz7DO2ZCbJW/65PZJ7z93XdbMcaMm9dQ+qg1e/Qs6asbWfzgK7m&#10;TL7rqfpdPs72kjPr1wes71GZs1eH/u6NeqRzr+mT78d3pB3oerS3rlE7fXUNeVe9izZ2g9Yh0iPX&#10;gmzUdVUH9d+xcf8kXvk1NVPTqG2Lk/va3vqeV/01xubnelffsclamvOYvuzO+rSHbnyWrNraA33S&#10;X1t1Her/3/5r21v5bO8CXefzLtnKvc/jvvmSW/t35T+K80ieoznrKLbysxxHuqNcVZ7zXaH/7Bv5&#10;51Xn3PUr8Od17/UVrRlv+w7que6Zn+e89wFnn2e7soHzzkid/qJ23i/a1phpt7s/5j2j36Po3OCc&#10;kbNdznT+jinrvqqpq3Mn8+yqd+Ub+NoHZ6Ev8szFHRj9lE50zSC9SJTOvWNflYHWkjJiyXunwVd/&#10;+19jWIvygd7p78Doi+sEfeyRvEhdrgeZdpd4t2b3EPZJd/5zDTX3qGv62kf7LH9Yuzkzdpcbmff5&#10;RPqyk1W/Yr+zRZf21pGyKzrj67+b65jxHpztjnIaJ5H8lZ8y98xaY1dryt5Nd3Wd5ahzlXznU3t0&#10;lAt556/MHEdY5jnut8/P7+3AZ7b79f1fcx3f0wOzHWc/5xNnf9LwR0+9N7hr0vYoTr2TKk+MGivj&#10;djRnKPlyjmCeyL+j/Za5zruQfku/EV3rLja55ruyVzt95L+jN0difbfOayn3/VILenXQ3mnOdGLa&#10;YT/qm+uR39U8deturPfJHb70g/iuR7R2a+j2n2s66vWh/E6N1YZ1V5n8XE++L2hqz3ehzDVp39ZJ&#10;vujTYW5q8E7ecPUEmfVVDPv03dEZt3vn1IaNNSadMn2fme1q3cmbo76Xle/fvR9rChn9afuizZ3e&#10;vGJDnkf8u/mq88/eJO26QOVXNXQ5U+ZsR5xJ15tV+R2svh/+04F/QgfW3o7voLu/vMvWeY/99sCD&#10;0uo7rDGqjXFqrHU+e14G1hh3eO8X63G9znb+Dg953nNndTyso2exjm+ly/u5ykUPO5vsbeqR20tt&#10;5CvS03zP8L6PnOd8J6JxQf2NPWTZy7le7dad4d1RMX03mnjGNr97gt/p+ntdZNSMrfUlPe7pEjv7&#10;dkrXGq941pw2kbfWlmujR/KuW/vT+sgXORZNDVUedR3OLmHz0GzBHOHayQu9Pa4h8UtdYb//+9iD&#10;39tljUnX9c4arGXkTXvoasM6Nvlhf7Tv5qZ3ye7myDmq0ke11PUnb14Qf/EoVs1Z+ZztiCVfMXXQ&#10;PsXun3CPf2r8dOCoA2Nfzz3NfcZ5v/a6e36iOs5NbZB5juZdoQxMP+X6i61NOTv1fRadJazJ+9vZ&#10;AkRm/PZOKDU9bGNPX40z/a21on3t6tO26pBX2RVvLDH3QNL22vcMz/sA7Xva6AuOumbfoNUNee2j&#10;d4d9lk8Mn1q39TDH8c9f+u9N++/aOONZs7Vk7bnPjC9q77qU7/qctXa0axNjPcYxLnmozbzWyf7I&#10;GqTx1zdx7afND3najZxbncqtIWfOw9mlWx93eyevMtdfcFd39kZ/ZNDFb/F1tph+X9Zn7IyjTDQn&#10;WOPGOk/7Y/zO/x0y4lvLWbw6SyV/5JfrTxp715V4FAd55juinc+ICZ2xj+i0k97w8/N8B37F38Wa&#10;4/kqf65n/XNNnvvQR9/FOOO27yTPUGjvj5TXGPoi115EtvP1fJyYukdo44OcofrCu2ZQ+bqbSv63&#10;yT1jXoxvvR2uvkeOalfXg77KOt44VacctOfK7DNya+NdpDx9oPUVh9+2HnlwV0PeHfYYVN70gjzU&#10;4O/iwJzr/G8e5mynrbWD/vkAmnXxuJ7E9IHOdR6u5V/bt+jDWlybssDsDbS5rXH5bjHMrY2+lR99&#10;njm1MfbQUdNWw6CjFvtuP+R3mPZ3ad9n5LVm1/elFmKnH7R9rFjtIo9xQZ8VJ+vvYtS5Zdqc9geb&#10;Wl+N8wpvbGKQ6yxWN0+d2Ruz9sKc4lUM9V3+TsZ89spDXZ/Z7qXBx7nrV+BLhf5Q57r/Of89Rzgr&#10;vXugUz7Ot23/e7ahh9ZOvT7ayYPY1if1NYY6Yz2C5PH89M7FH3nGWfdnntHfRXuugU/myNo7uvYs&#10;11tz4l9l8p0u82knoqvvlr3kfrIu34nyjNnRw2/2Cr35Btb7Q57+QkePrc/8zGX+fau0s5yznb+v&#10;S3SeA5n3nPmMSw9cN5j20OrsVbdmZVm//dvJtvW5LuMlmhtfc6u3DnMhhyb+wLlX1SvXpvY39djQ&#10;j2Xre9jeifEqWpeofq3XdztjLf2skzUuWdgM/+I7ZPiVPbKznTrrQbeLjz95jN2h80lB9wq4m6uM&#10;UezHu6+yV3hqv+NfZ6g7Pti4jsS7Oc1Rc9/hH5ntyKM9tfF8ZruXph5nuvb95154gTbHS4X+UOex&#10;n2Mvjz298Z71oOdZRWxTxlmnf6JnYOqVVX/l6T/oeT4r165DYirPcxPadaXNOJONL9qTiurfieZ4&#10;MKZrvEJ6hs3VmjNO25NSX9p3dOaz78wUyH2Q817kM86XGro+3TkX8Ju1kyf3BLNY5Z2BmOFSx6yX&#10;vLOgMx16ZdjlmrXp5kLnQWpj/dkLaXWuY2CsCz59zV2RtbEfkGds7ey/+eD95nay2U/r0W/Yb7qM&#10;DU0/1Im15vSxHus0fntPzFpG3G1t2h7hqJl9U9aQvLUs282eeMpr7NEj4p3tR+eUgvTm1myFH++c&#10;p8R4if+OmFlf1xNyIk+7M/rOLHdmcxZbnbNd4A+99n/Jspy7Tr+Jbm88IDPHL1nQPyzJ7s8qc0/7&#10;Z3rPVc8z0TOOM0bZOnNChq6egR1/ZDdiducv58ImP4plTSDnZvKuqfrmuT5ocnRPV887ZHNNX+o4&#10;iV3XkLxrRuY6kA2+iZm+HX1UV2d7JrMG6+N9+I7O/FzD2hN3vn/XufWWHD7sb+apnLPg1V8hv8fr&#10;bPzn8ozF2jIXs1/9HSC2PNhlT5Kue3a9i7ln7Bs1pZ815vcMTQ+JaVzrlCcecYyLPfTKa18D9Uk/&#10;aGJahzqReOmnPUid1g2/fHzv5JYGrWXWWuuFX7Jpr0y0HvhdTnPNerUX1960hqwraWeIifYFvD3j&#10;8M55SqyX+XfFzPV2tHU/m+9sfqs6c4nUI91hzHSf39m9Psg4d+2+025PvCAzx+vV/swIa76be5vz&#10;2MczLtGzjzMG+TrbNr76ef49g+u89swEORN4NrqLmXV6dirr7JXtcpnj6L+NkPW8gzbfg7GsHbR+&#10;Za5ZXO9q5tCuIvbI9Eu9Oex95dP2iM640PXuV+8+Wu976xExM+fhmRF9xIeY7AXnBecpZjv/3tXf&#10;uTnvOZ/BM49Rh3OZ6P6Cl04kX+bQz5zmqjMMa88+GBNZ9pWacn3adWg/QXuasszZxUSWve94a7ZO&#10;kLjUU2X6m8v81uS7Uq7/qKHeBX4/Yrz/rHnnu9mQ28f4II95rdOeDZy+9n/YmBukPmqQtl54Z4q0&#10;VyYe6ZSnnfQdtI7ONmvr9Ck7iqP8Dj6Sj9x1brviu3qpK+XQykBnO2rb6M/Pax1w7jo8p+/skwsb&#10;c3SV8v3xM75D3unkO9ufKqt72nPVcy6Rcyx5++aZnDrPzWcwz2T913k5z27lid29lvpKZ55Fz31w&#10;+N9GmPmX/bP8yrPtu2djnPQi3wXvqa4dPbK0805TVn3gqbWT35EZV3Tf8N6k3X8gdVuTuQ97xTkQ&#10;fcSePMR2nks8m7ucv0BmMupwNjtCbHP/GT9l0s511MM6XaM9sD/aVxy92GpKub7ZP2dUc2iPrTJo&#10;5Wd57a3vufL6gth0ca3RGCD2ysVcAzJjmnOg5/7Wh3EOycce2NkXuTVk3dLmhK/fTvLQ+owaNt64&#10;8utuo85tnqDX6AYyX0z5mDuS7nSpTxpbH/tQeeUiemli5aP8DmacO/bYmMsar/Bqlqv6jJc1pRxa&#10;HXSZ7T7z3WsTj3PX6rG9fiOao6uUPcaPWOmh/MH/s9vPfG/b/vZc9czKc86zGB1yv9G00c8z7lH0&#10;PK5+5jrSez9Vv8rrf4ieO3d/b8deLffGLd48z/iGT12fvO8BpHfKwdRB8/7yfaY+/Z6liZd5zede&#10;491JM4+sdz17ZD3mlzdu9jtt3BM500E7W+UMV2ltQOpRn7MdOuTIQPNVRI+ts1bq7QVID0DWBWJn&#10;7emTtH0zjjzY5UvfM9reamNfwaN+64MNtL6ia8tY0NYOZv3Q1SdzD5o98q/tLLr5dPXX/eb3Auaa&#10;rDv1I97cp2kPPZ6tLtYPbR+G3DkDu45WJhoveenEvDuRy9sf+YrG1y6x2t7lrSvtlZlPvsM6s53x&#10;nX/mhdZGuTz4me3eOuk4d639Z8/fiOboCucb40es9FD+Bf8zzpq5t/M85VzzbIXOB/nw23oI7aON&#10;5+Cj6Bld/cg1ztHtzKk6eM/NTmfMW+iZ88hsx37Ns/AuTa67tgd23XqV+S7sHXJkvivR9ygq19Z4&#10;onFF7KVFbc2pHFvf1SOIv3WZL3PQR3NpR3xnI9B5zTkNVOac5gyWfvQFuXOHOvj0g65rMpdx8ak2&#10;1GvsrN3600e9iE66IjpqNzZ1a28N+tBfZUkjq33OPZs9x09baB9yECf1+qUNdtYKrc6Y4srvt/qv&#10;frbT/grd9+aTB/VdObdcSzb12oGuccSgrk3G2gfvvbbJBg/mfJFyafTSFdPX2InqU5a0fcu4yhLT&#10;5y5t7jPMvNXubI5LXfWjPmRHdaZ9xnG2C/wLrv5vW6Jz1+F7OHo/D8jN0S2Cb4YfsdJD+cP/Z/15&#10;JfZ0nqtJe/aByPPMga+2noGgZ17KOtoztOrMVeXweSdVvfEewjxzks7zTtq9CA+dqE2Hxm10uYaz&#10;utOuo31f9E7a9+S9b1+dPeRF7PDNO9cYYuq0N18i9r4r0bwgj/OWyDyCbeaCzriuHRk6ajC+63Ae&#10;M4/Yyet6iIEsa5AHjQVaL/lZA3zVIzOHdYLGJI+8dq4rbewBOml7AGLr+jOO60hMf+isC9oesx+h&#10;3ZfQ5qw+Z7x+5sWWevTJ2qCxs4aVf3svKat0+kiLaWuPOpm6gdvaXfdAv2EQ3axHetlq5/kA77kh&#10;zcwBnbOHPCitvvLGS9QWTLnxOmQd2LrW9HuEztxndNaQs9YVXWPerS39Mof3H/VM+odf/d+6POeu&#10;3b67+45u2pmjWwjfCz9ipYfyL/ifsZf9xrZ97bnKOXj0YJN3Bz3EVswzNGPk+VlpzpMqkycuj3wi&#10;94E5Ur7OJ8+pu2gvKnb+dR92Np2M2EWetVf6EVt87Qdo76Dre+tmD+ydBfTFLmcS9d7FFd1DYuqd&#10;28B8/PvOnIWg9TW/MUXXCk9d2lM7Pq4BnTFEZfDKMp6+5uoQP+e6rt7MoV3my5qtHUTOkzmzNmmw&#10;vnNk+FE/qG3SyhJz32Ut0uhzLyoXM1bWbV78tb2LWZP5B/INbU/qyZ+8dNZVbeB9z+rkjZ98S3MO&#10;UI/fNPQmY43L3rNi6sa9d0Qzg6ATpZ1NKq/cHJVXDuLLA229Ytp1dBcXWdpqc4U5W1FP8kd0xsyc&#10;Hf1IXWW2+wuu/W9donPXbl907+gFmTnqQtzfyKH9SVrZT0f/nDJ6Mve4ZzFnnWc0tI8y0X6C2oCc&#10;rZX3vH0UMwe0/pyf5lAmfjm7PMPuIOfNlV3uzSvb1BM74lvvGVLLmb7q6Anvx74ljSxnEucI5xts&#10;nT/0B7v7mHkln84GWc5x0uSQNoZ5QWT4KnPWsV73X82pvUjt2lassdxLrtuc+qm3v/qL1qs9qK6i&#10;9SHHL32gMxc07zhl9Z3LWzuon77aZBxpdSC+yWeP2Yvy2OB/Vbs25tLentAL63btmcNa/A60JZ41&#10;SGubvHnVJRqrypKXHrbb+vXZoefB1jvuNesfNqlDP21295/yqlPubAMvnWiOMzQWa8jnzEdd5nqW&#10;7uY2aurkKav5rCmx2tzlP7PdW8cc567d3s739AbaHF3hfFv++H3K/23YzXeehZ7B8qLnr3rQPoLY&#10;cR5qp59yz8pEz+2USetvDuWcn9Bd3N3ZlefYu+jco4/GnGes6+jQNbn2anMktx/1ndA77tCco7hb&#10;jeO7RJZ22ntXyYvOZ6Jy0Jz+OwfIiO2dnrxy6rAGc14hvj6ZH5l7hpi5H11vyuhF2lcfe2vPwPSn&#10;zuTVZy5o1w+aT5uM7TtHlnTyykXidTHUi0cxrMcY2nfvAFv1V2g80LWK9iNrJ545rSkx40njIy0e&#10;yazXNeR5gU552qXNovMcmLR1gy/fcZwV3ZzS5B25js4i7YnHI38XuxqeleXcRi3JS3exj2rtbO/I&#10;cq6jjo3//LzWAeeuh/fX0btt5OZ4rdKf772b7eb+9syt6HkpVr1nr/qKnpOPonHyzEy6xlvn7tE5&#10;96rc/fZEHGq1T7XujnftHZ7Z827Mw93p7APC++6ISxzja5szkjOYPZfPmM52ieRPG2h8zV9rsSZr&#10;QG9O0Fjo00Z5ojYgdYDGz/W6fmT2DNTevtReK0+kRnxTBm1e6Myd+dKn5rrLE4O1Zg13fbXDX9p6&#10;+Z6UJabtTn5gj02uE9re2Ati8miX7x9/9XfROKA1Vt8Rd6v5y7kxaxn26vn2oT0DDtC6r+wu9dTQ&#10;zSmZ19rOMO1zXdDozJF2yr4TreVuDus7egd342CXs92kf/6N/70rdO76Ffi9K/nnR9/tb76zbY97&#10;3nou5l2RMu0S67mZvGfrI2g+0PPyyv/LGX125t3ReZ4keiaBNUajs+bsh7Q614o8ZfDoRGn99RN5&#10;H+qccXxHzizw2GceZNonMjM5z/kOQGOB6J3rtK81YOf8RW7zWUvKtCOGNDmsQ5mYsaB9yEkMa81c&#10;rh0kt/WmTfYo7SttXzp7ZEdycla9+6nmQK5MG9EYXbz0kRb1H7jVMnqw5dnJI69+YLUdsvBN26St&#10;taI2uQZt6K806PtNWaVHfa6poLnEut6Wz+//iJ7rdz9czm5HcZRTt3SiM0zK7tL62hN5kTjSR3gn&#10;l77VVjloDdXmqIbOTlnGhd5+B+h76HB3931+Z/fWYeYz2721nQ8H2+1tvrH5ZxfPTs/Ketep93xV&#10;L596Y6xveH7LnqlX6DdJHOkrH/Xt+Rx3z229Z4fIGjJO8kljk/xGUxtrQW6fpGuv1jqmX+2hPH7G&#10;9R2gq/OMOt+Xfviq08fa4J2foH18FyC+ykV8mMOow9ggcmxcKzTy5I0B4m9+Z7vUQ1ureYwFbwzi&#10;pByad2jfBr/ZpJ39B7UVlcHbi7TvaGzTP3OmvXaiuvStOmyMB1Yf7Y2RvDJ8WP94Zq3aGS+xs9Ne&#10;TPuOptZ8ht9WA7Ypp8fJQ+e+6XTo6/tc65s5upqs/RZyJpReOYtRs/TTyPvw3OmQGQZ5nWvkOx/f&#10;Mahd4lG8jOWaU/YM7fqIh7/4SKysfdJ+k+Md+Pe84mYz5PO+G3ti0g9foh+HTwf+wA44y+XePjsv&#10;OT/zzMXW5+hsNZ5nqGervGjs5PP7lFYPeqamTFrdS9idNZxFnmuJykV1G79q2mj7ZB9E5PYyZWOd&#10;xIyni2EOdM4zoP3XR9QeVGZ+fUBnMWIZz3chdv7Y4kvdGU/avJXPPNCuWztQmrzY1PyVx944oHre&#10;Y9ZhPvTZH+junWtDH4yVtupFY8CvGuZ7TZuku7jGSd3yiX2Sdkljm3zGGXJibL05e0aMm7lqPmvt&#10;0Pekzj6515SD+Z60q2i8Tm4s1ynfITbKtR/oGZH92mTWeziXMYPcmV+yx2f2zXyz5rb0M96ZfdWl&#10;f66z0ml3RetrPdgrA6/80dc6J7967yx3hDnbUcdnvvsDp5RPSY92wH08cO7rev7Bc54p92yTr/ds&#10;lecdnL6ct/JdfL9N0BrSPuk8c5Xvzog8L56lPWfwp1dncUJPPblWaHsmPeJtctZ5pEsbadEc8onG&#10;u+phfW/JM+8QB3SOyvfjO9JHrHUgtx7fkzIQmbx25jQW+vpom/4Zz5jKjDX6tr3H9CNf6tFp171z&#10;9fTgTJ8x9AGpiXyrtrmv0qaLm7K0TZq48Gl7m958Rx/qfdvUN3JgP3V3MOvKmjNWldPj9CNP8tV+&#10;6FzH7IU29t0eKX8ED9c5z4qxJzw3OnQu6XSdLNZyOvcY9wiJc6RTTv6k4e+8367uI5nxXFfaqUuZ&#10;NHVJg9a5IT33af/9jG7Gy/nuM9s9OkZ8sf8Vfxdrji/JP4LRgd1sN/c0Z54P55x3jnTHa1/RO1e5&#10;5+a4M+KsrXp4v091ojEq3jp3PC+eQc8SfDmLzmLE2qgTe3shzXqk0Y2Ymx2zhTyonbbiTrfVYj/Q&#10;Ow+B9g3URmQN0NoQ0ydlXRz0vqOMkXmyVuKmnTWkvXrXhg6a/BkLefpplzFTb9z0I954ogdLtumM&#10;BZ6+683fPqTdkZ9xtR12W75ar3ai9jtkT275ebQTXQt8tZE/RfqTe37myVzmEFfusD3NUexGrfO9&#10;GAu0v+CwKX6nOZp3aWx6Tu3yYr6L3DPqwdOcsz7qHXb28VUkLjHy3RzFjHknZ59B43+mz5jYJX9E&#10;13dyZNfJ8aWmWJfv/Etu6844U7Z8cn7TPmWVdrYL/IwIz3fAuetX4PNV/lzPNdf5TW37mjPLs6xi&#10;nmvS1Sb5OiOgMz7fcNp28fhO00Z/bSveOWtfsvEs8RyqZ9nkqYv1WR91w9OPcXbNfisHU8cck3xH&#10;IzP+iLnlzjjE8EHOo33y9AO5MpH46aONMUB819014+z0c52uJ+NJ+z7STxob6sj1G0u5dYDGlJYn&#10;B3T35PsYsbaasUOe/tbZ4bpPtjyd3hrVwe9ks0/KK+K3s8887Mnkgx4+M7Y2xpY/ROLim3s+Yi+/&#10;zYaY9gyf2zkinj4rzqZTBtpjceWPGK1srp8Yqc/YWTNyaugefTLOFb2+D/v4DpxrWu/mLKZzTaL+&#10;Keto46KTPkPfxZnNhc73m/gld9ZKvMnvfJzd0lZZh8509GbSP/fm//6VOdNdfR+v6M3x/av552Vw&#10;DyeenW2ed55xaasMG2jvXjD9oMedsX1DyvXx21QO///YOxtrR3JdvToC5+MYHIezcjiOxctZPNfm&#10;4+b7CgJLpXN0erqnpbV0P/wDRLFIjLpnrjrjX+F39sltX84SzjDOAM+yidTmPUHdrhNMPum0uUPT&#10;T/Oc7I8aiIse+a7/tX+uoco7nvh+0fu8iKH9iZ51pI92Ytprl8g6mOdca64LGltjicQ0BrLktReX&#10;D89zftFBa4N//eoHZh+q3ZaPfOTKeNBbv6aWzjbjjXXd9Bux2OPWl3dxiTHqnLWvXumXtr4zyBp9&#10;1mrMuqa0sd9itT3xd/PNdZCHtXTfUVuu66Czrsyr7aox+/hdmjU5s1zF0qaiPanyZzy5tOny2ptO&#10;N2X24wqd5XY2q4ajlmpz+jNYa+1muSrL2Y7+HPzn8/UOOHflO/Fu2hxfr/Lf6bnmubmP4fOcqrRn&#10;XZVXXjvvYHnsoD3blYv1HZVHX3Nc8e/eP208z0YwznfWZm2uS0SO3vXYB9BepUza36nE5e85OpH4&#10;6Iilr5g1WJ/YrU9dojESfUbEUK6PuUF0ysGq0xd0XlNWe6NcW+2N73qu+NSNekoPrS/tMq7rrjj8&#10;Zixj6LeQOw6boy+gOTpcPsa8iTXWtpareNRX7+hqj83xbfOl7bRbdcinTdLokz/ohxyHzP5X2xN/&#10;J9ZhU+PLs8+kT3E3NWFb7ahzyHz2UfvQRZ8r//AMsLV/ILwzDGislFUavyp7lTcPeKzn4Zv6oNcz&#10;eyJb6zjs9NnhaZ5jZqtrUVbnueSd7UD685ntvjX4OHc97Itur3xRZo5aqO9Hlf8t/KuznefbM6x3&#10;b9qjo+9pI817m3T6dXTuGfUp+1Gad7/5Wn9F6tM+dcoSmVWY4/ytytkmccQr7wMyY2ObMSttv8Ta&#10;K+UiemlyEB9ExnNTb37k5HxWBzYZL9doLND61SMjR9oos866psVzp5Tenfj5XLs4yOo+df0jRrMn&#10;8Ml7Crshw/aqjme6WMeIF/bwSxbrWfnCd8nCf8hyLdj7TbuIbb6B6Vtp/au88iVfrslc1En/6/e0&#10;JuOaN3DFPGzq/lEnZkxlz1CftUdm32u9O3713F4kuq6U1Zkmee3SL/Wv0saLfrregeoDXafv88Kw&#10;uVwzdkf9Kw4153wmvVuL+orY52w36b9lFviJdTp3nfbEbq98UW6OrJ/94SdpZX8Tjver2dfPzq2d&#10;Pu/btFE+8h39h/cdTTp9Ovon98rT2J6LB1qb66nImjqZfUjUzpnJGQY5dlW+cs93Ql5b/SuiN9cJ&#10;y7tlPNCeQGfN0Mh4htjoow3xze86Mp75te8Qf+0ynrm7moxj3Q/oPVLWPOx8vo3OtbJe1wVaC/4r&#10;t3HELic65E2urSzjhO+przXerOFkE77bXMSx/hqz0Z3iax950C8b5Ma2D8h2X+NNXHGKHH/PlFNv&#10;yRG21gLyzKzF5yem3c5fG3ykjQtaD7QxlIHpk7Q2+qze2C/71/WMWUV5rNt1jpjq72DOSnfsw8Z1&#10;gOv3NGvfYfivdaRt1sOclvyOrvOcvPbegeT5zHbfHoGcu9b+zX34Jtoctdi1z49n+bd+3MMD892Z&#10;ezvPmrt0dy7iq5y+5/sujV56l+sn98mt2PRo7ktrdF2Jubewg0/9MzpnmuydfiNmvB+1lpw9pPUF&#10;tc86B33ENF/mUGaM5X/YjzN7+tGb4Tf3EvbmB809ejhtjJVonof6Iq72xpQXfU4P6L1x1Lp0yOCJ&#10;L85cy+aQs1Zrq+sxr3r4UyxzEB+a+LUW+btIrGffZh0jb+enbUVrTh9tUpa0a0iZtLq7qN8OS5yx&#10;J5FpT63SE31eIM/Mvebzq5j2xkpZ2nuOJWKLX8qgM0altR35WI89F1lLWfviY52Z19oX7vyVO/uI&#10;ym/gql9bYkiDXf2uzXziTq7+LtaZTr+c7ch18J/P1zvg3LX22dyP7+TNkVXyjvhJWtnfhKf5jv09&#10;93XK65mz4z3fUq9M9H2XB5WJ6S/9zj3xpVieLXFmUluuQxq553C1cT3adqgvOmo1hr5griHlGS/n&#10;j7SptPkGznyZA5q4D36HLc/MWobP7JM+znb672xPNdjrA+ufTaedMbMu42/Ru2U+x3XXwEfejmat&#10;mWus1zgHbnU1LjUgs5ZX0Zz6JS8Nmjdl+CSfNPYHX9e16tS2i6vOmnZ5Uv8KbfyKTQzPkbX+ua7t&#10;uolZ1yS/wfqsfe+IY373p3yHD70u68Nn1W0t2dtY/7CVP+JkjV3uEVd70VnnCrUV03bKzHfKoZ1+&#10;Yq4516i9Mvnv4G62Q57z3We2+9YY5Ny19m4+4zfR5shCef/8JK3sb8O1p93bzni8Uwc9zp/UHbRn&#10;GXe3Z0iNo00i77xnXsqNIf7knuhim7fiOvPpRexJ7LL+XFONoa2oX9opA8kpT079QPmsRTrjJa2+&#10;YtqM2Kxxfgc/16ud/vLguE+wC19odKwh58v0X+sLP2X4+HcOc7aDdlY0h3myJujMlfyaU7xXxLnW&#10;4acMjB6stabtMzpjQcd6B131z/jMp60yeGnQXMqqvfLOVp0+iWmfOdIG2hhpX23u8hkLWr+UT9ma&#10;K6its0sfadcR6J5afTx0Yy+FTeqkPePcz8a5wlOvZk3Yr7VMmTw4fMqaU19p7DNm6lef7Be4m6HS&#10;pthdxqzxahz7ylpTp7z6v8Izu13Z52w377q/bQ5453qdu7p9/S6ZObJu3kE/SSv7m/E0n/FO5Uzn&#10;O3bIvHtPemzDRp1nHMi77xkHLw2+65m/EifzV3qt5ViTOmPLg65PGTbSido578hnHml7U/ONM2+e&#10;8+rWOVjlT3hrB0+xfIacr00M1+Q5Pmymj3Vrk7yxXDfoep3Zcq6D7vTpZ56K5EqZuVevvDvq+pSL&#10;oWe9K07ItzJjJHq/ILPPYNrs6JpTu06ujNjQ2oLqRGTWoqz6dH7Y6JfxpY2ljaj+K2jMihFrPKea&#10;q9pXHvsic//s5OjX+g9/9zX5pY3xDGuO5H3PRHXy4pDPPqQsaeswBrj00cO1X9yviWmnvOZNG+li&#10;O3IoA+sz0w9EB6b9Hdrf6cSdj/cceSb9N88B3127c1fus3fT5qi1uo+q/MP/x9rbo0e55333Dtm4&#10;d1OXtHbxnvi+cI54vohXzxybnf5Kt/NJuflFz+OcHaDVizVGtUGvrZixc44xV+ozXuYadJ533EXJ&#10;J13uqZPd1FGbuR7y5DM0bvjh+3AnHD6uA719yNjmxM530H7k73Lone1A44r6tljXnnxZS9Y2aPVg&#10;+K21hiz1yxd9xqh0vVvQ0+tqV3j65nfl1abWlPKMXe2Sx6faGkdMe+jqo10idsQ1trR82r5CW0vj&#10;s55V1enT4VGPe9b+PvS7+KlPZH+aXznxpJ+huTvEV/mg6WGp6bSPqm7HH32y5sRTrLpvKx+9Jsbw&#10;1UadPIgseeirPYHOb/W7wzvbJaZf3l+T/swCX++Ac9fD/tztwS/IzfH1Kv9OzzGL+S6J7Hlo3wMx&#10;9VWmLvzyfHv27PM8e2b7TJ95K+3MILJObZSJWZM25pbXFkSWvLQzC7mk1RkHNPZAz8mv4nyHsqaH&#10;HL5n5PD5HTLs8uyXXvXNnrnmJTfejLFiznUTN+uxB6C2xtQ2kTzw2g46cq46smedHpk2U28s1iq9&#10;4hlDn7uYdwo+9Hjne+Qgr99Tbn2sQ0x5ja1Nh9gi1z9x2j/0AJ/8po+0NWROfbRJ3NVQbdLuoN2P&#10;iayl8qceWpP1TN5+i63PYasezH1LTvfszncrZ52bOsw39NRs/WDXn9SnTcjtT8ZaMmPmnm1o7cVV&#10;C7Z3YmDjM9C+ovrEppaHmTFtcraDVpf31kF/Pt/rgHNX7ql30+b4XqV/n/fD/JZ7n3cLXlR3hWF7&#10;Op/ijOHZo8s9cGWbdvpWf22MU9HzWLm854x84p0c1R6flEGbA6yzHXprcg3rjKxn3h2+6fND/GIz&#10;8h61eV6L+sFDazfW08WYz3XYsg+OL+tzzcYA7RG09lWmTjzlJ35Xw65H1Va7qJk8rvWUE1/tX0Xv&#10;lNmPbZyo47Su9KMO+Q6zTujuq1/a5po6H/X6XmH1xxd783V643d42LsfE7OPJ3nYP13/rIVn3drW&#10;WoN3f5ibvbti1HWEX9Y96NTtaPuHvsZ+xs+Y1rlqNNfhrw5cMxBx3bsHnmx2OcM+fRetn/tH3lzy&#10;NY72YtVf8TnjYefdRayD/ny+1wHnrl+B36v07/Re+33u9eQH7Ts134vapQd73x/QM+QGel5WH+Vf&#10;Qc7c6ucMMc7jubaUpY+1XMWovpXnbnO+MbY2xn35zPYcFJ/1V7vE9Dnknt/U5LofkH4ZI/0PGj/X&#10;5Qwi77qJp2ytfT4D+R2eapk+J5n1bOo72W5sxv1mnETtr5C7o+q9d+xbtXEdieZNWdLqQeXkhTd/&#10;2iStPaitqJ28aNzUS4PESl5Z5qp6+Izf6Q+Ze9L46/noKxb/YZf5g2Z/GW+LxC0xO37V1/VgU9uI&#10;o040l3wisZN/hW56eBXL9XT4MKPVOtzbie5/Zfj4LFKWsdInaf3yd7jU7+ic7/JuOujP5z0d+Mx2&#10;7+njr4iym9ee5e5mwe5MrLLdff5VufODM0XGUecZ09nk+Q+tT8Wc2aC7L3m0yzpWjjzXXqXnnWDc&#10;U19fiOVZfvL3vkn0fI289iTXjox1W9da6+GnbOSa8bb6af9QV6lj6XPNNdesedimXdD0YcW6Yb/u&#10;ybxXIt66D60XO/Wx9tUT7URss44dbcwdVj/i72yfyWcsa85nt2olPnbmqfnhydPJQ8bzuMxjreFD&#10;zPEcZw/Tv601fWe87T7ANurGLnN9uaeuo0N72Oly33X09Bk1pn+1Td2Orj6vzlj4z2cyED5z1fiV&#10;r75Vv+M/s92za/uj/0s7wLx293OaCXkXb/52V8/fZ7zzBHbSO6yxtON8kc442nvvyKcNfs4yxpAH&#10;898X8DwzjnEX5vkm7Tkl3+FxzxhTXDHzvkq6ibPuJ3Rp29E800NuPtduP5J/uu55VhPraV5qsXZo&#10;fOV32NWfcRq/hzuw2vhc7iL+c52nmpXNGu3n6AO6O2vM9dU6n/Hmf2ZX9awbWebu6Bo/bLrnfVr/&#10;tEXG8+h0I3/WFvHRjed4oL6J1p4yaP18Hyrqx/pTN/rhesWs7bu0MVljjXVnH856T76dX41d+c6n&#10;k13NfK5FP3JIP0NnNGNc5SFW6qH9zU7/F+61u/ffx+7TgX9rB9b7w3vEO7SZ7eq5+hU+54gr2th5&#10;x2Ivr6+zGfZDP+8L/dMOWntp/3sxonowc+UdcTpv61l6xZfaRkzsp/wSS1zvqeXj2VeR2MgOtEes&#10;vdLJp/2Kb43Gl7+D1K5fWUd7x6at8Tu/KVu9uLA5PTPvI+3lReTWUBGdNVWsfsZ/F1oL8bLW5Hfy&#10;OzUYnxjYx/rYH8lDI+u+Pg/x1HvrKLGJo30XE5n7NvX6gFlfypNua3HdojV2aH/FzkYZ8VinvGh/&#10;jSGvfuJYU5Gt59751jhp84zOmara2pcqv8sTmy9xpJ+hOXO2m/S/9R7+Vev6FX8Wa45ftaZPnr4D&#10;a7bL92me3VdneJ6x0HdtOaO7r/dp6pDBqxOdweqZ7/mu3Fja5wwH/f/+139f/z1AdWDmIYbrezin&#10;69krz7knDc67jDgPsYpOG3H4ZqxJe2dZ67Kfz3HlgT9y2Itlt3nGGc+6TzjjPdQ113GyVTZrOvXE&#10;NaUu7aVBbRtcfWh0rV99NvjlPXU3zpUda7rSX+mspbOxV9rsEN+dLuWZg9ipy/5La3/w7iPx4bkf&#10;tu2zMdZE/UHtQd875NCpS9uHvEfctIV++izsqz2wf65XzP5UWhvRmPIvYq5h1V9z/gredVzlujur&#10;Gesultmuv8E+0lc64Nz1K/CVuj62P9OBMd/xvvkugc3Z6zmMTlp0JngFnTfA9FOOjLkM3jxJW4e1&#10;immLPTGc3ZzzxE5OXuTmNu46Y185p5teUd+ISZxDz9eaKy67knPdWdPfONS+4qPjuR64elrs23zT&#10;Z8VMH3Slltau+iSvP7EynjbKd6j/xNWLIn+oc6fPe2tn84o8637FL22tSVnGVPcuJAfxM555fSag&#10;ssSN/mE2SbsNzV5MP2n3rnzi5d7LOne0fc21S+MjLWq/61fqoXd5Ozk5lM9+51o7+qE+63wn1rVm&#10;7FzvbsZLG+nOtuq8j5Af9Ofz/Q4409Vz/528Ob5f7SfCdzuwZjrfreM9uvusOXfHvXD4QqefZ3Lq&#10;pUVtMo46EDkzVsa9Os+xQ6+9/s5yzmvKRfXm1s54I6fn7h2MGqzlFGue3eMsh57ftF32JZ9nvD6r&#10;Np+fsSdPHNa54h36No914Cddco/+IMMGxM68V4hdF8s4xpp5s1ZyDH4T336ID3lq3uTznpJO/RU9&#10;a129St5ar/yf6ajHONkn63wXUgfxM96z2lKf6z5on4O49kmxy77V/ch+5WsMse6LjLHorO0Z7brt&#10;c/ZAWUVsUgZPHmWuU76rQZvUmTtlQduDKxzP0LnJeM8Q+87G+sWdDf7aiNbwTJd2lS6z3We+++5N&#10;/x//4dxV37d38ub4frWfCO/owJjveC/n+3T1rDlD1XP++l57HlfUFkxd9YNXr0/lkXuGayOfdakT&#10;icO8xu9xxkyZv995bn5rtpv9sS5rkB8YZ3a9+7QHO1tqrD7rbiEu9wbI84xnNeTBP+TBj6/n813c&#10;+Bn/FK/Gv+hD1r5i4a+PeQN9fqJrXqiv2N1XyNTvMHKu2CnDj/7t/Dv5Vb+139Vba652XWxsUp4+&#10;NR98zZHrnfSp78Zo7GrPfL4V812tuhpj8Oa8g3X92Qvp2pPkO/9cqzHu1pKxb/iMc+Dwsefy7ZyW&#10;sSvtTKVc3vrlK1a9vJj2yIwvpr6jc7bDf/LvuO/+1hjOXfVdeidvjtpjz5oq//A/2wHfmw597nmW&#10;KgN9Zinb0Z7V6ac/iL7zzdzQ2JxizTM15cbSznlNHnTey/MRWttRp+f1jfN23eX6dHgV54b9OMON&#10;oT28Zyqy4O2nPTytKf2NaRzRWOpB/Qqaq+KwN96B6oc840pH3JMt8k1+7fJZnuo0dqL3zA7TNumo&#10;75RDeax17YmUJY2PPDmsJWXKlVXM2qpOvsatcvWg+ZRlfGnXGjj2JvyFTduvw8fndwd3MZbc/B26&#10;pg7pSSevsi4usujFeKbZi50P8oyfdsZLWdpOevS9kZ/+/QX13Ry1k7lHUq8MTLm0+sqbX0QvLeoj&#10;NvPdz96E/+7ozl133rGv2pgjO8m74CdpZR/82Q6Muc73UvTdOnD3rHlWO12VO1cpH+efuTZxTufl&#10;vAMe4swzkLjObM5noF/95EFnAf7dCr7y2BJv5ed8nXkGet4qk7+DnGXFzrzjnE5dxNdm+aoD8aGX&#10;Sc+eZt2nNWmrr88i83d05g3a59ohNaR81UT8rEN+xtVn2T+Rrx5Nu9Ur1+E90iE2Va5fh+aoaB8r&#10;ZowrXa1BvvrIozd2yvTrELtOnrHUGxusaw1+7F34xp7nWH19thXT7kqXdg901pB0rg+5a7zbt+qf&#10;saMX411UZ2zRnDvUr2Jjv/Z7o2tnL+emZ2itO9z5a68evtaGrsrg9UmddxBxDvrz+XoHnLvqO/VO&#10;3hxZJe+Cn6SVffBnO/Dwm53v6Hyn0OceGGepNnmmHXTaXdE8553e2arTO6Op81yHVwcyu/nnrdDq&#10;ne08F53rROTmN3aifmDKF13P5Mpzdik7+pXxVkz00UvopTvo9F95fR7Glgcj3vJFVm30vULzgze+&#10;9P3BrsbPnqCbceszVr5De7n0mSfvjB2d9q/SX+nlsxzWuWL/3+OZ5fforc+XWNrpZ3x5UTtQ2Q6N&#10;AdZnH7qxP+GJo7zsj9wLPluR2Klfz7DEuCU3/x103dmT2hfXpW2useag3l2sGjfj3aGP+cc9nviQ&#10;z/w1Zs5VSadd+mIDD/pVLw/iL69eVJ857tLOdoE/exP+e6M7d/m+/QSao3bR/VnlH/7XdOBhvuN9&#10;8v2cs93pXEX35Ny92j/Ezlms0voqh5cG4Ud+ztZ5L+gDdrNdxvBsdKYTlde1KQfRyVe7da/lmW+f&#10;PNOmzhjWLZ+zWOpWLmMbV/R5VZw9OtWWNsZ7B1rLK7FKX1z/Wq8xL3D1DpsutzkqdrZVtouZdvQz&#10;+VfpXQ7qXc8q5zroI2fmla9rrLx2YNVV/sY6Vu/x1f7iWe2eK3t9p3tJbg3PMPuQvYCuvnf64pqN&#10;S4z0U56yjs55yJlp2tlrce0BY4PYil38ncwYd/VZpz6l3tP6tbmLznTWdfCfz9c64NzlffITaI6s&#10;kH3oJ2llH/y1HTjNebxXvmNgPb/kG+z2j/MZz1karLy+6JjTtPV3N3hsrAdaG33yv2eS8dCj43w0&#10;Xv7G57lpfHlyGQdMuXU83AmHj3YdZkz08GmnHpn1nHIc9iu3dN5LnKPJe06Kqfsn6Vontbieilnn&#10;1Nmz01rTTtp7RT6x5rni0w/6bj+v8teY2hr79JvdN2Y74hrTHFdY65I/Yqy+66/uqnd3dcS6a6td&#10;zS9f0fWnPPuScmnXCCoTzQ8qA9Mn45O/6m7y9Hz4mqfzc33q5MVncvVi+jm/dbOd9u9C7x7yf2a7&#10;Lw8Czl15f72bNkcWyTnjJ2llH/xnOjBmuvlOneY73/PjHHN/dGewOjDnLuh1txhrIjr99HH+AnMG&#10;w26co7MO7NM26WE77byP0GcOaVAb1jXO0gOhrc31LjvOWWw8bw9UN/ynXlna1VjDfubVHjzljjz6&#10;24tTHZ6x2Wd9O5m6r+Ds0aqn9OO0ZuNf2XTxUpYxDvnom7IrpCfqMx79QJ6yZ3TG6fzVV/S53MH1&#10;nC5+t9OGPC/FjHfxys/4Bd2fp1kj12r/lMnfQXzu2Gmzsze36BrkQda+k3d90dfcovLOR5l55Dts&#10;bOz12Of4mEuscYzxCtYY8MxwxMiZ7lfMdeT+zHZvufydu7xDfgLNUQv2varyD//PdWC9V7xfng++&#10;a/Msc494Bst3mLMTdM5exk8b9c5ziejIkXlrTP2RawtyNqqDN6e0tqez1LN7g9py3kqD1reQc5gz&#10;y/O49BEf8+sDn9/la4xn6LPz3K726qv8VX7Tm7GOGktb5NBg9kV77Sqqn2jPb/Wmy0Mc+wDC15xV&#10;X2oY/lW2430WdzFzJ218ZfB3Y6ad/sigU7eTTZvL3ttD65S/g/jcsXtmY27QdaZsJ689SF7/zK0M&#10;TNtKW0MiNsk39GWfa47krWdXn/L0kXaesx75RG1/Ar1vAv+5G/HPzezclffIu2lz/Lld+rsq3853&#10;eaZN+mqvOD8lOl8xs0FztqlPnTOdMtF8nP/Q+oo7O85IdNgZo6J3CnLpFjkXj/yeu+LDjHHYLP88&#10;a0NOLvy12+b2LL6Lnst59lZfbKrsVT7W4hoe8Com9aWeePIZW1nB0bsiW/4pr3nQ2aOklb2Cmeed&#10;9J0ayJfP+FX6WY6ub4dsu+epJ5+hfD7LK/pVe2I9WwN64uaXdVX5s95lbTXWM19r1E4eVEZMaxIP&#10;2cMe1/4KiYX+qk5tujjOcVmnss7+nTJnOnMf/Ofzegecu34Fvl7dx+Of7MCa8XjHfN/iXHY2cq7q&#10;0FlLnXyd7VLuXKeNM5kxcv5JmTT21uYdBCp7mD1iTege7DgDtcmzMuXoqy710J61aXvQ4+w2fmKN&#10;p3+V73jPRs/daoe+yl7hs9ZndBfXusTOBhmxG53PttM9yMwhZm+a2Cun60obfb/bv4x5RWe+pPVx&#10;Te9E8hDPHIEv9R2/2sNXeG13aD86fdTcrWPNhM/s7EPm0OdOz62xszUOaJ6UHfTqd+f/Lplzm1jj&#10;uh/QVx28NXe6r8i8b8j7me2+NQZ8Zrtvte9f67xmuvmuOVeBzFLOZDt0Tqt657Z1vh7vsLaJ6efs&#10;BnpfOIeJ1mSdnIvqEvXvULuh88zKc1266uR3mGcgNkecdW4bE0z/ei6mLmnP3k6WMdRjz1f+O5i1&#10;d7SxzVmx9kX7G2j/xNvryRoyT1dLfSZp/y66y2tsa4VPGj6f7TtocxpLviD9vtXr3A/EqHyJ+xCT&#10;9aZPpe1HlT+Lqx5/6R36bMyhnT0SrUUe7GTqjSMily649re+78bdTEeeXEM322Wt76qrzHaf+e5f&#10;O2J8FvYPdWDNdrzf831zxsq5K+cx57aUYau881vnx5En/aqPuT3vncPEnO3WeeiZDHIOiXkmpY30&#10;lT51Hc0ZV+VVduQZd+Ssx3rF7MmJzvPTc3eHaZu09rXGr/D2K7GLY86KtS+d7+zRQ0/DdvQy+Cvb&#10;oSOvtWRvXonxK2yt0VxZ67toY4vGlffZTn7tUfV30Tg3nud4Rqw9fToam7v5q131rfHTXp0yeyT6&#10;nCqq79BYV3j4rX53Md4h62Y24roW6J1N1v6OWoiRsx01HPzn8+nApwPv7cB4z3zHfecO7GY05zJn&#10;uZzNOp0ykbNEOtFcznbMcp750qD6dRbmuXOHrue3PspF5VfoOYeNtDj9rFNkTYum5zW+zyGRmNop&#10;lzdfRfRdfP1eRfsCdr7W9ey/6YGvsYwjv0PtDqR3bf6wOenpS/Yhe7nz+ZVy66s1rn4ee0S6PmPl&#10;oHE6G2SsCTtQG3nQ3k/6tEeRaXvVm4xDPG31F5WD+qgrday60Vc/fXZy9Q36z4pr3cSwL1dYY13Z&#10;qsv6Onra2fOxx/X9SXQt5nh1tnMt+r+Kcdd8Zrv33umfaJ8O0IHTP0OV9w2dc1dFZzPl8qD/3WBQ&#10;uXeUfKIxPHOd59bZ65l/oLpxBob8wdazxzMsUd138NlZtontGT7uKurf2K27ZqdHvqsBneu98n+X&#10;zlx3Zrtdzu5ZFtvxzIus7d+qJ+aSq17diVltjJdyZRXTRlobapUWn8mqXl7s4qBLPTS1JOYzQN7x&#10;1l9R+06eMvMRG1o/aTH1yIyRNDJ466w0/PyOc0O9iJ9x7dkO8dnpruTGv0DPhIpfyndVS+pmX1YO&#10;Zrtuvsu60x958q/S3jXUcdCfz2sd+BV/z84cr1X2sf6dOrDmO9433/n5zu3mO2cz5jJpZ7o8o5AZ&#10;M+X4oKtzHb/NOb+B0uv8nuc4sVKmrTh0nD+sA59cF3SeWc9ozq1qk2cZuuQ7++lvDx7i7eJfyWtO&#10;eX1eXad+r+Lq7cV/r+1OzPlsd70Zz/xZHGtJO/tSMW2gyV9lO95Yz/Ta7ZB6q+6ZrNMTo8qTh648&#10;tSNLhJ7vy9qrvj8+n4rVH96v8TvemhLNpUw+/TM/dvIHvd7/IndN6xwwHlj7X3lrqfI7fObZ0Pa5&#10;w6e13alhZ5PrcrYT8bE3Wfcu1pVcf2yc6fKu+cx2L48Dzl2/Al8u7uPwW3Xg9M753s330L/nVuc4&#10;Z7ruTGJu6+TKqq8zXjfbeV6DnNGgcUB4/7wWrOf4iulZxZkm7Rnm+dPhzibl0N3XeFNn3evuU5+4&#10;i5Ny7VMmrc6zW/6n0Dzf+d2u1uZ9PfGhb+rxkwapBazx4Gt/qs3Or9oZ57to32oc5Fcy/RKxr37w&#10;/hajrkNkdY3Ijn6svk/+1Gv65beLQUzk+c08ypERB15UJ1abzHvQ42zQ1jhpU2uBrz2+4ol5pX+m&#10;I1/3PeLS4y62vU/s7L4lc13sE+j85ppe7Vf6Ss/75JSDfJ/Z7uVZwJku77130+Z4ubiPw2/ZgYcZ&#10;b76PzmL+Ngcqy7Mn9dC+x8rTttLEcw7jrM6ZTX6c4ceZ7T4mhjn0TZ6Zcck5nzy7OPc9az175Cui&#10;VyZdfeSf4RFn1Gw88Zlf1V/5qQNZb/Idnb3o9M9k1GZfK+58cz07G+qa39Ez6wz5Whsyc2tX42ZO&#10;6Krf8dXvXTz1drFcR0Vtq5+8iJ13dZ3t0BlXWsz1YzP59Y7BZ++TDnv91pyWdklbhzJ4aNF65FN3&#10;0OMs2OhGjPRPGh/W/Mr3Kz4Z3/yJ9j3tCj16f8hA6ZfqLvFOvqypftkv7h11VzHu6ohVZzv5z2z3&#10;8izg3OU9+BNojpeL+zj81h0Y76Hv9vHuOceB3Vzn7Cb+n//53/6DL2eHtJj+0p5d7lFnOflEdPDM&#10;bfh5xjvHeV51vwWqW/ePZ61nFLz0T+ARf5zR5q14J6c+na06kWcovUPuzJ2uk2OfPtThXqmIrsbI&#10;uquu449co2fmnLx7ZoeXebu6utxZ6ztp+9TFRFflKUsaO3jvY+9meeOkD7Q8yLpFexD86L08z6D7&#10;ovf5GA+Z8p1P6qVB6zCW/tocvO/9qif9rmh09uUu4vMVP+PneqSNKa9tQff3yzUT5yq2+Uu+kYf9&#10;o1y776zfGM5z8JP+rS/C37Q45668F99Nm6O2gPfg8/lzO+B7N86zOds5tznnwXPuKBed4ZztiAGt&#10;HjRGIrHcn3W2c47znEskxqjT82MicvzGHZB3g+ddoufYFWqPDfSVbdWFL7WvM1e5WP06/iq3cUR7&#10;Iv8TmDWSL/ln9J16jmeXz1t63ek+28BlY/xndaB/xfZOvCsbn0tn0/WwyvQHnedSJm18eGlQHnTd&#10;SSOD9wsf/V10+qKvfvqD+leZfOqljXfwngmrJmNmDcZSJipPzH7cofG9Y9fZWAeYNcBjn3plM844&#10;L7qYKUv/nTzzSqcttHspUZuvrt9c/J2NZrZT9ufelr++cucu78ufQHPU1bF/P58/twO+b+McitmO&#10;eckZzftT3jlNnnnuf/+P/7wf1In+xuZva8iNd4VpZ6xEz01l5hn3imeM56Bn1g61e4Y7f+Xh79rW&#10;WV5t5K/QeDsb9WBdc8rQpW2ljV/lHa/tV7GLGTL7Jq45wRlA1OfgsR12yu7Uhu0du3fY+GzAjFd5&#10;dJ0s71/pjHOHtjcbXP3OWiuNb5Xl86g6ePWguVMmjU5a1P4udn2wpk7XyV61rzGs1TjyN3Ds44z3&#10;zGdna24x7aTdRyJy6CsfbUR9QWT6+vdxc75Tpyzwz709f75y566fmOmMaY66Gp7n5/PndqCb7ZiX&#10;mNuY2eqZjzzntLRlLzhjsW+k+edw95G+onLieDY4r3Wonzp5kFjjfuAc8VzkzPGLDLrq5J+hcW7i&#10;w1nd5X4Wq9ZU7VPv+ZmIXj5tpbMmZVdY87/KX8WuOu/4Dqft2p/VF/7V2r5r7x1X49h/MHUpl049&#10;dL0/q/4un/0ovTr10DpEbKU79NlkTO1Shl3l9RVT/wpND7Df9YJ6drqUW3fK7tL6Jr6whtMzuOtn&#10;bZ09daRc2yu09iubTuce1d/ZLn+/Y5ZD70yn7eT/3Bv0Zyt37vKe/Ak0R7cSntnn8+d1oHvPmJn8&#10;PW6dN76HB6Kv+0sf9gEzln+mgp20iKzOY8iIoX/qkzZvyqTNNc4z682zLWnOJ3gxdR3t3dOdaxey&#10;1b9qY44q7/hnturFbu2dDHvzQWuTaExR+x3qW/XIkdU8xr2S03vjgukzafo8bBrdWmOt6Vfz3H/U&#10;7z0oWseOR65N4itr1RZ/6cC1T0PW2d2W+byu4vlOiVe2O13244q2nu/adP4ZGxqbXb1P5GMfP7EZ&#10;sbs60s+aUtb5VJn1V/ld3rw529X5ztnOWQ+fg/58+g44d3n3/QSao6uAM+vz+XM7sO7O+d4x23ne&#10;g/n36XK28/c45yvjOMeB+ecsyt2f8iAx8HdG0wY0frVXDqIbuTzPODOkv4t5/3jOZUxlBe2hfRmo&#10;jf7yX0XjiMaRB+mF35289kt7Mf3MsUN8UicPZpzk79CuJWMc9LgT07/oT7VkXb+apkZyOsdd4a62&#10;ujb5nb1y7JKefmuPotPGmF9B3xXW6ldZYo1tbRXTLnXIk7+irQObGg9e/SsxzYevdGLmuUGv51Bt&#10;M+YVXf2oC9mVT9XZhyp/hTdGRWLkXNfQf+4N+nOVO3flffhu2hy7VfB+fD5/XgfW++a7eLxz/lks&#10;f4fOb8537K2cs9xrY7464qw5K8/yg9ZHe+c+5Mg8Y7VT7gwHr48xROXr7HY99cx7haf+O/bl7POc&#10;XjOHtYDYZsziuz2L8elsM1ZngyzzV7r6d7w+6ro6UuY6lcmLxoF/hdZWxD++o9/qEq3jn0ZrpY5u&#10;rruqL9eT9JXPTpf+B+1+Xc+i6L8ld83lLDj9c1jm29X8Hbk1ECNzSavf4VVufDq9sTtM+0Nv/x/2&#10;b9rdoTOXa7nrh90rPru4xqhY7Z3ttDv4z+exA85d3nM/gebI7GsvzOeTug/9Z3RgzXa8azzHAz1r&#10;cq7L2Q4756ycw8Z57bu6Ocu1dxaDd7+OmPoHOtthV/1WvDzXpI0hv8OuVmU7nyK3Z+K6Q/LMpB74&#10;9K1nXvLWn6hv2ikDUw6trzaVV36F1afmqDz2KZMXzQWfNHzK0ClLVK7v5B/uxtRDZ03fob8aK9cA&#10;vfvz1qytrqHyaXuXzhiHz8OeTf076Fy375VY499dwyt2mX9HU89Od5ULn05f11X58Bn7Fh6bkH+Z&#10;NpfreRZTe7D6VP5ZLPXZl4yvHsz57jPbtQODc5d35E+gOdoCPsI/pgPrffK9apCzhrnOf5+CuQ7a&#10;P49d7//x/q7ZyrNa9EyA991WF5iznXPbCWcc5jv39ZgBjfkM8b+yiVpOedNHm5QV2vtxnNNFt85o&#10;e2JNec6lLmlsjJdy6dRjlzHhsasy472C5tMnY1a65pQXtYc33h0aW+3E8PcZrJjqyAdt3ruoj3E6&#10;vBur2lG/3zrjdXmuZDX2C7w9a/ftVc5XdD4r1yv6XoHGe6H2W8/TXBnXXJlfu/p3xZSnv/SVzhxP&#10;0P5frsUY5n0Fr2okjrET9an4LG/GuKKN491DnklfXaS8L3/bx7nrV+Df1tt/03p9fwbW9zbeM2Y5&#10;5jjmKZC5bt1D1Q8+z0hp7eo7jl7ZQTsbjnlN3Yzh3Gfu02ynrbF2uKsD+5nnKe5ih/zybvQsw556&#10;RGsTsUs6/SLX8NdWmw6NVX2/yhtP7HJ2dWF/Ja867K0xaWTyIrLpv+5JfdWh/8o34yT9lVjVxz+T&#10;ZR35xS5z3aF3PjVn5Y/Ybc/u5Kw2uxqqHbzrzfdPu1rjV3lzgF0M8mX+Zb/5/0quMbSvcnnX8wRP&#10;54a+FY1R5Xd4fHc9wN/Yia4NGTbyXb70e5X2zgm8um+p42/9fGa7v/XJX6/7YaaLdyl1/FbH+8Ms&#10;5+9kznfr/fY9r9iek3FHd+99+kBrM+XMcualjtP8p+0zJFbWKi+mDhp5fpv43ocida8zujsvPRON&#10;JQ+aP2WV1g9EJ7/zVQ5q+w40LrGga53yVZe8MVKG306+06X/9M3nsdZtTT+J9OPV+M52+rl++Vee&#10;Fz5X9sasOH3avl3FU7eJd1kLvqw13zFo5DXed/jazxqLfFmD9nd/t1v2zXtgf57hUdOp97XGZ/zd&#10;nlHrzvZGjeN5VTtqq7K7fPYu6eNe8uN5AA9dUdlQhE3Hd7G0++CnA39qB9bsVt6hJT/eJ36ny79P&#10;x2znb2Q5X/233bmXsaXzPfcMTdkVrf2MZS3jLL7yQ6dvReuqmHbokocu+U5n8aGTF7f3U8Z5dmZ3&#10;evyrHFldDzbKoHd5U36XNm7mha51YZeyyqcO2jlHrPor3pomPn0OV7G+qrN/d/1dJ5g+rqXGk+8w&#10;/Tt9ytJ20vYLPO2V9NvRxNjpruSuM9817Jv6viwjx1U867MGa9qdcbtY+qWe2M3Z8VDPrMFn8KDP&#10;mElbeyJ6+bSlPuWgupRJdzW7Pm3egVmTvzMgC9r71rMMPmn5tJNOHT5+qr/yD3468Cd2YL0vvjcT&#10;md/yW2c7f7cbv5X5fu/OPd53bDwn6/u/k1c7eexnzpd+rzPPFZrDNclHzrUObSauM1ificof7kfP&#10;URF76Vex+mYNxir1jlzaaQMqexWJnz7mQ5bxlSemfkfnzFPnnp2POULv8zjVFPq3y7Mnd/LUtenP&#10;WqSfYc3zzB594/OwZ+/E0YZ4Ha1shz4z31Psam3f5c3Rxcm6rCHff33FLkbKOjviZZ5ujak/4rlv&#10;xzPJ+JVOv0qnrXVpkzplon2QF2sM5d9BYurvvWQe+IPOj7yoLvmk0cuLnY+y3xl/xZ/FmuN37sOn&#10;tnMH1lzHezPfIWY4Zjr+Hp1fZzzeA77wL892vKu788H3eIczr/lFa2j/GbiLNfMzj64/v+3OWH3J&#10;Ky12tcy4nr3p08lS/7Y7y/pAz+hOho41aFMxfd5B26+sq+bseP06nTNep0vZRYz1XNL+J2l7+dUc&#10;rsU4z9A8z+xSj8/k7Q+o7GW0hsTMt6NZaz0rMsa7aHtqvF09yrWvqF40XqI+KdMeTPkFfXoeO7uM&#10;W2l9rEe9clG5WJ8HcmTE0eZdmDGpZ85zI9dB8/EOEJUN5fwfdH60S9zplP8J6Nz1K/BP6Menxv/s&#10;gPPc2O9ztmNecqaDTh475z7nqtu/23kWdGfE7kzgHfc7/Z3LTvl3/jv5KzXUGFmPOuMdmHdiRz+c&#10;g56lX0HzizWGcrHqK6/dHcT3jp029E265oW3rxU7W2T1ty3tlBtHeYP5fO7erd+yY/1NHQ+ybnZ1&#10;PfbwDpLrwi7X39FXvrd0V2u9qGvthbS5ivWKjphpT1/hM9czGp9qkzGNV2U+wyp/gec5rdydX62r&#10;8taQa+jiIKu+lTdWlX+XN26H857KO5z9wkdUl3zSnW3no+x3Rmc67+qfQHP8zn341PZfHTjNdbxD&#10;xzvj31tzfzBHIZPn/YDWDnTWQtd+u/ecWaiTK8tYyub8ZE3mXnHunEXG+imc6/KeXLXNfKdz2Rp2&#10;5+oduTEq6otcukP91MnfQXzu2GlTn6k5QXUpS/lOX+2Txyf5C3o9rwubu7Fu29GXXb6r2Y512dNn&#10;mPGLrWt2T1a+zTHfwVZX4g+bLr+yzj5lPvOUQevfYK5BethnjOqX/XR9YvpVusaR39m5HlH7F3Gt&#10;yzzVX/kOc73YVP/kdzGQu44rm6/qiE0d6Y+MuW7m/a+b7L9muqqD95M0MnlxZ6f8d0XnLu/on0Bz&#10;/K49+NR17sCa7eY/B8Hv5jZnOd6D/K65jrOw6Baf76c09tCicpFY0hUPH/KefOt5VM+FGuMV/o2x&#10;OJcf1pW1P6Pv1P0sRqe/E1cb/KGNo/wu7vaJ8TqsPthUGXz6Vj51Db3uzEZ3ivsr9P72mLnsb65b&#10;2Q7TH3rarbWGnzJR2xPyvu7e2Yh18rGGnV55F7db64xHneax5iEr69RmofVoRw5rELta1KV/R2sn&#10;auNakpe+i0dM13qqWX9z7tAaUl99K5+2SRur61/afYUmZq0DmbOdOGvwZuNM4OPZoFzZjtde/7T7&#10;3Wnnrp+Y6Yxpjt+9F5/6jr3vPOf7Uua6nNmk/Z1szFXznRrnvOe9iO7qfc5zM+n0MX7K6ruuTnmi&#10;uu+iMb8bZ/rnfbR6ZI4d3sm9870rNwf20s/wFdurWHdr1M69AVaZPJj6lF/Qaza4sFk5f6VN7V/2&#10;ALrq4Wt9YdPuw0Pfyn2vw7/Nd6Wnliv9lQ7fY43UdvVd641Y2j/ktjfY2r9nNepzhfW5dLz+6KTF&#10;lHX0Ue94RhmXNeCPLNZ+4tWJaWduZZVX3qF1dLqdjPjoxM6OuNYhInOmO/Dz+c8OOHc5h/0EmqP2&#10;fOyx47l8Pr9HB05zne/L8a7425wzXM5tznfieKZ55ifdvasp281zaUNd+fX97s6D1ElnrJ+gqe0L&#10;cce5XP2s+R1o7HfEIobxxIyr7B2Ycb9K80z0TRpZ92ec2gY6C4znFPIV95+SXfV4txez1uLf7sPD&#10;Zid/2Acl3qXeOvS58/5rC07/0zMJufqF4ft0PcSmf/WLPOKs2K5lh/VZGFd7+I6uMu0Sj3rGepBl&#10;bcVm6dIO2m/6Qpu7yu/wmeOOvTbPclprInPdPzzbrbvzN5otnbt+YqYzpjlygmE/+Ula2Qd/fQfW&#10;/uS9me8Lz/D/s3euR5LjwBE+T/RXLsgGmSNvFLJBVsgWGSAHTkweP2yyGgDBZ3fPVEdMVKHeSALF&#10;2p7dO2Y66Pz93DKzlZluWc99Al731Xnu71Hq9xmeXgD12MigrruLV107Y6svr9411HuUkt/9XSbe&#10;dXt5Yjn1GC4/y3vco7yeCb7OS8bvOKHYNej8nBq6kuNJfQ/fylnkrK3Om8VAzxlm3bLHbjd1jCx/&#10;6RfqGy5v8NRXxR4f5YJfKH7NfUUfsIxy30eLV0784bVGJj/xNUrMln6JMe+DeL5XYrpMdvy4PPLk&#10;Fo26rXWtli0f6UdzUT90eV8Jh3d8eF+KfsqHuYs57A5KDt+zzhYf55ElfR6Bcj51X6Yzyvd1zG/M&#10;dFD1YXSlJ3PXvDcz3zn1e46P05be777bi/de5OvI49fKEeWtNXEixR651uKRQ5d6577stZ/liQ8l&#10;ntbwd1DyXUWvqJFnoFjOE3vHTKfndPmzoo6jtIf1tF9qdqpz6Ot5TxYn6ore77TZv5zrEZ3vF3vv&#10;DyO5philNsWoxSR2g7LXzT3U7i8xlRe+Rd2/dg4lU5xI2VOU27rsQbL4o3qijHWr1igf2V/0UY4o&#10;G1n3coGFqOL7epntZjn8Q3NWeW8+nHdrQmDuumOmIyY5vBY9Az7OI0v6LALlfHLvp3MaZ7syv8Ue&#10;TB/Gl3W8y+6HjnvKGqpY4p0SXz7oJOOO1/iazO1jPuK6XDF8LZ66iVXzcx+Pgf/iW3ozsc5S8kLP&#10;xhv1J1+PKlZP77rRvD273vPv+U26eW5Y6Mwrlsfb8C/n8m47x2zhOVNz3ZJRw4Ytfi/PiLuLf+uO&#10;ox+h1CTq9jGX64ynVqe9fa5yhDgtXZHH+2v+xaYni/7xLHGuIgUj7D3HImP/pVdiI714KLyvsT1L&#10;l1rmXPC9mK3zw357vsTHVpS5Sjr4hd7xJo05Vvue8n7Ch7mLOewOSg7fr2Ph8uTfg0A5q3Y3dBb8&#10;97B8R1e+t4v3T/dV/q3eXLvPupfy8VhaI4OHcp9lj8wpesmIHWW+Jq/sW3xPp1gtP+SiHsPlC6/+&#10;XN5L1PeNtLK3eV81+Zbsiv0Ld//ZEZN35urZKNaOGI/YTjh6rfDlXFLvFt4WZ/blHkeqOMgGYpY6&#10;oi11iUbdznXZMzF3+M/Pt2fP+enZbOkUw22IiZw19YtKxhp9Lcb0LOY9EAsb1lDJa3GwP0NjjqOx&#10;2K/7U7NT6bGF+kyHrcsa/N43bnlXEs9ziV/ke+Nebc/cdcdMR0xyeO06Y3ycR5b0OQQ4izNdziZz&#10;Hd/dxRmv2tvV7znn4v1+tnjdS/lIj+8WlQ/2+OPDPY9r7NDjT13YiyJzG+RQ12HvOvSS8YOdqNcx&#10;8byb5h6N7pspe2UPrPdQfM9S4X8gRvVZHIx1JH/Np3pOJkznWnvY+v57dh6L+W2EbsRc3SnZej3w&#10;e2OY/Wr/O+OB6UuN3FtRy3WIjzFYOxVP7aK+Fo+tagm9tuwBO7eNvK/P7gv/PTG33g3au8dVbOJD&#10;pXes4Jm3RPETba3dfuJ7n5f3JHE9RpD14t2tY+5iDruDkiPuBeyjPNfPIVDOa7gHPtu9fF/nvZ47&#10;KIqcWKzdxu8kPPYtyr2VvWy4++KR4YstdlDJncdPdA+vGDWfGAMbaMxNnegXWt5R6L+Vsi/qZz1K&#10;8XsjnZ9FLb+eJT9R78856k6seXdTE2veb7PcsW29P70Gt1944jot95r73KKVeOWuRJ3XIT7qd6yp&#10;9WgM/J2W58tzrtUDDjVdlCmOy1hH6jbwNXw8t/GrPeDvlHwuu4IfjSu7+OP50WnP8FHP2s8QMlHJ&#10;47xFrBG520SeOKKu85zYLPrn3ubrTMxdd8x0xCTHOnOu3o3A6mz6ORXP+XRKD4mUe7XI59/ZTn7V&#10;3936fYQnB3Gg0kuHneS+dj94bLGDtmKRS3YjfIyHD7Wx9nhRh02kU43qzWW/7GWE8t/yGPy3AYdy&#10;jNThe3J7l4/w7vsmfvNZ6Blv/ZysffWutljI9RydL2e4hzFxejaLbsYg3vfeeismuVt0y9/07Huu&#10;0eRDGHTsV/HiXt0PHbK4Ri7a6gfIoe4jHpyi3HPBi0524PKCA2c1xrpi3arfY9fyI2tR9xfvecBG&#10;NNppHd9pvXXMj22Ua41O1GsQjw6/Zf2Odz1z1xP0HfvLnHUEyhnU2bPzyv8TVr+D3XxvyW/pJ/Pd&#10;WnoMs93s73ruH+c+UvSRup3fJcllW9NLhm3ksfc8yESjPK4Vl7zoJKv5Ehe7Hp1i0Jfn9wv196jP&#10;dO+e61Qn+2vVjH6LtvwflPMsyjnak5vnDt3ju9j28qODlhq3cEXv9SCr0BI/6pa7/vKdXrRj7fl6&#10;PPZbdMpfra3Wb7ZiVfSKXc6y7xXbmky6Pfk5G8SsUWFVk5PfdYsMXMoeyCPq9lfyW7GpYU/OeE6I&#10;EeWsY2zkzFusocgjVR7ei/DRhhg1ii31Luv6m/h+ac5292P8KRnKXBfOHnPd//3nv7z8G1n/vSx8&#10;mam8n018+b6O+E51/3wN73ekdUfdpsYrVk3ushibdc8GndvCi6Lfovhs2NGbh+NuxPu4OI4DfKQP&#10;72l+D1ZytuS7MB05lyH3JWcgYuprz+fywJc6gnyeEZgvoLJxHh/PJR75BiW3U8+LfNc8tZFT8Utc&#10;t/V9wUNlRx9zny1ePls2UU9O0aizddnDkbosTi/HStfby9Ea4rkhTpRv1Yt9tEMuyjy2Rd2nxxOH&#10;mt88333K7JF13ItAOcc6d8uZY67j9+j8GwrmONGXf0+xnNsyy3F3Yv+RnXSccyh3g7VTdKNU8WVL&#10;jJYfNWKPXW29JSMWMS6kpTdfGHPXPPJUXjCM9Kn8Ux6wbtHTuOlMDu7Haxj16dpFXH1NTS6r8Kua&#10;XO/3PM4arAdzrOaEJYfySu7Ua4G/crYrMX2f4tmryyWj3zh1mx4vn57edeAJdV2Dn3GjrobNcP4R&#10;/9p+rsivM0T+Wg50ZyjnVJS5TNTle3nigMGyvvftntF/KwKrc7uctf/597/+1nd1/u8narOdz3ml&#10;13FuobpftT4oOXdDvOxZn6XcaeL0YmMLxUdr+B7Fr0Z7fgd0vGfmHn3Af2g/74xbw3D0OVxYNziD&#10;F+vLcOduQBu1k5c6LqEtjGs4d2xLbbJp3e+av/a612eJM+Nfi0m8ls7lO2Yh1ck+59zuy55dxvP0&#10;fDWZ653fY1vL77EqPHspc1HF5lKd9uM59uzP/Xp8zNGz3atr3MtT97Ay3z01ezzxu1hyPLWnzPMP&#10;ArU5bpZx55Zzx3d2rXmOXh5nu/J9Hf2OuLpTyOL94v5gy/ooJb77K7avnZe9r1t8LS6yGm3FuUA+&#10;v2cuiDO07yfy1PBz2RM1WA7whd6KE+e+cUbL+9jqO1WP4xr5mCPqw7rUFuSr93nUKYdkPpu0ekPw&#10;nZ9HkHVz1fJ4Luc7cdkn9KV2f4biPRY6l7V41SN70a3asImU2MG/1I7+Cep7d/7K3Ip7ZbytWPGO&#10;HFn7fDfxT32Yu56gT+0p8/z953tl7pifL8lYT3R0tis9aOojq7mOfqN70rp7tTsh25p8j0w5o30t&#10;bs3O/bjjksFDW3Yuv5EvfXpvDv93Fnt977QH1xa9M3clNvhCX85Txee0Te2MLnlUx+n41NzCWHJs&#10;oD3bSVfw6dn5jKG4bkufcBvXB34oHz4eu8Vj26L4oZ/W87NArmcWf2SLHj/ZIBNF7jL4aOv2PT/8&#10;nWI/0bluW5ca7pJpH8QGI9ZXUs9zZdxWLO7GGcq7VrUv/BMzCjOdfid31w85nthP5ujMdZwx6HIH&#10;a7+Pjd/RrXrV1E+6sx13u3cfRmyi/8j9Oxs35vS18vv6Qb6857Zy+jzn/JbfO/S15/lUHY1/UzyM&#10;85k6N87o/F7eG1/7+e/p7ke/GsYuc3uX1/jp3hd8Gvq5T6BTbHgos4jW4pE36IxFQ7fyJa5TciDr&#10;xYk207rsdeHLXFexLXvh2WIjSl6Xia/Zun3LL8ap+JTaiXEXZQ+R3pGPHHfErsXk/PodOcL7+xZ+&#10;ond/mLvumusUlxx37yXj/4MAfzaYe4edJeT6+3X8HTvZxNnO5zrx/rvaOOOVnuZ3gzsY7wFyqPuI&#10;j/a+jrZxja1iw4/SVqxR/wfsSq/eysU8h11cI/8EGnHX+mxdjZntr5a8kg+sRU/XU4lf3umNs3o4&#10;71+Vv/tdw9hlXp/LG/xcW0NXZhjpieu2zCQu6/A8h1Xcjv1Lb+rZoqMmaJBTg9OXnocvlP4mKpmv&#10;kUVb1lDqgCKPFL1T2Uzr4WflvvBeM7JIsYnyO9bkEr0jfi2mzrDLOdNHKO9h9vHDZzvOfM5k1yDA&#10;7FaoztFypv7r3/76Wz/MdMzyPAOf35jtWv9mtpx3+oyff/G1+8eZrunks3VfyNHKib/iw0O34hN7&#10;y454D1PeKy/76tXBLPOJs53jHfnenrZ07BW6Zb+hn9+NGza7nkmMxZ0I8kvzRnzj2nNHXWW9OS8o&#10;XvTjzkJdX7HnvG/m8jjiiQ+N+tq6ZYs8UGqb9xh0L/l5vqLYOi9ZXEvWq5M4LTr5UuNu/JTXa458&#10;rAt9lN+xVq474vZixrPpd+UI7/PdD57tdIb4OI8s6TgCzG8z5b5BpzOkv0/nP8x1UO4z8x0zHRQ5&#10;M9/cp3p3It5Daun5jNwV+dPTiBX9yBXlvbVi9fRv0q169N4amG+ge/2vtAdfnpmvyYOO9Z2UMwJt&#10;5AL/W89GpYZL8oJni9b23LI1eanNZKt3ruK6jvsq6vIaP9mU+Hv8iEUOfJH3aMsWeaClPsUMuqE1&#10;zztS4o3U2slLfaKbeMdc1BTlWtd0NVnN9wqZcl0RZyQGdyPaIj9Kw2yn9/WdH35fynv+DkqO1j5y&#10;tmshsy0vcx33zOlylraeKfeWWS5SZjpod7Yjv98L7qV6ksvh99wVfERbfsonHbYtuw+Xz/35TI3M&#10;daJn4jzhy7PqPdetOkb3yflQPM5rJTbvybuxI0+kh/M6liM8ex+xnWxe6sQvxHG7MvdgG+kyr8in&#10;2DLDRNsn1uQOtFpfsHmpP+p15qJMe5Kstbdozxr7ZQ3mzTjY16jqqsmRuZ57g+5u6rnvzqX4nOUr&#10;6S+Z7Xyec357mkkLEChznc6Mzj5nxyj/BjbOa1pr5uP7PN5xblf9vi72lHjP4p1nHe/m0TtDvp4/&#10;ObG96672ajipKz36ZJw9f8/sln52tv6aP8/XKXPsqL3bEcdlCz+/yyvygtUFZ8tzXPbc/ey3eO0L&#10;HXtkDXUbZAul1h5VfNeXfIqxxHa9+DL3hHxFrh4UdVes6W2RTufDa1zVEW1H1jpvNbveHmSP3nmX&#10;LXJqLfbYbFHV1bNBLwrfs79K92SuWDP34ipq7+af+r0ds4RofvYhUJvhkOnv04nn30v4bMesJsps&#10;x3d6WvNM3G71XV2tp+guSM59F8XOZfHOaH3kvhBny5fc2B/Nt5XnJv38jrsp9iHct2oZ/c5sK05L&#10;z/OEup3LVAdrp9He1/Cyh19oeU8GebQ7s748h5/5UZ79uT2ySFt3aZKXvXichY861qJl1qn4lXlD&#10;fYXe0rM7qiO+n5uFp9ZSJ7ZHqGLW/FR3TS7ZyJ7MbsZ0xMdtVJevI++4RN2d6626rsytsx7jxfN/&#10;Zs1spz0t/L63/7g1vy/lHX8HJUesKue6iMj2mvNQKPdtOic8O811fB8nmeY2n9eY7WpyPRPpmelE&#10;S7/xM68+Qu5IpUMP777wZ+5Iy5fYoqqrZSd5rLtn67qjfh5jg59784ZNd28/zfeuZ+k48VxdtvB3&#10;PA/mhUtj+/kf5X2/8vH1CE8e8GMdKPud351T3NW61ydCnJd37xk9eZ2yD1GTz8/J1q7b5FUjviFu&#10;kaPfQ33v+E0ysIUOYaa6PN6n8P48nqhJZ155nI7cgxEbn+20r2l914e5i7ngDkqOuAd/t0Zdrl8R&#10;WM1zOiOc+eW8MLPxDDW7Mb8xq6mPiGfWQz7PcEu86mzHnSLnQvGf+xM69Rh4/EboyN3YY0MNotHP&#10;dfDRJq6x83jOR/sT6/k9UvOn59R075b1fi9KbTUM0fUofj2bK3SV51nejx6f8+yynXzzGe+MU842&#10;Ne2lnq92vmI82buMZyPq8sCDo9PqXBP8ejFP6ZiFItU+XKZ6pvX8vFwOX6tXupY84kQcfHzd4omN&#10;nnWFrvCu6Eudsa6e7dM61fZUfX4fruZ9tlv41zf9NRLmLuaBOyg5rqn490Z5me04JxNlVmOeY6aD&#10;zrMbfWCiq5lM8uXuvMiDj+ywcVp6IXcQuqcHXH2PFI86iM1aFFnNDhk2+LGGxjjIT1B68aq+E/Ee&#10;jbP1u1nwauHZ2ye+PZsrdNQ20eaziOd6Z95m3J1xyrON9exd1/KOxhBe2DqPzKnyTGvtf/ax/jL3&#10;ELe9mo+5WmueP/qlDp5ZpNW65Vurn9joQo4qJtg47fmjC7RgHuRzzq3nVvN5WgZ2R2vd41e7D1fI&#10;eGerlpztfu8wZzvnHJRZZTkX89+vm84J39nF2a46f3mPWHjZldg6d2ZDDOWIs12x457Llx9ke+nS&#10;/8t76+ydoh7RViy3afE1317Mmv2GjPdGs84N/4/2A1f2ENfInWIDdV2P35oxe77oppzz+5A11M8z&#10;sp20GndnjNWz9pqO8jF/jKNnUJO53PloG9fqMVF259p6WulbNZn2oB90rZom/fwct+zcn9guc55Y&#10;UOngRd0WXZR11qW/uM1WTW77bv5orfJT7fhDa/uJ9+Cqtc91yj+t7/zwndoT9M59/PTYZbbjfExU&#10;37Hq79XpvPr3duI1jyFjNpvnN+8Tkee8T3Tls8hnf/HRr9ZzanfGZbovrLk7rKHI30XBYyv/qN1W&#10;nElP77383T+QezUr3GEvnGJcsIsUu5oPuhrl98IXzHY8i1XNnE1orYYNWTXuhs+qhmhLLWepx1Ws&#10;+Exq65hTNlFG3Ci/e+19qdazajLVxD6pz+MgW2h5lsQK+hcspHeMYmziQIkX1y6HH6SlZtnHvQ7G&#10;qO7rCd+j9TrmXmctHuf1asq7WzkX/om5JWe7J1A+noOzAOX7Oc13up/Mcz6T+WyneexltuOM0zeg&#10;nPcGfYkjP2KNUt0bt736Hp2Nx95H48h+1HbATv33ynhviRXnq1FMsXM6gNn833ththux37Ap70Ds&#10;/LyKR+60JTcb4kKrccx+Ux/rOrr2nGB/JJZ8Iw5H4tzpQ6+Dei72PtDXyjOcbMXPf+71WDUefGo6&#10;clIX65ptRTbXUJF7ry01s88Ne/d9O3+k5hEffyZ+D67ifa5Trmmdn0SAea78GWs6F8xtPtvV5jtm&#10;PWY7X6/60NRDyszGXVBfWXh0xd/7wc7+U/qD7g1xrrpDZ+Owd9E9sfbab8See/SGza76PiEW2F5d&#10;C/NcnCU9j86Zrwf5l+fAea1RxXT5Rg7esS85NvxW+/B8V/Dk5lntjSl/+e7127JX3C2bo3r2ClWc&#10;wT34M4z8S73EH4w992f11h39NdYwn62ACzaje3zZR4j3qB4MR2sYsY823IErqc92C5+TTSKwmu38&#10;jHAmjTJ7+SxGj3Ad+tI36CGiUzz0MyW+7pPbjd6vWl+u3RvFQ05O1mfoaCzsRPfmw8djwO+NtdjP&#10;ffmg7+76n8hzEo/qnpjrWvXHMyo7l7X8Jnl5B0Yb93fe7ST3dYcnz67n7Xmv4qmR5yQ6Glu+2O7x&#10;w+edlHp938hG6pp6Is8QDFjPz9TjjsSTDX121H6xm/OZj9dR46n36yiY2l7nWZXnhp6120UeW5dz&#10;F66g8Z09rZ/4PPG7WHI8sZ+fmONltuMsLpTv63wmK72BHrHQON/NsxtnGlvFNfuZl0x22Ijit0W9&#10;74/cFd/fiH3NxmM4X7OVDJuWfkSuGMTCHhnrHXTu0zvsR2eJt9mdwKJZ89Z3dTqbwpAzCp6s0SNf&#10;qL8HX3K7L3zwf/HZ0HfzRV9yRopdlI+s5cvzgUo26uu28h/x+xSbC+qd72plPy/y2D/39NFKfMeZ&#10;M+Qy56P+pbaN+B7rI/j43LSOP3v2hK98uEtXUJ/tFv6JOYW56wn6xH5+Yo4y2/kZmc6h5jJ+NyvK&#10;bDfPa95D6B9Rxprzz1pnHF5Uej/32O+hfkeI5RQ9Mq3hexQ/p9i7zOO5HFtRl1/FE9/jDeaae6/7&#10;fSJf21+rzsF9Dz+HONe1zmOsR3ZRFta8B6FV+5hPMbijPRpyEZtcm8/d83osl7d4npcoNi6D97jw&#10;2Dtt6Ty+29/BU/ORnPjeUdcUc36WMTY9NcpPrqu5OjH32pfz0on5mE181lc9R4/L2T5L6QWKvfBP&#10;zCnMdPx/DO6g5HhiPz8tB2dhnnPsjMTv35iDXP4yn+lOcgfi7CYdMmziHe7Jo21c+/0gDjKtxUc5&#10;+pYO+xp1X/iaHTJs7qDkaNFazslWvXfuvzX9JEPfs2FuOE31PGMd7Edy5+ManWiMceXaz5zisj6Z&#10;A5yrtZODuynKfpGxFkUm2qhr1/P050ItPeq1OB99GrUVTMkb/VgTm/URSgynMY7rxEd9b41vz+ak&#10;rpydk3G29jWfmZ05nqptq/ZhPc+X51ajOzF4ye0xidW6C3vk3HvFn/gnPsxdd8x0xCTHE/v5aTnK&#10;u2A5E/N64vlujllO7xN+N4uuzGpxZlMs/XB2I5V9S+++8E49FmffZdiiE0Um6vJRftTP87iP86M5&#10;r7KLNbFe4tN/nQqjuZc3bA5h2NsPz89tqNOxc1nk3fcunjpFL8zhWFfj0rdF2bfL4FVTT4+d09Y+&#10;ant1mfPEkEz5Xdfi3Uc2tXXLFzl7dYpui+Ljdi2ZbGo6963xR3xqcTZk3N0h3DdiEYOYTtHtpfP5&#10;Hsy7N/al9jwv0Vgvuig/uo7xOP9HKXdacSf+iQ9zF3PYHZQcrf3oXuanjkCc7fx3r8xu8yw3Ychs&#10;N8s5m6I+23HWXS+Zr+GxjRS9qOui3O+B53D5J/Cq+xPqaNRA/1aNztdq3tLXfHbLeM6NenfHuyKO&#10;n0PxV8Tcwpt+LSpMfN3jwQ+KLWsoct9L3KfvNerk53rFxYaYrCON+to6+vTW7MlraNlj29Oj83jO&#10;o9+iR3y2Ylb03Eun5VlU7Fu6mr9kLfsR+Vn/kRynbbbOxA4Mh2vxs8H5P0q5y4o58U98mLvumOmI&#10;SY7WfnK2ayHz95/3xXIm5vfHxPt3c8x2cT5byXX2FUM/fg+QRTk2zIWsneLrMvHIIz16L+72o867&#10;8zwUf+7Vd+b6BLzimautL8KA96nmxcJ7rwaPRda+zXafoz/rHtV+evuMOt8/NRLDdciiv6+xRzbi&#10;gy2UGloUO1HZ+Np596/JXQbvPh7b5djeTMsZOpBnvtvUfMC/humZemrxLpddvN9d9ZHbKXdhlPqd&#10;Vpxp/cSHuYs57A5KDt9P7f3v+uT/IMA8N2OmczKdjzjbMceJ6vu75nd4OlveEzizLoPvzXU61z1f&#10;YojKbvQevMuOvbwr/4V5S6+2mMjmd4PJdz8XcNJzPRPnrK+fL3hixjXyHfTP7ZvmsckP/Oa76L06&#10;8O7X4rdioJd/uWOeh33EfbKGYifKcxMvveucxzdSbKJvza4lo4ZIZS8ZtbGOcUbWihPtPB+xW7Lo&#10;e/G6nKONuNjN93Wy9fUsq+1zI+YLLmZPnp7N23Q8K6v38Vp0NlUH92AP9bu78K3ecKWcueuOmY6Y&#10;5PC6hRMf55El/QcB+vx8rnS2prPB7MbvWjXPMevBs8am+CvGVXdEsVrx/Owrn68/mdd+Prm+wdri&#10;u8DX2h/r4b3yrOPzHqxnOM9IvHh+3cd1Lh/ke31n3gN9GjxO9mrud8yLfKYhV9GxV98bMlHJ8RV1&#10;uxrvvvDYxTXyHnUfeOrRWr5QybERjWvX9XiPT5zRWKN2vfwbunLvOnZuAw8tGF1c60v8Tn2lhrts&#10;eIZO78q1J67XI7539l3nPWPin/owdzGH3UHJEfek+6sPNOpzbb/D0VlazgjzW5nb+H6tRTm/nE3W&#10;V1A/47V4fsY/nQefT6/zRH2lh08xxG/2JzCBKnd8zifq2cxfi93L39PVYi2yrV7D3SuzFv365l69&#10;yqucPAfL/2IDBtob9p29r54BvqLugzzKfC0++qGPcuJBqTOuJUc2Qs/E2ZtrpJ5gM9+5IPP9lfvZ&#10;sSnPtGdzQLdVm9d5K//Ac9hdP+cYqhrhtyh3VT439wvvY8xdd8x0xCSH54XnnLJOukag9O3lXAgv&#10;Zju+m4NWZ70Dd3w+s6N+qgtbP+M1mes/ldd+PrW2i+sq75FeXOERMeHZivZ8R3T0Padbfp4fHh/W&#10;UOSinqPDcwNf7IWD+WF3N/WcM88zUS3wUKuv2DoGV/Hg26LkkV48ds4jg7IHreFF0Y9S9yHOEd9R&#10;n0E77ltvhurpZhz27mewNsXezL0j1u5nptjsDXp3vlp8zu0Ipc4tW+6k7Cf+qQ9zF3PYHZQcrT3p&#10;meanjkDp68u54O/R+XwHX2a72plFtny3t5oH0cUzirxHOd/YtGJE+aeu2c+n1rdVF30EumE/9/MN&#10;m7nnug3PWtTle3jqEwXz5YyXM9+K5/nh3bYma+Wbcs4YuN55ry3UV7+x90kLLrE+1p1ah59TDbsa&#10;ttiNUPmP2GHDPrQWj3yUuo/zI/577UdiYrPE1nlrzVEt+YyB/G+sr5ubPdxJb9zb7jPkZ77Hq+ae&#10;Xjq/nwt/X5f4E5m5646Zjpjk+JM1uVEE4rlgjoPyd+985ptnPL+D4Xe1+L7YySeeU4/jPHbxPiKP&#10;tBY72nzSWvsaubefUDO9Yw9d6p77+dYeIhacgy2/lj7WqfiSQaOeOC6nBqfYxbPmfj2efUYafEbv&#10;7l12pSeEulZy3wN24BNpDcNow9pt7+RV/9H4+DoGI7GwH7Hda1OJrbvHPAXv9GX/lRgvNnvrMntq&#10;uTLmrljan9XzVp7z3qM8j56NdNw/o3f1Bo/L3PUE9bzJjyFQOxfMZj7Xvcx2YZ7THIefaHWu417V&#10;zio6KDY63/DSwX8zHb2z796j9Yr5nFC3qHS+dj761dZxb/hH+d51LVeUkUu0posy1rVa0BGT9QE6&#10;dmPfZ/WClfboGNbwkYw73bu/bnM3z7M6mgd/UWLAQyWPdq7D7wpKnkqs2izXnbHuqnGqrZu3UnvB&#10;9irdjXsbrrV1R2py1VuT12T0G/lM/JOfnO2eRHs8V+nXOhPLufAZLfLzzFaZ63y2Kza9O1k7n8jc&#10;j7pE0UPRsf4mWtvPk/UL45iP/uAUjF3W47EPdO7r0S/mP4uJx1esZc1tYF0oNqHW1TsZG48defxD&#10;PvJCS17zR/dttLaXWRafKevaeUMn6nf+bp7ndSaPYrg/Mbeo+1zBk++KWIoR93VV3CkOc+YKtzPx&#10;9+79xr3t3hNn3u+A89YjVnfNbeCxBY9pnZ/fjcDqzOhcLGekfO/WmOHK7Bb0K7+RO8vZrFH358z2&#10;aC3GJ8u0lyfrE55b+egRUPBmvVDdGs7Kbhpjek1nMKHGEL92w0/XTK4KreX7ybIZy4B59ZyNnD+d&#10;Bb/3ce26Mzz1nonR8707vue+OpfiefyL+cvmO/YN3apz1G4rzlV6zrb3v0o/qd6vnt2i+8k9J/fW&#10;R+Dl/aazr3Ox3IHVnBZmuHL3Tb6y33v+/Xw7TxyXqT5fi6/Jos2nrRecX/ZydZ1gKNqK7b1Cdfl6&#10;Z6+o+b7IYg7qOvocvV6L3b8B9flUPi/1xvjKwY/ptvL9RH3BynAvMp7rHurnlTMbZWfXqvVsjJ7/&#10;3fHJzRlkfQUl5o17OPW7WerzvY7UOmLjMe/krWeUu+Iy9ugy8ch7dPH5ib0m99RHYHWWOCN+hhaZ&#10;ZrXVvMYc52ce2URX9m4zytf6P741ncvYh8u+gb+r7hHc/JnHvmG6/mnary3nj71brl0zuvtV+P2V&#10;9T1K3Q/k6lfyedqCDc9UFJz23kPOLhR/1ldQ6rwiVi2G4tfkV8iIfece7ow9YXDqu7tabchEaxij&#10;r+nukHH2tyh1YRfXyA/QJ7rEE3/PjhxP7Oebc5R+q7MSzxHriTLTreY1zXF+D2yue/kdrdvt4enj&#10;e6lq3+vzKfZX1y68e3vzPsEzd9nC33nOyzns5G/uIdZKDNEna59y5ecPAmA/U3sW87p3Hl1X6xXo&#10;Odc1myMy1XjEb8SHMzliu9eG2HfWr5rIs7e+DftTcx11tXJQc8Qmrlv+Z+WxN2ntNYnHxnlkgf65&#10;Xf9wxTfYuTz63Llm7nqC3rmPnxDbz8CKX87fyywX57fW2R+1a/lHOf18lKr+UdtPs7ur9s79X/Wb&#10;YPfUOV+dP9WwnMGZhppebN0+2D5Vf+Z5RWD1nPQ8/dmM3DvvAy17t9nL+xkTv9d/1P5bY8f9OV5R&#10;d3DNbFf7vWxN9vKMqGkrP3bQLfszej/n5HPZDv71Vn2uhJnuf/79r7/v+iHH56Lw/spKn7Wzp/+u&#10;yeqdOs1ofGe3+i5u9Nxrxhu1xa7Vw/fItac99p9ke1Xtrf7B84402L/jhJYzGWqpzncfWP87MPuG&#10;nOW58sz0fEfunHrClh19Y4uSO9Itvyv0ynlFnBjjrrgxj6/Bz2UX8HGOY+br4ra3lr32e/ZV61nk&#10;i7rK+hvu8VaNzF13zXWKS46tWn6zftVvl7O2mu3id29H5rQ9d8NtvZ9zP0Rd3uP32PbivEN3tvbY&#10;NxQPmfPIjH7KfSj1Wm1Fpj009vEp9WcdawTKs9Pz9Ge3db/UE3o23jO2eOXdsrlDz3m9K/Ydcbdi&#10;3rAnn+2Y65xWn927nqnjE3sU2Iiabn0jfuaKuesdsx3fSf1MZPftqpy75Qzy+9f5ezo/n8x4fp7v&#10;5j2/eOUT7fV5dKN22H8aPVK/9ZD5uSoGP1FXWe87Oc9bl7NaqV26/HwPAi/Psnf/dO97ete1epJs&#10;uAs9G3Syhz9Lt/IeiU9M6JEYV/iQH3oyJrMd8xzPIK6Rbz7Tk/WUPK04sReBQ5B/z808X+m7Zjud&#10;BT7OI/ttNPZYn+2q813rjI/IOfcjtrKRPbbwxBD1nu5yeNd/Gx/316s/9JEZtyiz9befcc7st+/j&#10;t9bP85vPqc65zmbrfHP/oS075Ng5lY6e4PKneOXem6tXb0+3N89Ze68FHnogNjMcMx64VeUn8hD3&#10;FLWeOp9h1RNkv/GOv2u2c6x133/zp5xDO5NxtuvOd9wtUb/HyOm3rGvU/SIf46L3Xu0xyfcTqPY1&#10;so/QS2pz3W8+47n3z0Sg1nuq5507D+3diWjja/oE/uieoOQezYV9pPhLDv9uGmuJNUf9wXqZ9aDz&#10;/sl1MOZhDL3nqgZfT/xv/7x7tvvtcx3nbz6X3JHpXM6z3PT71zjjzf+GAjunule+7vH01WgT76bs&#10;PC5+yH1NLJd9Kx96ROkZrf1Ee2FhMp5x0kTgExEoZ5Vzy12Gxr7g69adkE1NF/uJx4KXH/zVVHsa&#10;jem2YIGM9WisO+yoAdrLQd09mwFdmenICR3wHcZ9K5b11tU7b5F/4h17R03vnu2055zvlv/WPvdk&#10;OqPMdqt/Dxv/rh32fhdqMumRx36LHOqxvMdKH319HfVx7fcR3v0/hac2UTBxWY+XvenfcZ8zZyKw&#10;F4FyZv38cvZFdTe9L4iPspH7SwxixxjoicX6SqrcvXjUJpuaLfqarhf3Dp3XslUPtr06Nmz4fWwX&#10;v178szrrrfOz8fXC7z37P9n+XbOdng0f55H9Nhr7K9/XdWe7o3eF3gn1OH6/4aHY1yg2kfr9cx3y&#10;Wqx3yKgHqlqdp3ZkUORm/9vObu73+xGYzzpnuZzt//3z55vWnVTvaOmQe3/BnlyibgcvGv2uWJPX&#10;YyFrUbcVj12UP7EmN3RPTvlQv/sRy6nrF/6ts105k9MeqBPZRPPzisC7ZjtVwjN6rep3SV5mCJ1Z&#10;vqODVu7aqd7X6qHcG6jyuu0Wb/et7AuZYoqHIhfdinuX3muAr9XnOrBBZvR3ndzc7U9BYHVX/fxz&#10;1lv3j77U0iNv9RHii9ZsiH8lJadiOl9bX5n3qlhgtTcee3XKnj0WepdNfPl9bJCfeg+NxrIe62f1&#10;p9y/O/bxztnujv18W8xyTrlPnGFmOtHR89+z8x4rO9bQnm/NHj8odYuyF6jrnJfe18R6inruSq1+&#10;llZ1ut/Cu23yicC3IVD+vPWXfVfn57x1J+kbLf2InLsHdR/iX02VSzGhHr8mc/27eXA6Wwdx4n6R&#10;W/yP+c4u++1wa2G2e4IOF/WLDMvMoPu0nNuXv2tnd2xozvPeOMqP5KjF8v4vnr4Q5Vrj77oRe/yu&#10;pLEGX09868MzaulTngh8IwIv99b6EWe+3F/dQ/WLq+4jsegFHne0L43YyYYc0FG/T7K7qvZeHOls&#10;zznbfeOt/qfmnO2ef3alZ9pcUf17dnbH/L5t8t4ja7ziRnkrl+zQibeaX/ql+oLpa8i6fubdx3ni&#10;xDr3rIkRaSVPrdaUJQK/AYFyj/2e6I7Ee0Iv2HMHR22Vy23pOU5dD+968ZIjYw/QmhzZN1Dt4+46&#10;A1afNNv9hruYe/xuBMp8o3tEP/XfxV75+1j1Avog1PsDMu+J6NFRY6Rev+lGnk7Zt/mVWa8Rd9ZT&#10;U4/WYkpG37L4I7WmTSLwkxGo3YtyF+Nd0rp292LPqNm4LPYl3Un0xHKKrkZjLGy47x7HefSiLr+D&#10;V029uNRSs0H3RJ3ksjreNt/Rs5cz+JPvYO7tZyBQ5hrdI53bO+Y6u5ulp9Dzog55pMudKn2ee+/y&#10;iddHNkc+BYsQc/WdAThFm611o15yHqk3fRKBn4qA7hwf7shMuUd+D2OvOLsmh+LE/sS6lUP6lk5x&#10;8a9R8tZ0Z2TkjbQVkzqgsoMnRsv3Sjk5PeYkY74T7eLpfmf50N85m0kTgU9FoPRN3SOdX92Bq76r&#10;690n+l/NBh003KvVrLXo7sC3YFPLT9/ZotE3rO+oO2MmAj8NgZe7SL/iPtErJIffS9WL5ON32vuT&#10;dHG9J4fiuj/5iEte1j3bqGutidmiNT+v0/1qtnfLarVMOZnvXvC8ox7OmNGfdr/u2s8Tf8+OHHft&#10;4Zvjzn1Td0hn94670YpJX9zSc6eokfVEn/q8vFushlHdU7VmnkTgpyLQvGv0ElH1CV8f5X2uUI8i&#10;jvcrZFD51PLX5B4z+pMDPyjyEbrlI73HYQ113bt49gBd6njLbKcaHnzn/IQ7zNz1BP0JeF29h2q/&#10;fOou09NiPuTMUNztD7lbVcyoNdCrn1fGSwR+KwKam/Qp9295385reoZk8FD6B2so8paP9yV8kGkt&#10;XtTjOO86/LcotRDHY5Abik2kroePVD4u8xgu/0Ce2e7238vSy8HmQ94/33L/men+69/++vuuH3J8&#10;CyZP1zn3Rju/qzt/592mz8UcyP1uLfzT2GS+RCAR+AwEmO1UzUvPomeoj8GL+rrFRzvW9ESPJ179&#10;yqnHxRbfmg6bGnU/+iIy1vJDJoocWWstuXxFsXWK34fTt8x2+f7Z3QSYu+6a6xSXHLuL+yUOL38O&#10;fvJue38jr2TMdUZ/yePIbSYCiUAFgZfZTr1Bswk9QjxzD30FGWtoS44e2rOTjh/soepl8EcovRBK&#10;HqfonErP2nlkoqrH11/KN7+34zxAj+4Pf+E48fnZhwBz19OzXbmTy13ZV/XPsl71Rp3no3fhiJ/3&#10;PfwlC/cq79bPOnO5m0RgLwI+28m39AjvFeod6un0FeeRYbP0/vIucD18tKmtvW/h16LRlvUWVV7Z&#10;ELdmT23SOe+28vf1F/N8f7faj58FYcC6Rnt7xx4cp3V+9iHwrtlOVcZesa/yn2NdPf+9c3+lrtar&#10;JPO7tfA/B/HcSSKQCOxFoMwrvG95d9fW9BXp4J1GeVxH25ZevRBb55E5Pds3FWsrhurkh9z4xDXy&#10;L6Uvs52/M4SB1mAx8fP3fLYu7xjZRQw81sLvPa+/3f6ds52wz/nuzwn0e/By1uPZP7umT9X6jWR5&#10;t/48mOQSgUSg2qvnnqVeEd/ZWquPQHt81GntPx7D5SP80T5JbPzjGnmNggU+orLzNbKa/5fIVrOd&#10;vy+0f9Y1Cj5R5/tGt8TK67cfgZzt9mN2h0e5C9wLP+d38LHPeK9Bx/0yesfeM2YikAh8PgKa0+Ln&#10;ZbbjvU0fU+9AJp7eIopc1OWR39JHe1/3eqfsWnqP0bNzf99PrWZsPTayL6VlvuMdoX0vvM4KfJOC&#10;Gf7gwHqJF89drrcRePdspwprPWO78p9lUc4+d4MzfjX1vrLF+/3KO/azDlzuJhHYiUCtTyMr/Us9&#10;g/c1lD4S6Vb/QU8c1jVKn3RdTVbTYwd1G/HIexQf1Qofqfu7zuXfyvNstf+J731WZyX4vegG4vVy&#10;/Wbdu2Y7eoKwd/63PotyppezPNRPRvuA+ki09d7S48Pd+63PJ/edCPx2BF5mtqlX+af0MHpGpOpt&#10;/ERdrwdJh1/Ljv7m+ihjvUVrMWo+skPuPqrV126HvSg2LvtGnmepfS+8n4se7/bwhR6I18v123Tv&#10;mu2EM/f1t2Fe2285z9yTK+44vcNpjOu6Gk89ec9qjy1liUAiEBB46WX0EKj1kpVtrf+4TH6+jrx6&#10;W5Sxjn2vt8bHaS+22/VqjDnxi/I71mBfozFfzaYmwy/ownHYXK7OQOVsbAZIgyoC75ztqgX9UuHq&#10;fHNXuDtnKT2kRhW7JkdGLbpzy737pY8ot50IJAInEKj2OOsrRU/vEUUPdd0IP9o7FWurF7byuZ/q&#10;jHa1GkZsan5HZLGHg6Uouhp1u4mf/52r26kWXy/80SNSYoW6jsb77X7Mdk/Q3471yP5LL+POHLnL&#10;Wz6xr2ytqWW5cyP7SJtEIBFIBGoIlHd46CsvcunVc7w/4ePU9ZFXL0TW6ouuh4fiE9fIoei9XnQt&#10;ig+0Zied5FC3qcnQo3OcIq9aWz/R1tfy8bX4RVZ73qOyGHPUL+36CORs18fnCW0529w33Rnu6pVU&#10;937PD/fY7vQTeGSORCAR+NkIlJ7nPcb6zIueOcJ7JL6ivb6mHoqefsq6RrHBz9eRx5+6op41dnHt&#10;cvgWxbdH8QWbLUyxG6Uejz1PvvlJBBKBOgJzL7O7csts5z2BHrBFufPLna5Xn9JEIBFIBPYhsDm/&#10;0Q+dqh/5eulL1Vj0Lqj3P/HqfVD6YMsmyn0tX2oiZtQT/yj1eC2e2OzXsPEn08PK7ZyXjz7F12Kj&#10;c/vkE4FE4B8EqnemdYfPyukBI3SjT+TzSwQSgUTgLAKl/9FvRikzBrMVfqyhyCNVL6UP1vpqTyd7&#10;4ou2bJGfpdRHHNZQ3xt1TbKrPq1ndFX8jHMNAk/8LpYc11T8s6OUe6M7yR3lzl5N6Q0jlFq8rkX2&#10;s59I7i4RSASeRqD0PvqOUWpp2tg8s7JBHimx6YOtPis9umirmNIhjzT6Rf3etecSzx46FNyuoJ7v&#10;ingZ43oEmLueoNdX/zMjzveG/qO7Sl+4mu7tJ943vD6XB/5nPqHcVSKQCHwSAj5r7OIH+9gcU/3S&#10;ZyrWirHVS+ndW3ZRTz78a2vJ6LvsRxTZRPPz+xBgpvuPf/3r77t+yPH70N2/43If/W76vT7Lx96x&#10;d239Yq6VXoKctdW/H4X0SAQSgUTgGAKlh4aZxuUr3nuW9a3V71npb/Rf75vy8bV42SHDx2Xotqj7&#10;whOfNbV57YvsGILp9RMQYO66a65TXHL8BLzu3kPpOfQb3VHu8BV0q5eM6OklPRr6zN24ZfxEIBFI&#10;BPYiUPrtjl42+9An1efUl1lDXUbfRreH4tuijbr34pD2Pw8B5q6c7T7n2ZZ+E+ajIq/d59bdr8n3&#10;9JYt21otDdnnIJyVJAKJQCLwDwLdvuq9zP+8jRyZ90l6rmTwom4zyrs/MVzmdSx8PtdEQAh8ymyn&#10;77/3fo747M3xDnt6jXKX3wtwh0UnrF7+G+GS+52v9QHXj/aWo3bUS++b1vlJBBKBRODbEKAfz9T6&#10;WZFLFvsk/Vdy56Ndb+39Wjw9NVKr6duwzXrvQyBnu/uwPRN5dY91d7nPdo9nma9jL6BvtOTo76Je&#10;88KfwSR9E4FEIBF4BwKl/9LTWlS9lH5LX62t0W3RmEf23vPRL++Id2CTOT8TgXfNdpxPUNG69ol2&#10;btPycZtv54d6ynKvS0+hl4hu9Y479aHvaC/5SQQSgUTgWxFY9WNmLPov/W6Lel+u2aonu9zzkMtl&#10;ZvutuGbd1yPwrtku7uTInHbEJ+b9trXPR+X+c9/tjh/+PcDVs57XNPH5SQQSgUTg2xEovdf7m89b&#10;8NLD1/p0T4891HPBE3ta5ycRcARytnM0vouf+wt32yn33qn/WfHq+a0XjxqW/vRdCGe1iUAikAjU&#10;EajOd/Q70diTlx5Y/HprfD3exPMpMUyPLmkiIAQ+YbbjDux5Ikd89sT/BtuX++39AJ7+4b+njXxv&#10;Njujo+9Qi/Wmb8A3a0wEEoFEYASBl15M76tR+iG9uWZjsl5+5c1PIlBD4BNmO9WlWW3v54jP3hyf&#10;bt/tKd474jzn66Pzm/WfZh30scX20/HM+hKBRCARuAIBeiKxWEfa0iNPmggcQeBTZrsjtafPKwKr&#10;vuFzlc9yzh+d6+Snec3nR/JFmnPd64NKSSKQCPxKBOjRv3LzuenHEGC2e4I+tqlM9OffWTF7jcxz&#10;biO+Nff593XEj3Oe20x8fhKBRCARSAQSgUTgWQRytnsW7zuz8efCFd2a26Le1z7jMbP5TIesQu/c&#10;Z8ZOBBKBRCARSAQSgUTgNyBQZjqfv5jPfGYTL3mUxTW+osxvHnuR/QZsc4+JQCKQCCQCiUAikAg8&#10;jUB1/vL5rMbHeS6umelENdcts93Te8t8iUAikAgkAolAIpAI/FYEmL/mWa82z7ksznK+Zq7L7+p+&#10;61HKfScCiUAikAgkAonAmxEo390xl4n6LBd5n+XEu594+64O3Zu3mOkTgUQgEUgEEoFEIBH4NQgw&#10;f61msjjPac1M57o41zHbLfJfA2JuNBFIBBKBRCARSAQSgQ9BYHi285lOPHNd5Xs66fKTCCQCiUAi&#10;kAgkAolAIvA8AtUZLc5xcd2Z657fQWZMBBKBRCARSAQSgUQgEQCB6myn2S3Oc7722W7hiZc0EUgE&#10;EoFEIBFIBBKBROC9CFTnO5/lnPe5Lv/7Ju99cJk9EUgEEoFEIBFIBBKBCgLV2Y4ZrkbD37GrhExR&#10;IpAIJAKJQCKQCCQCicAbEVjNd7V5TjJmuuX7OvnkJxFIBBKBRCARSAQSgUTgMxGY5zuf3+Abs95n&#10;7iKrSgQSgUQgEUgEEoFEIBEQAuW7O/+OrjLXJVqJQCKQCCQCiUAikAgkAt+BwGq+W+a676g8q0wE&#10;EoFEIBFIBBKBRCARaCGQf5euhUzKE4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OD/2aGDEwCAEAaCqUB8XP+1npYhTGAh7yFAgAABAgQI&#10;ECBAgAABAgQIECBAgAABAgQIECBAgAABAgQIECBAgAABAgQIECBAgAABAgQIECBAgAABAgQIECBA&#10;gAABAgQIECBAgAABAgQIECBAgAABAgQIECBA4IJAJXnTrqf9HwAA//8DAFBLAwQUAAYACAAAACEA&#10;YAFsR+IAAAAMAQAADwAAAGRycy9kb3ducmV2LnhtbEyPwWrDMBBE74X+g9hAb41kpzaJYzmE0PYU&#10;Ck0KpTfF2tgmlmQsxXb+vttTc1z2MfMm30ymZQP2vnFWQjQXwNCWTje2kvB1fHteAvNBWa1aZ1HC&#10;DT1siseHXGXajfYTh0OoGIVYnykJdQhdxrkvazTKz12Hln5n1xsV6Owrrns1UrhpeSxEyo1qLDXU&#10;qsNdjeXlcDUS3kc1bhfR67C/nHe3n2Py8b2PUMqn2bRdAws4hX8Y/vRJHQpyOrmr1Z61EhbLdEWo&#10;hDhOaQMRqyhNgJ0IFSJ5AV7k/H5E8QsAAP//AwBQSwECLQAUAAYACAAAACEApuZR+wwBAAAVAgAA&#10;EwAAAAAAAAAAAAAAAAAAAAAAW0NvbnRlbnRfVHlwZXNdLnhtbFBLAQItABQABgAIAAAAIQA4/SH/&#10;1gAAAJQBAAALAAAAAAAAAAAAAAAAAD0BAABfcmVscy8ucmVsc1BLAQItABQABgAIAAAAIQAyyCqe&#10;rwYAAC4gAAAOAAAAAAAAAAAAAAAAADwCAABkcnMvZTJvRG9jLnhtbFBLAQItABQABgAIAAAAIQC7&#10;6gP/yQAAACkCAAAZAAAAAAAAAAAAAAAAABcJAABkcnMvX3JlbHMvZTJvRG9jLnhtbC5yZWxzUEsB&#10;Ai0AFAAGAAgAAAAhABVbwiSrMQAAlK4BABQAAAAAAAAAAAAAAAAAFwoAAGRycy9tZWRpYS9pbWFn&#10;ZTMuZW1mUEsBAi0AFAAGAAgAAAAhAKMIiEzh/QAAAE0MABQAAAAAAAAAAAAAAAAA9DsAAGRycy9t&#10;ZWRpYS9pbWFnZTIuZW1mUEsBAi0AFAAGAAgAAAAhAOMhETVqDAEAaPIOABQAAAAAAAAAAAAAAAAA&#10;BzoBAGRycy9tZWRpYS9pbWFnZTEuZW1mUEsBAi0AFAAGAAgAAAAhAGABbEfiAAAADAEAAA8AAAAA&#10;AAAAAAAAAAAAo0YCAGRycy9kb3ducmV2LnhtbFBLBQYAAAAACAAIAAACAACyRwIAAAA=&#10;">
                <v:group id="Group 225" o:spid="_x0000_s1027" style="position:absolute;width:33629;height:47137" coordorigin="1033,-170" coordsize="33636,4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30" o:spid="_x0000_s1028" style="position:absolute;left:1033;top:-170;width:33636;height:47142" coordorigin="1033,-170" coordsize="33636,4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064;top:5645;width:30079;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3N2vBAAAA3AAAAA8AAABkcnMvZG93bnJldi54bWxET02LwjAQvQv7H8IseBFNt7Ii1SiuIIhg&#10;we7ieWjGNthMShO1/ntzEPb4eN/LdW8bcafOG8cKviYJCOLSacOVgr/f3XgOwgdkjY1jUvAkD+vV&#10;x2CJmXYPPtG9CJWIIewzVFCH0GZS+rImi37iWuLIXVxnMUTYVVJ3+IjhtpFpksykRcOxocaWtjWV&#10;1+JmFWz6eS7PNj0cm5/vfH8qRsZccqWGn/1mASJQH/7Fb/deK0incW08E4+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3N2vBAAAA3AAAAA8AAAAAAAAAAAAAAAAAnwIA&#10;AGRycy9kb3ducmV2LnhtbFBLBQYAAAAABAAEAPcAAACNAwAAAAA=&#10;">
                      <v:imagedata r:id="rId27" o:title="" croptop="3943f" cropbottom="1517f" cropleft="2181f" cropright="8349f"/>
                      <v:path arrowok="t"/>
                    </v:shape>
                    <v:shape id="Picture 2" o:spid="_x0000_s1030" type="#_x0000_t75" style="position:absolute;left:1033;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Mi9AAAA3AAAAA8AAABkcnMvZG93bnJldi54bWxET90KAUEUvlfeYTrKHbMkaRkSKSS1eIDT&#10;zrG72Tmz7Yy1PL25UC6/vv/FqjWlaKh2hWUFo2EEgji1uuBMwe26G8xAOI+ssbRMCt7kYLXsdhYY&#10;a/vihJqLz0QIYRejgtz7KpbSpTkZdENbEQfubmuDPsA6k7rGVwg3pRxH0VQaLDg05FjRJqf0cXka&#10;BcmoPWeHWaOnhhv/OSWT4/Zqler32vUchKfW/8U/914rGE/C/HAmHAG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v54yL0AAADcAAAADwAAAAAAAAAAAAAAAACfAgAAZHJz&#10;L2Rvd25yZXYueG1sUEsFBgAAAAAEAAQA9wAAAIkDAAAAAA==&#10;">
                      <v:imagedata r:id="rId28" o:title="" croptop="3007f" cropbottom="6f" cropleft="686f" cropright="-1f"/>
                      <v:path arrowok="t"/>
                    </v:shape>
                    <v:shape id="Picture 3" o:spid="_x0000_s1031" type="#_x0000_t75" style="position:absolute;left:30528;top:13755;width:294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0G1TDAAAA3AAAAA8AAABkcnMvZG93bnJldi54bWxEj0GLwjAUhO+C/yE8wYusqUVEu0ZRQdnr&#10;qpfeHs3btmzzUptYa3/9RljwOMzMN8x625lKtNS40rKC2TQCQZxZXXKu4Ho5fixBOI+ssbJMCp7k&#10;YLsZDtaYaPvgb2rPPhcBwi5BBYX3dSKlywoy6Ka2Jg7ej20M+iCbXOoGHwFuKhlH0UIaLDksFFjT&#10;oaDs93w3Cmgf932UukU+MceJP6Vy1d9apcajbvcJwlPn3+H/9pdWEM9n8DoTj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QbVMMAAADcAAAADwAAAAAAAAAAAAAAAACf&#10;AgAAZHJzL2Rvd25yZXYueG1sUEsFBgAAAAAEAAQA9wAAAI8DAAAAAA==&#10;">
                      <v:imagedata r:id="rId29" o:title=""/>
                      <v:path arrowok="t"/>
                    </v:shape>
                    <v:shapetype id="_x0000_t202" coordsize="21600,21600" o:spt="202" path="m,l,21600r21600,l21600,xe">
                      <v:stroke joinstyle="miter"/>
                      <v:path gradientshapeok="t" o:connecttype="rect"/>
                    </v:shapetype>
                    <v:shape id="Text Box 8" o:spid="_x0000_s1032" type="#_x0000_t202" style="position:absolute;left:1033;top:-170;width:33636;height:6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mMMA&#10;AADcAAAADwAAAGRycy9kb3ducmV2LnhtbESPwWrDMBBE74H+g9hCbolsE0pxophSKPRUqO3mvFgb&#10;y9RaGUlN7Hx9VCj0OMzMG+ZQzXYUF/JhcKwg32YgiDunB+4VtM3b5hlEiMgaR8ekYKEA1fFhdcBS&#10;uyt/0qWOvUgQDiUqMDFOpZShM2QxbN1EnLyz8xZjkr6X2uM1we0oiyx7khYHTgsGJ3o11H3XP1bB&#10;qbe301c+eaPtuOOP29K0blBq/Ti/7EFEmuN/+K/9rhUUuwJ+z6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W+mMMAAADcAAAADwAAAAAAAAAAAAAAAACYAgAAZHJzL2Rv&#10;d25yZXYueG1sUEsFBgAAAAAEAAQA9QAAAIgDAAAAAA==&#10;" stroked="f" strokeweight=".5pt">
                      <v:textbox>
                        <w:txbxContent>
                          <w:p w14:paraId="0C9ECC24" w14:textId="255D7205" w:rsidR="002144FB" w:rsidRPr="006B7C69" w:rsidRDefault="002144FB" w:rsidP="00817BF1">
                            <w:pPr>
                              <w:pStyle w:val="ListParagraph"/>
                              <w:spacing w:after="120" w:line="240" w:lineRule="auto"/>
                              <w:ind w:left="0"/>
                              <w:contextualSpacing w:val="0"/>
                              <w:jc w:val="center"/>
                              <w:rPr>
                                <w:rFonts w:ascii="Calibri" w:eastAsia="Calibri" w:hAnsi="Calibri" w:cs="Times New Roman"/>
                                <w:b/>
                                <w:i/>
                                <w:iCs/>
                                <w:color w:val="44546A"/>
                                <w:sz w:val="22"/>
                                <w:szCs w:val="18"/>
                                <w:lang w:eastAsia="bg-BG"/>
                              </w:rPr>
                            </w:pPr>
                            <w:bookmarkStart w:id="25" w:name="_Toc499887399"/>
                            <w:bookmarkStart w:id="26" w:name="_Toc504672031"/>
                            <w:bookmarkStart w:id="27" w:name="_Toc507002236"/>
                            <w:bookmarkStart w:id="28" w:name="_Toc517701388"/>
                            <w:proofErr w:type="gramStart"/>
                            <w:r w:rsidRPr="006B7C69">
                              <w:rPr>
                                <w:rFonts w:ascii="Calibri" w:eastAsia="Calibri" w:hAnsi="Calibri" w:cs="Times New Roman"/>
                                <w:b/>
                                <w:i/>
                                <w:iCs/>
                                <w:color w:val="44546A"/>
                                <w:sz w:val="22"/>
                                <w:szCs w:val="18"/>
                                <w:lang w:eastAsia="bg-BG"/>
                              </w:rPr>
                              <w:t xml:space="preserve">Figure </w:t>
                            </w:r>
                            <w:r w:rsidRPr="006B7C69">
                              <w:rPr>
                                <w:rFonts w:ascii="Calibri" w:eastAsia="Calibri" w:hAnsi="Calibri" w:cs="Times New Roman"/>
                                <w:b/>
                                <w:i/>
                                <w:iCs/>
                                <w:color w:val="44546A"/>
                                <w:sz w:val="22"/>
                                <w:szCs w:val="18"/>
                                <w:lang w:eastAsia="bg-BG"/>
                              </w:rPr>
                              <w:fldChar w:fldCharType="begin" w:fldLock="1"/>
                            </w:r>
                            <w:r w:rsidRPr="006B7C69">
                              <w:rPr>
                                <w:rFonts w:ascii="Calibri" w:eastAsia="Calibri" w:hAnsi="Calibri" w:cs="Times New Roman"/>
                                <w:b/>
                                <w:i/>
                                <w:iCs/>
                                <w:color w:val="44546A"/>
                                <w:sz w:val="22"/>
                                <w:szCs w:val="18"/>
                                <w:lang w:eastAsia="bg-BG"/>
                              </w:rPr>
                              <w:instrText xml:space="preserve"> SEQ Figure \* ARABIC </w:instrText>
                            </w:r>
                            <w:r w:rsidRPr="006B7C69">
                              <w:rPr>
                                <w:rFonts w:ascii="Calibri" w:eastAsia="Calibri" w:hAnsi="Calibri" w:cs="Times New Roman"/>
                                <w:b/>
                                <w:i/>
                                <w:iCs/>
                                <w:color w:val="44546A"/>
                                <w:sz w:val="22"/>
                                <w:szCs w:val="18"/>
                                <w:lang w:eastAsia="bg-BG"/>
                              </w:rPr>
                              <w:fldChar w:fldCharType="separate"/>
                            </w:r>
                            <w:r w:rsidRPr="006B7C69">
                              <w:rPr>
                                <w:rFonts w:ascii="Calibri" w:eastAsia="Calibri" w:hAnsi="Calibri" w:cs="Times New Roman"/>
                                <w:b/>
                                <w:i/>
                                <w:iCs/>
                                <w:color w:val="44546A"/>
                                <w:sz w:val="22"/>
                                <w:szCs w:val="18"/>
                                <w:lang w:eastAsia="bg-BG"/>
                              </w:rPr>
                              <w:t>2</w:t>
                            </w:r>
                            <w:r w:rsidRPr="006B7C69">
                              <w:rPr>
                                <w:rFonts w:ascii="Calibri" w:eastAsia="Calibri" w:hAnsi="Calibri" w:cs="Times New Roman"/>
                                <w:b/>
                                <w:i/>
                                <w:iCs/>
                                <w:color w:val="44546A"/>
                                <w:sz w:val="22"/>
                                <w:szCs w:val="18"/>
                                <w:lang w:eastAsia="bg-BG"/>
                              </w:rPr>
                              <w:fldChar w:fldCharType="end"/>
                            </w:r>
                            <w:r w:rsidRPr="006B7C69">
                              <w:rPr>
                                <w:rFonts w:ascii="Calibri" w:eastAsia="Calibri" w:hAnsi="Calibri" w:cs="Times New Roman"/>
                                <w:b/>
                                <w:i/>
                                <w:iCs/>
                                <w:color w:val="44546A"/>
                                <w:sz w:val="22"/>
                                <w:szCs w:val="18"/>
                                <w:lang w:eastAsia="bg-BG"/>
                              </w:rPr>
                              <w:t>.</w:t>
                            </w:r>
                            <w:proofErr w:type="gramEnd"/>
                            <w:r w:rsidRPr="006B7C69">
                              <w:rPr>
                                <w:rFonts w:ascii="Calibri" w:eastAsia="Calibri" w:hAnsi="Calibri" w:cs="Times New Roman"/>
                                <w:b/>
                                <w:i/>
                                <w:iCs/>
                                <w:color w:val="44546A"/>
                                <w:sz w:val="22"/>
                                <w:szCs w:val="18"/>
                                <w:lang w:eastAsia="bg-BG"/>
                              </w:rPr>
                              <w:t xml:space="preserve"> Average Year Temperature for 1961–1990 (A); Pessimistic Climate Scenario for Average Year Temperature for 2080 (B)</w:t>
                            </w:r>
                            <w:bookmarkEnd w:id="25"/>
                            <w:bookmarkEnd w:id="26"/>
                            <w:bookmarkEnd w:id="27"/>
                            <w:bookmarkEnd w:id="28"/>
                          </w:p>
                          <w:p w14:paraId="430A36BA" w14:textId="77777777" w:rsidR="002144FB" w:rsidRPr="007E6A80" w:rsidRDefault="002144FB" w:rsidP="007E6A80">
                            <w:pPr>
                              <w:autoSpaceDE w:val="0"/>
                              <w:autoSpaceDN w:val="0"/>
                              <w:adjustRightInd w:val="0"/>
                              <w:spacing w:after="0"/>
                              <w:rPr>
                                <w:rFonts w:cs="Times New Roman"/>
                                <w:i/>
                                <w:iCs/>
                                <w:color w:val="000000"/>
                                <w:sz w:val="20"/>
                                <w:szCs w:val="20"/>
                              </w:rPr>
                            </w:pPr>
                          </w:p>
                        </w:txbxContent>
                      </v:textbox>
                    </v:shape>
                  </v:group>
                  <v:shape id="Text Box 31" o:spid="_x0000_s1033"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14:paraId="79E25981" w14:textId="77777777" w:rsidR="002144FB" w:rsidRPr="007E6A80" w:rsidRDefault="002144FB" w:rsidP="007E6A80">
                          <w:pPr>
                            <w:jc w:val="center"/>
                            <w:rPr>
                              <w:rFonts w:cs="Times New Roman"/>
                              <w:b/>
                              <w:bCs/>
                              <w:sz w:val="36"/>
                              <w:szCs w:val="36"/>
                            </w:rPr>
                          </w:pPr>
                          <w:r w:rsidRPr="007E6A80">
                            <w:rPr>
                              <w:rFonts w:cs="Times New Roman"/>
                              <w:b/>
                              <w:bCs/>
                              <w:sz w:val="36"/>
                              <w:szCs w:val="36"/>
                            </w:rPr>
                            <w:t>A</w:t>
                          </w:r>
                        </w:p>
                      </w:txbxContent>
                    </v:textbox>
                  </v:shape>
                  <v:shape id="Text Box 224" o:spid="_x0000_s1034"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14:paraId="7B90A531" w14:textId="77777777" w:rsidR="002144FB" w:rsidRPr="007E6A80" w:rsidRDefault="002144FB" w:rsidP="007E6A80">
                          <w:pPr>
                            <w:jc w:val="center"/>
                            <w:rPr>
                              <w:rFonts w:cs="Times New Roman"/>
                              <w:b/>
                              <w:bCs/>
                              <w:sz w:val="36"/>
                              <w:szCs w:val="36"/>
                            </w:rPr>
                          </w:pPr>
                          <w:r w:rsidRPr="007E6A80">
                            <w:rPr>
                              <w:rFonts w:cs="Times New Roman"/>
                              <w:b/>
                              <w:bCs/>
                              <w:sz w:val="36"/>
                              <w:szCs w:val="36"/>
                            </w:rPr>
                            <w:t>B</w:t>
                          </w:r>
                        </w:p>
                      </w:txbxContent>
                    </v:textbox>
                  </v:shape>
                </v:group>
                <v:shape id="Text Box 1" o:spid="_x0000_s1035" type="#_x0000_t202" style="position:absolute;left:10205;top:47137;width:13199;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IAMMA&#10;AADaAAAADwAAAGRycy9kb3ducmV2LnhtbESPQWvCQBCF7wX/wzKF3uqmHqqmriKKUISCibl4G7LT&#10;JJidDbvbJP77riB4Gob33jdvVpvRtKIn5xvLCj6mCQji0uqGKwXF+fC+AOEDssbWMim4kYfNevKy&#10;wlTbgTPq81CJCGGfooI6hC6V0pc1GfRT2xFH7dc6gyGurpLa4RDhppWzJPmUBhuOF2rsaFdTec3/&#10;TKQs98cx/MxP1rfZYejNpZhnnVJvr+P2C0SgMTzNj/S3jvXh/sp9yv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IAMMAAADaAAAADwAAAAAAAAAAAAAAAACYAgAAZHJzL2Rv&#10;d25yZXYueG1sUEsFBgAAAAAEAAQA9QAAAIgDAAAAAA==&#10;" filled="f" stroked="f" strokeweight=".5pt">
                  <v:textbox inset=",0,,0">
                    <w:txbxContent>
                      <w:p w14:paraId="62FB4D6D" w14:textId="457CA42E" w:rsidR="002144FB" w:rsidRPr="006652F7" w:rsidRDefault="002144FB" w:rsidP="00817BF1">
                        <w:pPr>
                          <w:jc w:val="center"/>
                          <w:rPr>
                            <w:rFonts w:asciiTheme="minorHAnsi" w:hAnsiTheme="minorHAnsi" w:cstheme="minorHAnsi"/>
                            <w:i/>
                            <w:sz w:val="20"/>
                            <w:szCs w:val="20"/>
                            <w:lang w:val="en-GB"/>
                          </w:rPr>
                        </w:pPr>
                        <w:r w:rsidRPr="006652F7">
                          <w:rPr>
                            <w:rFonts w:asciiTheme="minorHAnsi" w:hAnsiTheme="minorHAnsi" w:cstheme="minorHAnsi"/>
                            <w:i/>
                            <w:iCs/>
                            <w:sz w:val="20"/>
                            <w:szCs w:val="20"/>
                            <w:lang w:val="en-GB"/>
                          </w:rPr>
                          <w:t>Source:</w:t>
                        </w:r>
                        <w:r w:rsidRPr="006652F7">
                          <w:rPr>
                            <w:rFonts w:asciiTheme="minorHAnsi" w:hAnsiTheme="minorHAnsi" w:cstheme="minorHAnsi"/>
                            <w:i/>
                            <w:sz w:val="20"/>
                            <w:szCs w:val="20"/>
                            <w:lang w:val="en-GB"/>
                          </w:rPr>
                          <w:t xml:space="preserve"> NIMH-BAS.</w:t>
                        </w:r>
                      </w:p>
                    </w:txbxContent>
                  </v:textbox>
                </v:shape>
                <w10:wrap type="square"/>
              </v:group>
            </w:pict>
          </mc:Fallback>
        </mc:AlternateContent>
      </w:r>
      <w:r w:rsidR="007E6A80" w:rsidRPr="0056726C">
        <w:rPr>
          <w:rFonts w:cs="Times New Roman"/>
          <w:bCs/>
          <w:lang w:val="en-US"/>
        </w:rPr>
        <w:t xml:space="preserve">Consensus exists in the scientific community that </w:t>
      </w:r>
      <w:r w:rsidR="007E6A80" w:rsidRPr="0056726C">
        <w:rPr>
          <w:rFonts w:cs="Times New Roman"/>
          <w:b/>
          <w:lang w:val="en-US"/>
        </w:rPr>
        <w:t>climate change is likely to increase the frequency and magnitude of extreme weather events</w:t>
      </w:r>
      <w:r w:rsidR="007E6A80" w:rsidRPr="0056726C">
        <w:rPr>
          <w:rFonts w:cs="Times New Roman"/>
          <w:bCs/>
          <w:lang w:val="en-US"/>
        </w:rPr>
        <w:t xml:space="preserve">. Over the past decades, in Bulgaria this frequency has increased significantly. The most common hydrometeorological and natural hazards are </w:t>
      </w:r>
      <w:r w:rsidR="007E6A80" w:rsidRPr="0056726C">
        <w:rPr>
          <w:rFonts w:cs="Times New Roman"/>
          <w:b/>
          <w:lang w:val="en-US"/>
        </w:rPr>
        <w:t>extreme precipitation and temperatures, storms, floods, wildfires, landslides, and droughts.</w:t>
      </w:r>
      <w:r w:rsidR="007E6A80" w:rsidRPr="0056726C">
        <w:rPr>
          <w:rFonts w:cs="Times New Roman"/>
          <w:bCs/>
          <w:lang w:val="en-US"/>
        </w:rPr>
        <w:t xml:space="preserve"> The number of deaths and victims due to natural hazards is considerable, indicating weather and climate vulnerability. The vulnerability of Bulgaria’s population and businesses to the impacts of climate change is accelerated by a relatively high degree of poverty in the most </w:t>
      </w:r>
      <w:r w:rsidR="00EC4AEE" w:rsidRPr="0056726C">
        <w:rPr>
          <w:rFonts w:cs="Times New Roman"/>
          <w:bCs/>
          <w:lang w:val="en-US"/>
        </w:rPr>
        <w:t>affected</w:t>
      </w:r>
      <w:r w:rsidR="007E6A80" w:rsidRPr="0056726C">
        <w:rPr>
          <w:rFonts w:cs="Times New Roman"/>
          <w:bCs/>
          <w:lang w:val="en-US"/>
        </w:rPr>
        <w:t xml:space="preserve"> areas, the continuing concentration of the country’s population in several industrial and urban regions, and various consequences of the transition from a state-controlled economy to a free-market economy. A growing body of evidence suggests that </w:t>
      </w:r>
      <w:r w:rsidR="007E6A80" w:rsidRPr="0056726C">
        <w:rPr>
          <w:rFonts w:cs="Times New Roman"/>
          <w:b/>
          <w:lang w:val="en-US"/>
        </w:rPr>
        <w:t>economic losses from climate- and weather-related disasters</w:t>
      </w:r>
      <w:r w:rsidR="007E6A80" w:rsidRPr="0056726C">
        <w:rPr>
          <w:rFonts w:cs="Times New Roman"/>
          <w:bCs/>
          <w:lang w:val="en-US"/>
        </w:rPr>
        <w:t xml:space="preserve"> have also been rising. </w:t>
      </w:r>
    </w:p>
    <w:p w14:paraId="3C42881F" w14:textId="40724052" w:rsidR="007E6A80" w:rsidRPr="0056726C" w:rsidRDefault="007E6A80" w:rsidP="00370214">
      <w:pPr>
        <w:pStyle w:val="BodyText"/>
        <w:ind w:left="0" w:firstLine="0"/>
        <w:rPr>
          <w:rFonts w:cs="Times New Roman"/>
          <w:bCs/>
          <w:lang w:val="en-US"/>
        </w:rPr>
      </w:pPr>
      <w:r w:rsidRPr="0056726C">
        <w:rPr>
          <w:rFonts w:cs="Times New Roman"/>
          <w:bCs/>
          <w:lang w:val="en-US"/>
        </w:rPr>
        <w:t xml:space="preserve">Scientific projections indicate that global temperature will rise between 1.8°C and 4°C by 2100, with </w:t>
      </w:r>
      <w:r w:rsidR="00EC4AEE" w:rsidRPr="0056726C">
        <w:rPr>
          <w:rFonts w:cs="Times New Roman"/>
          <w:bCs/>
          <w:lang w:val="en-US"/>
        </w:rPr>
        <w:t>the</w:t>
      </w:r>
      <w:r w:rsidRPr="0056726C">
        <w:rPr>
          <w:rFonts w:cs="Times New Roman"/>
          <w:bCs/>
          <w:lang w:val="en-US"/>
        </w:rPr>
        <w:t xml:space="preserve"> temperature increase in Europe expected to be even higher than the estimated global average.</w:t>
      </w:r>
    </w:p>
    <w:p w14:paraId="5F6CF2F0" w14:textId="28A4C66D" w:rsidR="007E6A80" w:rsidRPr="0056726C" w:rsidRDefault="007E6A80" w:rsidP="00370214">
      <w:pPr>
        <w:pStyle w:val="BodyText"/>
        <w:ind w:left="0" w:firstLine="0"/>
        <w:rPr>
          <w:rFonts w:cs="Times New Roman"/>
          <w:bCs/>
          <w:lang w:val="en-US"/>
        </w:rPr>
      </w:pPr>
      <w:r w:rsidRPr="0056726C">
        <w:rPr>
          <w:rFonts w:cs="Times New Roman"/>
          <w:bCs/>
          <w:lang w:val="en-US"/>
        </w:rPr>
        <w:t>Research conducted by the Department of Meteorology, National Institute of Meteorology</w:t>
      </w:r>
      <w:r w:rsidR="00EC4AEE" w:rsidRPr="0056726C">
        <w:rPr>
          <w:rFonts w:cs="Times New Roman"/>
          <w:bCs/>
          <w:lang w:val="en-US"/>
        </w:rPr>
        <w:t xml:space="preserve"> </w:t>
      </w:r>
      <w:r w:rsidRPr="0056726C">
        <w:rPr>
          <w:rFonts w:cs="Times New Roman"/>
          <w:bCs/>
          <w:lang w:val="en-US"/>
        </w:rPr>
        <w:t xml:space="preserve">and Hydrology </w:t>
      </w:r>
      <w:r w:rsidR="00EC4AEE" w:rsidRPr="0056726C">
        <w:rPr>
          <w:rFonts w:cs="Times New Roman"/>
          <w:bCs/>
          <w:lang w:val="en-US"/>
        </w:rPr>
        <w:t>at</w:t>
      </w:r>
      <w:r w:rsidRPr="0056726C">
        <w:rPr>
          <w:rFonts w:cs="Times New Roman"/>
          <w:bCs/>
          <w:lang w:val="en-US"/>
        </w:rPr>
        <w:t xml:space="preserve"> the Bulgarian Academy of Sciences</w:t>
      </w:r>
      <w:r w:rsidR="00730817" w:rsidRPr="0056726C">
        <w:rPr>
          <w:rFonts w:cs="Times New Roman"/>
          <w:bCs/>
          <w:lang w:val="en-US"/>
        </w:rPr>
        <w:t xml:space="preserve"> (NIMH-BAS)</w:t>
      </w:r>
      <w:r w:rsidRPr="0056726C">
        <w:rPr>
          <w:rFonts w:cs="Times New Roman"/>
          <w:bCs/>
          <w:lang w:val="en-US"/>
        </w:rPr>
        <w:t xml:space="preserve">, projects an </w:t>
      </w:r>
      <w:r w:rsidRPr="0056726C">
        <w:rPr>
          <w:rFonts w:cs="Times New Roman"/>
          <w:b/>
          <w:lang w:val="en-US"/>
        </w:rPr>
        <w:t xml:space="preserve">increase in annual air temperature in Bulgaria of 0.7°C </w:t>
      </w:r>
      <w:r w:rsidR="009F4794" w:rsidRPr="0056726C">
        <w:rPr>
          <w:rFonts w:cs="Times New Roman"/>
          <w:b/>
          <w:lang w:val="en-US"/>
        </w:rPr>
        <w:t>to</w:t>
      </w:r>
      <w:r w:rsidR="00730817" w:rsidRPr="0056726C">
        <w:rPr>
          <w:rFonts w:cs="Times New Roman"/>
          <w:b/>
          <w:lang w:val="en-US"/>
        </w:rPr>
        <w:t xml:space="preserve"> </w:t>
      </w:r>
      <w:r w:rsidRPr="0056726C">
        <w:rPr>
          <w:rFonts w:cs="Times New Roman"/>
          <w:b/>
          <w:lang w:val="en-US"/>
        </w:rPr>
        <w:t>1.8°C by 2020</w:t>
      </w:r>
      <w:r w:rsidRPr="0056726C">
        <w:rPr>
          <w:rFonts w:cs="Times New Roman"/>
          <w:bCs/>
          <w:lang w:val="en-US"/>
        </w:rPr>
        <w:t xml:space="preserve">. Even warmer temperatures are expected by 2050 and 2080, with projected increases of 1.6°C </w:t>
      </w:r>
      <w:r w:rsidR="009F4794" w:rsidRPr="0056726C">
        <w:rPr>
          <w:rFonts w:cs="Times New Roman"/>
          <w:bCs/>
          <w:lang w:val="en-US"/>
        </w:rPr>
        <w:t>to</w:t>
      </w:r>
      <w:r w:rsidR="00730817" w:rsidRPr="0056726C">
        <w:rPr>
          <w:rFonts w:cs="Times New Roman"/>
          <w:bCs/>
          <w:lang w:val="en-US"/>
        </w:rPr>
        <w:t xml:space="preserve"> </w:t>
      </w:r>
      <w:r w:rsidRPr="0056726C">
        <w:rPr>
          <w:rFonts w:cs="Times New Roman"/>
          <w:bCs/>
          <w:lang w:val="en-US"/>
        </w:rPr>
        <w:t>3.1°C and 2.9°C</w:t>
      </w:r>
      <w:r w:rsidR="00730817" w:rsidRPr="0056726C">
        <w:rPr>
          <w:rFonts w:cs="Times New Roman"/>
          <w:bCs/>
          <w:lang w:val="en-US"/>
        </w:rPr>
        <w:t xml:space="preserve"> </w:t>
      </w:r>
      <w:r w:rsidR="009F4794" w:rsidRPr="0056726C">
        <w:rPr>
          <w:rFonts w:cs="Times New Roman"/>
          <w:bCs/>
          <w:lang w:val="en-US"/>
        </w:rPr>
        <w:t>to</w:t>
      </w:r>
      <w:r w:rsidR="00730817" w:rsidRPr="0056726C">
        <w:rPr>
          <w:rFonts w:cs="Times New Roman"/>
          <w:bCs/>
          <w:lang w:val="en-US"/>
        </w:rPr>
        <w:t xml:space="preserve"> </w:t>
      </w:r>
      <w:r w:rsidRPr="0056726C">
        <w:rPr>
          <w:rFonts w:cs="Times New Roman"/>
          <w:bCs/>
          <w:lang w:val="en-US"/>
        </w:rPr>
        <w:t>4.1</w:t>
      </w:r>
      <w:bookmarkStart w:id="26" w:name="_Hlk504651487"/>
      <w:r w:rsidRPr="0056726C">
        <w:rPr>
          <w:rFonts w:cs="Times New Roman"/>
          <w:bCs/>
          <w:lang w:val="en-US"/>
        </w:rPr>
        <w:t>°C</w:t>
      </w:r>
      <w:bookmarkEnd w:id="26"/>
      <w:r w:rsidRPr="0056726C">
        <w:rPr>
          <w:rFonts w:cs="Times New Roman"/>
          <w:bCs/>
          <w:lang w:val="en-US"/>
        </w:rPr>
        <w:t xml:space="preserve">, respectively. Generally, the temperature increase is expected to be more significant during the summer season (from July to September).  </w:t>
      </w:r>
    </w:p>
    <w:p w14:paraId="71B0CDAE" w14:textId="545CFB45" w:rsidR="007E6A80" w:rsidRPr="0056726C" w:rsidRDefault="0064475C" w:rsidP="00370214">
      <w:pPr>
        <w:pStyle w:val="BodyText"/>
        <w:ind w:left="0" w:firstLine="0"/>
        <w:rPr>
          <w:rFonts w:cs="Times New Roman"/>
          <w:bCs/>
          <w:lang w:val="en-US"/>
        </w:rPr>
      </w:pPr>
      <w:r w:rsidRPr="0056726C">
        <w:rPr>
          <w:rFonts w:cs="Times New Roman"/>
          <w:bCs/>
          <w:noProof/>
          <w:lang w:val="en-US" w:eastAsia="en-US"/>
        </w:rPr>
        <w:lastRenderedPageBreak/>
        <mc:AlternateContent>
          <mc:Choice Requires="wpg">
            <w:drawing>
              <wp:anchor distT="0" distB="0" distL="114300" distR="114300" simplePos="0" relativeHeight="251765760" behindDoc="0" locked="0" layoutInCell="1" allowOverlap="1" wp14:anchorId="465CD363" wp14:editId="2AD84045">
                <wp:simplePos x="0" y="0"/>
                <wp:positionH relativeFrom="column">
                  <wp:posOffset>2599690</wp:posOffset>
                </wp:positionH>
                <wp:positionV relativeFrom="paragraph">
                  <wp:posOffset>8890</wp:posOffset>
                </wp:positionV>
                <wp:extent cx="3215640" cy="5088255"/>
                <wp:effectExtent l="0" t="0" r="3810" b="0"/>
                <wp:wrapSquare wrapText="bothSides"/>
                <wp:docPr id="6" name="Group 6"/>
                <wp:cNvGraphicFramePr/>
                <a:graphic xmlns:a="http://schemas.openxmlformats.org/drawingml/2006/main">
                  <a:graphicData uri="http://schemas.microsoft.com/office/word/2010/wordprocessingGroup">
                    <wpg:wgp>
                      <wpg:cNvGrpSpPr/>
                      <wpg:grpSpPr>
                        <a:xfrm>
                          <a:off x="0" y="0"/>
                          <a:ext cx="3215640" cy="5088255"/>
                          <a:chOff x="0" y="0"/>
                          <a:chExt cx="3215640" cy="5088730"/>
                        </a:xfrm>
                      </wpg:grpSpPr>
                      <wpg:grpSp>
                        <wpg:cNvPr id="30" name="Group 242"/>
                        <wpg:cNvGrpSpPr>
                          <a:grpSpLocks/>
                        </wpg:cNvGrpSpPr>
                        <wpg:grpSpPr bwMode="auto">
                          <a:xfrm>
                            <a:off x="0" y="0"/>
                            <a:ext cx="3215640" cy="4860781"/>
                            <a:chOff x="0" y="-532"/>
                            <a:chExt cx="32163" cy="48610"/>
                          </a:xfrm>
                        </wpg:grpSpPr>
                        <wpg:grpSp>
                          <wpg:cNvPr id="31" name="Group 238"/>
                          <wpg:cNvGrpSpPr>
                            <a:grpSpLocks/>
                          </wpg:cNvGrpSpPr>
                          <wpg:grpSpPr bwMode="auto">
                            <a:xfrm>
                              <a:off x="0" y="-532"/>
                              <a:ext cx="32163" cy="48610"/>
                              <a:chOff x="0" y="-532"/>
                              <a:chExt cx="32163" cy="48610"/>
                            </a:xfrm>
                          </wpg:grpSpPr>
                          <pic:pic xmlns:pic="http://schemas.openxmlformats.org/drawingml/2006/picture">
                            <pic:nvPicPr>
                              <pic:cNvPr id="224" name="Picture 1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18" y="27193"/>
                                <a:ext cx="30213" cy="20885"/>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5"/>
                            <wps:cNvSpPr txBox="1">
                              <a:spLocks noChangeArrowheads="1"/>
                            </wps:cNvSpPr>
                            <wps:spPr bwMode="auto">
                              <a:xfrm>
                                <a:off x="0" y="-532"/>
                                <a:ext cx="31493" cy="70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A0DEFF" w14:textId="0381871E" w:rsidR="002144FB" w:rsidRPr="006B7C69" w:rsidRDefault="002144FB" w:rsidP="006B7C69">
                                  <w:pPr>
                                    <w:pStyle w:val="ListParagraph"/>
                                    <w:spacing w:after="120" w:line="240" w:lineRule="auto"/>
                                    <w:ind w:left="0"/>
                                    <w:contextualSpacing w:val="0"/>
                                    <w:jc w:val="center"/>
                                    <w:rPr>
                                      <w:rFonts w:ascii="Calibri" w:eastAsia="Calibri" w:hAnsi="Calibri" w:cs="Times New Roman"/>
                                      <w:b/>
                                      <w:i/>
                                      <w:iCs/>
                                      <w:color w:val="44546A"/>
                                      <w:sz w:val="22"/>
                                      <w:szCs w:val="18"/>
                                      <w:lang w:eastAsia="bg-BG"/>
                                    </w:rPr>
                                  </w:pPr>
                                  <w:bookmarkStart w:id="27" w:name="_Toc499887400"/>
                                  <w:bookmarkStart w:id="28" w:name="_Toc504672032"/>
                                  <w:bookmarkStart w:id="29" w:name="_Toc507002237"/>
                                  <w:bookmarkStart w:id="30" w:name="_Toc517701389"/>
                                  <w:r w:rsidRPr="006B7C69">
                                    <w:rPr>
                                      <w:rFonts w:ascii="Calibri" w:eastAsia="Calibri" w:hAnsi="Calibri" w:cs="Times New Roman"/>
                                      <w:b/>
                                      <w:i/>
                                      <w:iCs/>
                                      <w:color w:val="44546A"/>
                                      <w:sz w:val="22"/>
                                      <w:szCs w:val="18"/>
                                      <w:lang w:eastAsia="bg-BG"/>
                                    </w:rPr>
                                    <w:t xml:space="preserve">Figure </w:t>
                                  </w:r>
                                  <w:r w:rsidRPr="006B7C69">
                                    <w:rPr>
                                      <w:rFonts w:ascii="Calibri" w:eastAsia="Calibri" w:hAnsi="Calibri" w:cs="Times New Roman"/>
                                      <w:b/>
                                      <w:i/>
                                      <w:iCs/>
                                      <w:color w:val="44546A"/>
                                      <w:sz w:val="22"/>
                                      <w:szCs w:val="18"/>
                                      <w:lang w:eastAsia="bg-BG"/>
                                    </w:rPr>
                                    <w:fldChar w:fldCharType="begin" w:fldLock="1"/>
                                  </w:r>
                                  <w:r w:rsidRPr="006B7C69">
                                    <w:rPr>
                                      <w:rFonts w:ascii="Calibri" w:eastAsia="Calibri" w:hAnsi="Calibri" w:cs="Times New Roman"/>
                                      <w:b/>
                                      <w:i/>
                                      <w:iCs/>
                                      <w:color w:val="44546A"/>
                                      <w:sz w:val="22"/>
                                      <w:szCs w:val="18"/>
                                      <w:lang w:eastAsia="bg-BG"/>
                                    </w:rPr>
                                    <w:instrText xml:space="preserve"> SEQ Figure \* ARABIC </w:instrText>
                                  </w:r>
                                  <w:r w:rsidRPr="006B7C69">
                                    <w:rPr>
                                      <w:rFonts w:ascii="Calibri" w:eastAsia="Calibri" w:hAnsi="Calibri" w:cs="Times New Roman"/>
                                      <w:b/>
                                      <w:i/>
                                      <w:iCs/>
                                      <w:color w:val="44546A"/>
                                      <w:sz w:val="22"/>
                                      <w:szCs w:val="18"/>
                                      <w:lang w:eastAsia="bg-BG"/>
                                    </w:rPr>
                                    <w:fldChar w:fldCharType="separate"/>
                                  </w:r>
                                  <w:r w:rsidRPr="006B7C69">
                                    <w:rPr>
                                      <w:rFonts w:ascii="Calibri" w:eastAsia="Calibri" w:hAnsi="Calibri" w:cs="Times New Roman"/>
                                      <w:b/>
                                      <w:i/>
                                      <w:iCs/>
                                      <w:color w:val="44546A"/>
                                      <w:sz w:val="22"/>
                                      <w:szCs w:val="18"/>
                                      <w:lang w:eastAsia="bg-BG"/>
                                    </w:rPr>
                                    <w:t>3</w:t>
                                  </w:r>
                                  <w:r w:rsidRPr="006B7C69">
                                    <w:rPr>
                                      <w:rFonts w:ascii="Calibri" w:eastAsia="Calibri" w:hAnsi="Calibri" w:cs="Times New Roman"/>
                                      <w:b/>
                                      <w:i/>
                                      <w:iCs/>
                                      <w:color w:val="44546A"/>
                                      <w:sz w:val="22"/>
                                      <w:szCs w:val="18"/>
                                      <w:lang w:eastAsia="bg-BG"/>
                                    </w:rPr>
                                    <w:fldChar w:fldCharType="end"/>
                                  </w:r>
                                  <w:r w:rsidRPr="006B7C69">
                                    <w:rPr>
                                      <w:rFonts w:ascii="Calibri" w:eastAsia="Calibri" w:hAnsi="Calibri" w:cs="Times New Roman"/>
                                      <w:b/>
                                      <w:i/>
                                      <w:iCs/>
                                      <w:color w:val="44546A"/>
                                      <w:sz w:val="22"/>
                                      <w:szCs w:val="18"/>
                                      <w:lang w:eastAsia="bg-BG"/>
                                    </w:rPr>
                                    <w:t>. Precipitation per Year for 1961–1990 (A); Precipitation per Year for 2080, According to the Pessimistic Scenario (B)</w:t>
                                  </w:r>
                                  <w:bookmarkEnd w:id="27"/>
                                  <w:bookmarkEnd w:id="28"/>
                                  <w:bookmarkEnd w:id="29"/>
                                  <w:bookmarkEnd w:id="30"/>
                                </w:p>
                              </w:txbxContent>
                            </wps:txbx>
                            <wps:bodyPr rot="0" vert="horz" wrap="square" lIns="91440" tIns="45720" rIns="91440" bIns="45720" anchor="t" anchorCtr="0" upright="1">
                              <a:noAutofit/>
                            </wps:bodyPr>
                          </wps:wsp>
                        </wpg:grpSp>
                        <wps:wsp>
                          <wps:cNvPr id="227" name="Text Box 240"/>
                          <wps:cNvSpPr txBox="1">
                            <a:spLocks noChangeArrowheads="1"/>
                          </wps:cNvSpPr>
                          <wps:spPr bwMode="auto">
                            <a:xfrm>
                              <a:off x="23774" y="43970"/>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97A4CB" w14:textId="77777777" w:rsidR="002144FB" w:rsidRPr="007E6A80" w:rsidRDefault="002144FB" w:rsidP="007E6A80">
                                <w:pPr>
                                  <w:jc w:val="center"/>
                                  <w:rPr>
                                    <w:rFonts w:cs="Times New Roman"/>
                                    <w:b/>
                                    <w:bCs/>
                                    <w:sz w:val="36"/>
                                    <w:szCs w:val="36"/>
                                  </w:rPr>
                                </w:pPr>
                                <w:r w:rsidRPr="007E6A80">
                                  <w:rPr>
                                    <w:rFonts w:cs="Times New Roman"/>
                                    <w:b/>
                                    <w:bCs/>
                                    <w:sz w:val="36"/>
                                    <w:szCs w:val="36"/>
                                  </w:rPr>
                                  <w:t>B</w:t>
                                </w:r>
                              </w:p>
                            </w:txbxContent>
                          </wps:txbx>
                          <wps:bodyPr rot="0" vert="horz" wrap="square" lIns="91440" tIns="45720" rIns="91440" bIns="45720" anchor="t" anchorCtr="0" upright="1">
                            <a:noAutofit/>
                          </wps:bodyPr>
                        </wps:wsp>
                        <wps:wsp>
                          <wps:cNvPr id="228"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99D684" w14:textId="77777777" w:rsidR="002144FB" w:rsidRPr="007E6A80" w:rsidRDefault="002144FB" w:rsidP="007E6A80">
                                <w:pPr>
                                  <w:jc w:val="center"/>
                                  <w:rPr>
                                    <w:rFonts w:cs="Times New Roman"/>
                                    <w:b/>
                                    <w:bCs/>
                                    <w:sz w:val="36"/>
                                    <w:szCs w:val="36"/>
                                  </w:rPr>
                                </w:pPr>
                                <w:r w:rsidRPr="007E6A80">
                                  <w:rPr>
                                    <w:rFonts w:cs="Times New Roman"/>
                                    <w:b/>
                                    <w:bCs/>
                                    <w:sz w:val="36"/>
                                    <w:szCs w:val="36"/>
                                  </w:rPr>
                                  <w:t>A</w:t>
                                </w:r>
                              </w:p>
                            </w:txbxContent>
                          </wps:txbx>
                          <wps:bodyPr rot="0" vert="horz" wrap="square" lIns="91440" tIns="45720" rIns="91440" bIns="45720" anchor="t" anchorCtr="0" upright="1">
                            <a:noAutofit/>
                          </wps:bodyPr>
                        </wps:wsp>
                      </wpg:grpSp>
                      <wps:wsp>
                        <wps:cNvPr id="3" name="Text Box 3"/>
                        <wps:cNvSpPr txBox="1"/>
                        <wps:spPr>
                          <a:xfrm>
                            <a:off x="950760" y="4858247"/>
                            <a:ext cx="1303606" cy="230483"/>
                          </a:xfrm>
                          <a:prstGeom prst="rect">
                            <a:avLst/>
                          </a:prstGeom>
                          <a:noFill/>
                          <a:ln w="6350">
                            <a:noFill/>
                          </a:ln>
                        </wps:spPr>
                        <wps:txbx>
                          <w:txbxContent>
                            <w:p w14:paraId="12302E27" w14:textId="03B3EA8D" w:rsidR="002144FB" w:rsidRPr="006652F7" w:rsidRDefault="002144FB" w:rsidP="00817BF1">
                              <w:pPr>
                                <w:jc w:val="center"/>
                                <w:rPr>
                                  <w:rFonts w:asciiTheme="minorHAnsi" w:hAnsiTheme="minorHAnsi" w:cstheme="minorHAnsi"/>
                                  <w:i/>
                                  <w:sz w:val="20"/>
                                  <w:szCs w:val="20"/>
                                  <w:lang w:val="en-GB"/>
                                </w:rPr>
                              </w:pPr>
                              <w:r w:rsidRPr="006652F7">
                                <w:rPr>
                                  <w:rFonts w:asciiTheme="minorHAnsi" w:hAnsiTheme="minorHAnsi" w:cstheme="minorHAnsi"/>
                                  <w:i/>
                                  <w:iCs/>
                                  <w:sz w:val="20"/>
                                  <w:szCs w:val="20"/>
                                  <w:lang w:val="en-GB"/>
                                </w:rPr>
                                <w:t>Source:</w:t>
                              </w:r>
                              <w:r w:rsidRPr="006652F7">
                                <w:rPr>
                                  <w:rFonts w:asciiTheme="minorHAnsi" w:hAnsiTheme="minorHAnsi" w:cstheme="minorHAnsi"/>
                                  <w:i/>
                                  <w:sz w:val="20"/>
                                  <w:szCs w:val="20"/>
                                  <w:lang w:val="en-GB"/>
                                </w:rPr>
                                <w:t xml:space="preserve"> NIMH-BAS</w:t>
                              </w:r>
                              <w:r>
                                <w:rPr>
                                  <w:rFonts w:asciiTheme="minorHAnsi" w:hAnsiTheme="minorHAnsi" w:cstheme="minorHAnsi"/>
                                  <w:i/>
                                  <w:sz w:val="20"/>
                                  <w:szCs w:val="20"/>
                                  <w:lang w:val="en-GB"/>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Group 6" o:spid="_x0000_s1036" style="position:absolute;left:0;text-align:left;margin-left:204.7pt;margin-top:.7pt;width:253.2pt;height:400.65pt;z-index:251765760" coordsize="32156,508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RKhgsBgAA0BsAAA4AAABkcnMvZTJvRG9jLnhtbOxZ2Y7bNhR9L9B/&#10;EPSuWKu1IJ7A4yUIME0GTYo805JsCZFElaLHnhb99x6SWrylmUzSKVKMAdskRVJ347nnSi9f7ctC&#10;u0tZk9NqolsvTF1Lq5gmebWZ6L99WBqBrjWcVAkpaJVO9Pu00V9d/fzTy10dpTbNaJGkTMMmVRPt&#10;6omecV5Ho1ETZ2lJmhe0TitcXFNWEo4u24wSRnbYvSxGtmmORzvKkprROG0ajM7VRf1K7r9epzF/&#10;t143KdeKiQ7ZuPxl8nclfkdXL0m0YaTO8rgVgzxCipLkFW7abzUnnGhblp9tVeYxow1d8xcxLUd0&#10;vc7jVOoAbSzzRJvXjG5rqcsm2m3q3kww7YmdHr1t/Pbulml5MtHHulaREi6Sd9XGwjS7ehNhxmtW&#10;v69vWTuwUT2h7X7NSvEPPbS9NOp9b9R0z7UYg45teWMXto9xzTODwPY8ZfY4g2/O1sXZ4nMrfUc6&#10;bNTdeCTk68XpO73crWZYdaSa7drnyinnQc8bGn9qoKrcfFBebdreTFvtfqEJbEW2nEq/f7Ul3GBs&#10;+oF10RKG50gJSXRkjLGjjIil1uMMYZ0YwgmexhCDQgdRcaaOUPcoIoZlj7JDnccRvu2xQevs2HwZ&#10;XrCKb1mqt5uUD9qjJOzTtjZwwmvC81Ve5PxeohVCRQhV3d3m8S1TneEE2rbb+QfXxW015WexRkxT&#10;i4hQSkapVtFZRqpNOm1qIB3wV7hzdDxddo/uuCryepkXhQh50W51AyqeoMoF8yjEmtN4W6YVVxDM&#10;0gJq0qrJ8rrRNRal5SoForA3iSUPB5x+03BxO+F+CYt/2sHUNEP72ph55sxwTX9hTEPXN3xz4bum&#10;G1gza/aXWG250bZJoS8p5nXeyorRM2kvYmCbLRS6SpTW7ojMBcJSUqDuX4qIIWESIWvD4l9hVcxD&#10;m7OUx5lormG5dhyT+wvSzINlhQ8aYOYXkcKxkCGBjGO7A4P+iFiB66kTb1uB50vfdtCHIGANf53S&#10;UhMNGBuiSmOTOyiilOumCLErKlwulbnkjtAMF8EicA3XHi/gjvncmC5nrjFeWr43d+az2dzq3JHl&#10;SZJWYrtv94Y0Li3ypAvIhm1Ws4IpLy3lp1W8GaaNRFQMYnQe7P6VJzsXYFQ08VUHDo1WbrTOouhC&#10;zJ8wDqx6QkhABKi0fNtBgjzkEOIHhQT7GRK+QB46SLB9K3RE8CvclGTKtK2WBdigUpJI9XToGRMe&#10;hQm7GqVH02VB9M4w4WJmEYXHJdL+PiN1ihgX2x7m9p5ffxAAf033mvReO03wa43vMSyyuERFxUSH&#10;HM8Y3WUpSSCfyvMHS9XtHpRwQIaRbgZqNaQbF9EmWbpvgomoFNLx2i6VPDDbHGC1SKQPgHQSFdVR&#10;nkJYq5GL6cqyXfPaDo3lOPANd+l6RuibgWFa4XU4Nt3QnS+P09VNXqXfnq60HTK145nKQ0NCOlHS&#10;lJ/zvEWiMueod4u8nOhBP4lEwq+LKpFnnZO8UO2DNCfE79Jb96/SnIgC4XgVAny/2styTjpQXFvR&#10;5B6xxShIAnyPWh2NjLI/dG2HuneiN79viWC4xZsKoRVarijWuOy4nm+jww6vrA6vkCrGVhOd65pq&#10;zrgqrrc1yzcZ7qSCuaJTVErrXBKTQSpoIjo4fbLVFnNKkyc4kn6XW/sjiagSXhNC4ew+3aG0Hd8H&#10;+cfBdB0E8jHoe4GJa6J8dlzr+9HArzpv/w96eFiAhM8Q0pZl8gxegJA+P/0oENJiSQvz6P07mRwF&#10;m6LkB7AhM/J/CBu2E3gnXPEINsJvy+cH1eMzbDwzj39kHu2T42fmgfcRl4sB0OwTAJFH9yJ8tGxE&#10;wfPw9Kd94h56pj9WjN4NvMB2JT0Y6kXLMZ2xidJDsAfbwXM1eafvUjIW1REb7iGiJe6fyypSQqHq&#10;SVZp6niZ41HWDWn4LWF4C9Oy1XegrOuCgnnTtqVrgr9eGv8qdnuZ2WK02pYzioeEeFwOqWRTzOVF&#10;11wzWn5E/TcVXBqXPkuD8eIqTqdTOUk9Dr6p3tdxR4tFVfVh/5Gwuq2rOIqdt7SLGhKdPMxTc1WZ&#10;9DBCjddGslxoX3GJ91KHfUm7hxdxV38D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wQU&#10;AAYACAAAACEAxiYrWeAAAAAJAQAADwAAAGRycy9kb3ducmV2LnhtbEyPQUvDQBCF74L/YRnBm91N&#10;bbWN2ZRS1FMp2AribZudJqHZ2ZDdJum/dzzpaXh8jzfvZavRNaLHLtSeNCQTBQKp8LamUsPn4e1h&#10;ASJEQ9Y0nlDDFQOs8tubzKTWD/SB/T6WgkMopEZDFWObShmKCp0JE98iMTv5zpnIsiul7czA4a6R&#10;U6WepDM18YfKtLipsDjvL07D+2CG9WPy2m/Pp831+zDffW0T1Pr+bly/gIg4xj8z/Nbn6pBzp6O/&#10;kA2i0TBTyxlbGfBhvkzmPOWoYaGmzyDzTP5fkP8AAAD//wMAUEsDBBQABgAIAAAAIQB5nsYewOwA&#10;AOxzDAAUAAAAZHJzL21lZGlhL2ltYWdlMS5lbWbsmz2rbV2W10/ZijSYdGQgQmuigYGBLx2ZqVGB&#10;hoIfoISmAwUxKMQvYOBn6KCMG4ykYxODDgQ1FhoaDSowMnlcv1Xrt57/HmfOtdZ+Ofee+9yxYdd/&#10;vM8xx5przHH3eepnb29vv798/fz9P/f29oufyb29/c7fenv74a+8vf3uP/z5P3p7+9nb//lXf+nt&#10;txZ1mKzG/+4vvr393p9/e/u3i+K//+i+Un/7v/2Ft//xj3/r7Z8u3O8v/n7qWsp/b8nhXyxx/ski&#10;+JvL998s3//7L3/j97tv//VNPbq/u9n+7O13F+5Hu5XZ/ueH/nQFugJdga5AV6Ar0BXoCnQFugJd&#10;ga5AV6Ar0BXoCnQFugJdga5AV6Ar0BXoCnQFugJdga5AV6Ar0BXoCnQFugJdga5AV6Ar0BXoCnQF&#10;ugJdga5AV6Ar8Gkq8PZ7//GH/H6axDqRrkBXoCvQFegKdAW6AgcVyPllp5f/C+byf2W8mW123TLz&#10;9Kcr0BXoCnQFugJdga7AZ6rAPqc4w5xh+Q1H/8+0p86lK9AV6Ap0BboCXYHvrwLOJA/h5Hec76+K&#10;veOuQFegK9AV6Ap0Bb52BWazzH/47d+e/t1p9fH3HH63kS4zTu6trpO6prsCXYGuQFegK9AV6Ao8&#10;W4F91tjmEWaZs+/uU/8OVWaad3bOPv3f4zz72Nq/K9AV6Ap0BboCXYGowD5zxKxxNs+oxxd6j5Hz&#10;jfGccZJXdsdcM1ojttFkV6Ar0BXoCnQFugLfaQXezQgxZzizPILTuBF//ztVzDTv/DbdjTznovC9&#10;8ghv4iy+8ld826Yr0BXoCnQFugJdgc9ZAe/znC2UPTLHjHyMN8WccWLGGOV0I3OuCZ+zKu856CtG&#10;jN1mkfWnK9AV6Ap0BboCXYHPXYG8t1e6zBWj2eRZmWsS5w//xl/efx9Z55ScKTKXOnOM+PQtdD4F&#10;13+33wsxM07TXYGuQFegK9AV6Ap8jgrsd3ve5dDLPPDs3HLFn3nG754Ls4j5bLnc6MqssuvSp9Kb&#10;D1Xf7a/GyXwWuj9dga5AV6Ar0BXoCnyuCtzc7c4Acc9fmUmesXGWEYl1k1Pkgk3V/ad/8Fd/4DvS&#10;3diO5iL3u+nM4cYv1l/lJY5PM32UNXYFugJdga5AV6Ar8HEVyLt3p73b4/5+Zk656usMUbH+7Sn1&#10;OcMglxf3PcVedpn7dC4RN9uMt/ssOmLvfPHZ5aP1QvZxT7QjdwW6Al2BrkBX4PNWIO/JV2a5x827&#10;XXq7f3/n7/y/L/L3pvX3GNceYM4x0s4t96C++97ZJ+vFvEEu2hkb3r99KUsfdTsa19i5p0XXn65A&#10;V6Ar0BXoCnxvFdjvTe/GF96Ho9h5J1/9feUZO2eHnBlypkh90s4V9yIx9Nn3H/MM+lxfW5DaJL/K&#10;wncUb5XlPLM9x+/tHPd+uwJdgW+7AtP+NuiB3/ZOO/uPqsDNGfJefHKmuYk5OIup/+jfaHJGkWZu&#10;yJlCecU6WzzCG5M94y+fuM941n/B0VpZt0OaOFvdP+rcdNyuQFegK/CKCtirdrQP5t1hTxvpFrv+&#10;dAX288O58bwEfW+FbuIZx/MX8ZklsAX5fuRMk3ND0uw3eWnniMorfwSNBeqfMug602iX+F/+2V//&#10;4eh7U3/rznNYvv3pCnQFugKfoQI3fWrrTzey0rtqb9z5ge9n2F/n8HUqsJ8hzw9YzsiVzKrP0XnD&#10;1jkmkZnmI+aaOjckT57JS+cMgSz5Z+gav8a2bq5xNLuc6fZnEs/0yrNsm65AV6Ar8MoK7L2o3C32&#10;u1V/cAdN/TOe/ousP99nBS6dkzwzQVuxYYw4W1WfM8yIfvVc4wwxQ98p9c4SH4Wu47ozPJtXrupr&#10;/X1ujV2BrkBX4EtUYO9B9V4Y8XHH4Lf3yyJHx/2xx1ZPzIXuz/dZgf08bOfg3TkZnbmwvfGvtp6x&#10;7eyN5peR7JW/0/g+HKEzhTYfNctkXNZy3ZRDX51Vrtrtz2h7Ht/nSe9ddwW6Al+zAvR1e17tSZW3&#10;F4P0xORHNDZ7jO1+mu11t4v7aWZ7r3wUW9m9sdr+/gpY6zxnzhjvdM4riXEm1hjJL7Sx7sWbs7+t&#10;d28M7Ednv8rce50rPpofrcuMwrpXZ5WrdjfPcntG95+W9ugKdAW6Ao9X4KYPeY8s/ciejB760d67&#10;xz/pcbtd5IDs2c+7uMTfcnlF/Gfz+x7893pH7Z0ddh3PJPS73PNQdPo/g/7tyXtfvCem78kMiYWO&#10;2PkOuZaYulfSdd2r88kjdu+e2ck7/z2c/d5jV6Ar8OUrsPeiuFfu7av0wJHPHrvcScj9vLPxHnug&#10;J+6xNt+VN95BDuaSWGOlrulxBWrNbvit/nVmuLHZnhs2Izmy6v8o70wDGoMZQFp07hjpZrNMldfZ&#10;ImNW3eg9mr1fI1tl+BD7kfnkUZ/9mZV3bXxaWtoV6Ap0BV5fgZs+tPWiR3vayO9d/Oh37OZG7yyC&#10;TdjtNov+xkf7RH0TUw89iZ3rrHTYrQv3/+wVeFerUY3zGWy1dFZIJFby0jdrLP7KX4XONcbjXECv&#10;5yNyT5m2zi3ayldkxtAmscrlnUnA0fs0k+mXetdL2UfT+zOzfsuz7U9XoCvQFfiSFVj7ED1ou5fO&#10;+t7//Nd/7Qe/2spXNOaOsc4uY92R3L4obvmtfsrST1nabTR3zXo3qdNPH3n0I9ki789vKrA/t1Gd&#10;RjJrvqAzwT3o87jH58jWWUbU1nVAZYmpP6I5azO9s0ditVXnu/UoZtxHY9zr9+5s9HvTbaMr0BX4&#10;ChXYe9HSg5hLsh8mXWeWtB3plGX8jLfScef9r3//9/bZavXhjkTvXamt8uSrbNFxP/hvZ+6nmzyM&#10;a4wRlnW/wqP5dEsOa2idBs8A+5wN7qV59vf6nNnn35zObFPvWaroHLKf0yXnPHvaa1eR2UHfe+eI&#10;M/uPilvXvTkXcQ4+3QHuhLoCXYGfdAVuepH3/NKTnFf2uYQ+dfLVdobv1oo5gnlmnWlcI3RHflVn&#10;r/Xe8D4R1z3cE3uSz9mhqHnBf+uffU/U5KCGOQc8S/O8no1R/etvNFU/4j0/iZ6xGaYtdLXzrIK+&#10;Wyl7Ff2RsdfcPQvlXHzr573z7wp0Bb6tCuz3Utzbs3nkTE7fxMbZZIb7mlsfrHb233W+WWzE9Mtc&#10;7KnZ//PuqPeK8Yk3umfSd1/T+oj28AVHn6Hf5oP9rg/ZKM5nlK25D+qAfDQLPCvjeT0SI5/7yP/K&#10;bzUZo9J5To7o9Kt2eWbZZ/KvpD3zr4yZsfbzzLnYzjTYn65AV6Ar8CUrsPef6EU5L9xD2zfFOqtc&#10;5fUHRz41p+yt0PXeGPHEHsmr7KY+1Ci/0bt3u5Rpiww6dcpC/iWf+6Nr3exhyz3v7NHscCTTd2Zj&#10;vWf6I/lZ7KOZRt8Z1nPyKJ9n172mDBp5lV3hjZd4xe8Rm/VccB6+sfP86HvQfl2BrsDnrkD2IvpT&#10;nRuu8Dl/EC/5Gf2nf/jPf8gvdtmDZ36jfOjF9W4ZybBhjWoLbz9P3c09PptLSj/f91DtnWWUF7/P&#10;fEr2OpCz+S+Y9/5oxlB/RYetdtYQPuXqj/BoTf2O/v6k/wjzbDxDe9ZE9ysvIpeu+KiuxnmW389D&#10;nOfPfJY7t65AV+CnW4G9H8U9RY8bzQ3IZjrnD3uzfMWcYUa0/mD1Tb7mR145l8iP7h1ij+T6Vx01&#10;Ih7fUb1WGf3cGkZvJ9ZIfiPb/D7rKbvJNfY5uvNnMmeJitojT9pzkHL01b/y2DivHP0Wo031r+uZ&#10;Uz0TM95zUs9fyivtXqscHt1Ivp6rie4o3ijWK2Q3Z+STn+fP+p51Xl2BrsBrKlD7kT3OuUFeVF7R&#10;Xpqzh/RofhnJjCGmvzRY1za3xHrveD8RG7rq4fGv8lHMvWbOMWLc+djgu+5F/YarvMhe8zRfH2Xf&#10;a+zNWl7F0ewwmx+Q+/xHNrNYyHNWOZtpMg77qLx7q+ch+Twb0uQuXbHq3Gdi+mifetdP2Ygmjv6j&#10;mDNZjZVxRvHUr+eEM+I5WbB+0PWnK9AV6Ap8ZAXqnUWPYmbInpd0nSfg7YM5d0CP5hZk2oNpoxxf&#10;aONhIy1mHpkftH1f9H4CiQuqS6y+NW7V43tTvyW2PLbuZ6W3GUe63gEf+Yyfie1+1r0se8haXqVn&#10;88LIH1vrNtIjy3hJX5lp0kbf2Tp5NkY0z7J+yb3K1mc+kLvP9Kl08ut5W+KANaa6tK82Z3z11T7l&#10;SaPfbZzRfQfA5Zufyqeu6a5AV6Ar8GwFbu6rrRfZp2oPV16RPsXXWUPMWUVa2xFio5wYSRuz4myu&#10;qbnDe28RFzpt2FPy0nWvlccO2V7Hra+vsq0u1efGHpvN59lnib+xwFd91pjbXqCt4yPIDHHFz2c/&#10;s3UWEbFzVtFHXht50PjqQP1Ez8AIR89UGbGlE0dyZeaDvbJKG4t8tNFPVGfO+mhfY6a86vSt8uqj&#10;fj97nuntzOQ5xLc/XYGuQFfgoyqw96HtXoW3l9kXE1MnTZ/im/OGM0xFbUF1KVP+UTONa3Fv5b4q&#10;7d5AdSkb0Vk71xnZIdvrTu0O5o/dLp7P7CyMbKus+p7psd9ttly985/F0RxBTGt3FN9ZRBvnFXlR&#10;uagf6DqiPqDPfISzZ6qceNLiSIYu5dJi1RuryrU3V3hpfbSZ+Y7slJ35qK/nhDXX87NhpVdl/09X&#10;oCvQFXhhBfY+tN2Z9EJ7mX1xhtrtPW3pXfSx/Dqb5PwifYT6EStnpRHtbzXmU/PNu8rcqs0Rb9x7&#10;0HVmPrXuo0e621DTk5km9a69In7F/8ZW/WZT87ix3Wyynq+mzf3euMwsI5+cYSqtfV3z3rPA+cvn&#10;TLwjvupcX6z65KVzDf1AchehsXc/aSdtvER1oPIZjX49I9vZuKEXGR98/SStrLEr0BXoCryqAvud&#10;tfUk+yC9yl44Q/sdSF+nX82+zC/qjmYZdTnT6AfOZprMJfP13hKNJZ+2Izrj3kuz1sxnr/tgVnmn&#10;s64DW8/B7oOtdvqlbKTTbtHVzx5LvwWt3bPoszhCn8nZWjnT4FPtc56pOtavMtdNnD3LOlPnc096&#10;5J966OSxr7wxUi6dmHlDowNrTH2MWxG9X3Xps5+PsFvtOS+LzI+0qLyxK9AV6Aq8sgI3PWm7t2o/&#10;nPH2OHE0b6z9LfodM8v//s+/XL/OLyM0lv7OOMor5r+VM9+8q4yVMui0r7R7E12n3mPqE1kveWnW&#10;uKk79YmZYaWVWbvtjlj3sNnWc7D76TuKabxqE3zGrTGzdtbzXiSGPswaGTNpbPJ5pK7SZzMN9s41&#10;1ddcEl03ZUn7LMF6FtKOOGlbaWxTljxxk5/ZaZNo/qI6YkDLi8au/EieNvu5jfOTspuztK2bsqa7&#10;Al2BrsBHVIA+tX6Xe9A+eIb2u8ScNYzpzOIsM0JtxIwjbTxQGeicYR6jvLnH8Kv3mfzIx3ig95b3&#10;DLGUpV3S2CQPnetk79/pOrssMd7pyqzCeTi0qTGK/43vTLfFsF61nuz16Ktf2iA7m2m01x/MGsL7&#10;38poo17+KrrWVfTZ1nOAvzlAazfCqh/xI1nGUg/6dX0QGYiPelHZKN5Mhi+69V3wvLD2RtufsMuP&#10;a6as6a5AV6Ar8OoK2IvWnrP0Jfof90D2xRGdPU+aPue8QTxnlNEckzLtEo1TkbhV5vpizZf94De7&#10;36o9vLG8s8S1TkssEJl2idogG8VGdlP3Ld7q5z1xhNqnDbLg3au5jHRrXfQxZsZJGru02WjXWWMN&#10;9PikzT2066UPtZN3nkmZ9dbmHnQ90DhgPlvotIPOc5C+2h75qzOmfPqqA1OvTeq1IW/l+iQvnVjt&#10;1CEfnX/1Ky7nIz/I6mckqzbNdwW6Al2BRyuw33NL/7EvcQdkP5emr2WfxH7WA9dYi54ZJWeXGZ2z&#10;jHSdW+SNDe/6Fc1ZZE/4je43bSoS0z4Oui6YPHRdHxtkNWbl9/o7VwwQH/O+sV/W2Hno4LV33+hS&#10;Vuk9Tq5vzEncdzF2+z9dcsnvb3Kr9pWvOa772WKmbdYDuX93srZp+wjNusYC67OtvHl6VuC1wT95&#10;5RWNUeXyozOmTjTGbD312ieOdO6non7I93PDcyozzaM9qf26Al2BrsCjFag9CT77ubR9DLRn2gdF&#10;Zw5nEvFojlGnbaLxRHsrvGtmXkmbt6h9vePUixnD9dbevd2tKUu58a0PPLRxj3B/BpPa45t57/Zb&#10;Tq6tPG2h0VfZiNd/iidx9jxu5hlmm+OZRn3mqexK/vlbjfPNaH+1jtXGNfNZ5XmY0XkOkjaeOPNH&#10;jg3rVps8b1U34+t6xK2y6mveyHPNM3o/KzzjbR5+tBe1X1egK9AVeLYC9qG15209KXugvRCk38ln&#10;T7QfomPeyLkE2rllhNU2+TrLuGaup6xi3kt5L6a80saofdw9V7l8rQ18jX3E5518ZMc+1O/PjWcW&#10;94n3NHbmDSo3RvLS1X5fg/jlq0/ijzb5G821mYY4P/rfzkDIc52k0Vm/imkHbe2qXN71tQM9E0eY&#10;58AYR0gsfIyprXxF41dMu4yH3JiJaZ+0cbWVv4I3Z6Rnmmfbcft3BboCL6jA2pe4s7aeZG8D7esp&#10;y34ord4+mLPJaJZJWdpKG0d0nUTWlK/3UPLcWdjmvZZ69+haiXVfqXPtRO1r/DM+7+OZbc1/f17b&#10;c/Nu1s49p/yIntn7/xcSsRv9t73u/fbvTsczjT7kVWlzVQ4qq/bKqV3WUjmYdU25OuKnTT7XGZ3n&#10;IWliVR/3gZ061hvZYqM9aOyUGQNUnzLomX366DtbE3na13O3rmHvWLA/XYGuQFfga1Zg71FL71zp&#10;6Mf03NonZ3z2T2cTMOeXEZ220Nlj7aejNVkPed5DmS+0dxe23l0z+7qu+6nyo5zIR7+6zox3D3kX&#10;z2yrvO4vefNQpq98RWtU5fLMMcYU62yjvKIxKmKnrPpcje2+KmY9WSP1rply1k+b0ZnL51vzHZ2T&#10;elb0MTbrpUxaxB9aVJ44WjfzhK55uH71zbium7Y3vWLJy34B9qcr0BXoCnyGCtz0qaU32cPuRftj&#10;7YujOQZZnWXkjXO2PuvkHSSNnzTIvYWt95i6Gt91RXu6vKgfcaTF3LvrXMG8f6Gv+GDjnlzXO1q+&#10;ovai68Bjq7xizjNJG197+YrqRecV16wx4bXRRzS2uR+hdcU37YyVshrXZ1pRu4qejzPE70rMjONa&#10;KYNGXmXGHvmoA6tftZfX56ZPLOve8D3TfIZW3jl0BboCSwVqb7KH3Yv0yPrf09AXXznTeAeRmz1X&#10;GWjOKeP+wrbeY9qKox5fZdqCuYZy1kn5VfqeOabGdF/uMfXqZjWwhuKRLzbOGon6ztZKuTT++o3i&#10;ajfDzFNaW3mx1lY7UJt8fuSDXFnijzmP/5uhel4q/6P/j3MNNsgTq9+MN17qzdeYIx02KR/ZGnvF&#10;ZWZZ+8SS5w2vvGeavku6Al2BT1CBfZ6hN9GvFrQn3oP2R39rEZlniDuaa7QBmYWMAY7W9v4R13yX&#10;2Hk3qUvULmXQuUauLY2f9CinGm+2TrUb8fXeHdnMZN7Rs/WP9PiozzqmzLg5x1Q646jLGJWezTTV&#10;bsRnHUb6lFlXn7W6jAGtHmQvySdtLWb/zVCelzP6x1jbnLCsq+zMN/X4yOufqG6E/nf42Evnu7jH&#10;cXYhR+kNP0Eb6xS6Al2BrsBagdqf7plpRj0y5xRoe2KdadLOXmq8vEOk6x0Eb+yRTpk23GXKQOOK&#10;ri3qJ69dYsbTPmX30Ny93r/3+GnrXU0eykR18KlHbt5pg13qzmYU9cYSlYPGF2c2+mj3LFpTn5vx&#10;rI3yRHMDUw79o+6x32k8T0foGkc2qdN+hNo5p/iuVdQ35fruPYJ5Zptpun12BboCXYHPWIGbfnXH&#10;bzT2OzFnFGl/o6EP5kyjXjSGWO8ReO+gisSuMnh7NHjlHnNNc8BPGlTvWjUn11P/CD4711zJARtz&#10;oy76QCO3VuqSP6KdRUTjgiM/7NJGWn/1oP41VuWxM446aqq8PjP2ix3o84VPWj4R+hW/0+T5qjRr&#10;VNmIZwb5TT6/+Z1lZJOynFkqTZyU6Vd7BHx/ugJdga7AZ6xA7Vf28zO034HOJonOMPZbeTDtoOmj&#10;xqvr5v3L3eQ9ZFxQm0Tk3oUph65rJE8e+J7lU2PCz3IZ2c5kzjXudWY3krP+KAflIr7WRpmIXBrU&#10;7gqO5o9ZjFwD2llmRLt2jXWFd6Zhz9jXuinzDMBDg37l00ZdomfmVUjss1iPrJ9zS9LESt73svaI&#10;z9jHOqeuQFegK0AFar+yb5+hvbbOJ/A5v0Dbd5WPfIxX1/UO8l4DjadO1EY9vDqxxq88eegPXfXw&#10;xqqIX5Xdyz8605jzaL3UmeOojtqJ1jOR+MlXGl9kidLawucMkzxyebHGc4/o0cFLuwYyaqlcm/r8&#10;0NdnjCy/6NMudUl7hl+FxD6K5dpHNiNdnVvkiSedWHtEd86uQFegK/BZK1D7Ve3vM95eOZpPnF0S&#10;7b/I9Mm+aTzX894SvauII61ORO460MoTjT9D8yDOzCbjJY1P8iN6lpd78neFkZ02o7juu+pmcmJl&#10;vsYW9ZMXiQ8tKhf1A6sMXvnRTJM66PTD3z2OaGzVO9PA8yyxr890Jqvy5KXBPC/Sr0Li5xo1bup4&#10;l6p+xOc7V2niVRl87RHw/ekKdAW6Ap+xAnu/2v4/DMnX/i9fe6UzCphzTKXt0djZO2ss1/BeAr0b&#10;825LmbTx5TOG95rxZ2g+xhrZ1bjy+EjPkNxSB+9vM2K1wd49pc4cxYybtPoRZtyk8dc+YyWd9tDa&#10;V3nqsHFmEZG5dzDl0PoYF96YKcvcoImFLTTPEbo+zyqDn331nek9O69C1hnFyvVH+pHM922Gxqx6&#10;Yu09wdqUXnG1r+1xiv9IfjVm23UFugJdgVqBtafYr8Sl79jDE+lx8Nk3n51pMn7SeUfl3WX/VSYi&#10;lwbTP+Me0e6PWGnnvYgs40qbk/wZmmfe5dA1b+Non3hlTW0yb2SjuMpEfeUrZi7Q2ld56rBxZhGR&#10;ZR1S/qqZhtxZB8zniqzyytJWGbZJ64ss34lnaeLNYh7prq5bZxdipizj3MwcW15rDttsUvtJ5W/8&#10;8ckY0mXOqTGa7wp0BboCVysw7DmTmcYenj3PmWb2u0zKs58Rw3gjzDvUezL9pfPO1C59824arZMy&#10;+rpxU54xamx4fcCRvsrI03vcnOGrHbz6ilfWMi/3Moo/k+k7Wyfz0TZlSTubYOfMAloDsPLG1D7j&#10;qVMGD229QGIqRwdd94qM2iAHK2/dlKeNOmX5TjxLsx7fWZwj3cynyjnrys7i3fQIcjuZQap+5bc9&#10;DXXOOlvcq72r7boCXYGuwKgCsz6TfTtpe6HzDOjsYj+GlwaxsY/aQ8GMW+m8g7y/vONA/L2v4LUB&#10;09c7q8Yf8TUn42grP0J8R/Iqy7vcnLFRrmyGrOPeR3vN9XI/KU/avYnGh5fWPnNSB6Yc2+R9Vtjl&#10;83OWSRm08wj2aWNM15UHM4f0Vw6Sl74zdJ/Wwhogl06dMt+JVyC5HcWZ5V7lRzHU6SM/w2GPWPIc&#10;ysvMs65RZclHnFF/allXoCvQFXi0AvY4e1Xt3/D0vd2OfrR86wzjjKMcdKap/sT0zsj1vF/AvL+8&#10;A1kXWkyb9B3FznWSdl/mZBxt5EeoL0gu1QYZ921+q5263EulXafGq+vBY2vu92DGcj1kmYtyZelT&#10;bbHR3mfGXn2WFbWtNhnHdUV9QPySn9HkOdOlHDvqh8w6ev8jk34WXfMVca7EOMudd7Z+7Q0rLns3&#10;53d80U3jYLfMOP3pCnQFugKvrMDeq+xF27+l7OF779r09Ch+f6nynGek04ZeW2N6HyL3/lAGem/l&#10;nZYxobVJuTFcb4SjfMyj+suP8Gh9dDmvzPy1EY2Z/urEqjN21gFa+agGyrCpe0eW/qxnbPMztqg8&#10;0VlGX/PPeQZd8thUHlnGTdqY1cY1a37w7Bd97rvS8PV7ZWa4amN+4FWfmZ2xZvqU53rOHOilK/rb&#10;7N4r/L1lyXufaZQVrLFqjFf2so7VFegKdAWowN5n6FH2KXqT/IL0dvuePc7ZZYT0suqfdwY675oZ&#10;em/Ve9H7LuMbI2XQrFll8t5X2mV+xjtDcxSNDeZdO4ujvf7pkzT6emcbEzm0sZTDQ7vPRG2O0His&#10;LX1kj859iPmscj8plxbTLmn0xk1Mm5RLm3M+X2j2lLK0y1olnbPBPbT1S5+RLPVX6XvjYF9njRHv&#10;e15x7xeD+UXdKN7aE4pPd+CuQFegK/ARFbAX2R9Xfuv59nR6LH3JHjeaZZRlTzMmcaRF75GK3keg&#10;tt55YtpU/7qWe0i5MuPL11hXeHPB1py5a6Fn/trpm+g9nbKkMya27iHlyNxTYtqc0cRg3VH89EUv&#10;n3n6rEBjJKa+0uwLmbVIfa6BPnloc0nMGpgDsrSBTrukr84Y1c61RlhtR7zvUuqUgcRN/ow+s/f9&#10;PkN7Rtqdru1Ms+Ss/0f0s47ZFegKdAXsMWvvXXrPqJ9n/3J+GaG9zT6c/Zx7o/LeQ/Vu0k4595p0&#10;ovdS5jyjiZm65I3zCJqPdzA4iuOeRP0SjZEy6RrzbJ3cqzQxoGusypvjFdTXPME6h7ivlJ/RI59c&#10;A33y0OYCuudE9pP8mX3aQnuuRziq1cjuHpnv0whZbySfydI+3+dX0bN1ldc+0523K9AV6Ap8RAVq&#10;r8k+bv+lL9n7RrMMMvT2L/1A4uXdwd2T/d97KWXQzjF592krGjdzntE1Prz+zyC5eP9Cj2K5tnk/&#10;isYmnmuCyNm364CzOmCbdjP6aC+ZhzTovnhm5OUzNNd8lme0/mlnfDBjpjz3nbllfaBTB51+IzrP&#10;dKWtYZU/y/s+ga6RmPozWj/f44/Aoxxqn4HvT1egK9AVeHUFaq+p/d2+TL+iD57NNNqL3g/eIXn/&#10;2GfFvL+gsU1Z+hqv5ut6Ys0DueuBGecR2ruV3Eb+5sxa0o8i8c3dtVi/yt17on6i/vDpDz/biz6i&#10;vvLui2dmXUDkYD7LM1q/jCktpo05uGd5MZ87tHJRvxl6jipazyp/Be+M4Bry96Lzi3HkPwJnue19&#10;xr9D9Uzz6lbe8boCXYGlAnuvWe4y6Ozp9mX61NE8w5yTvQw/eNB43h2i9xJIr5XnrpMWvf/kRWIZ&#10;f4buIfWsB2+PN6d7kTuV75Gfa+Qezb9i2iatHesgd71cP+XqQfeN/mzPrDOLkzGhsau2+JsTWPn6&#10;HOVF9wlvHGUj1AY0P/crL7r3kV7ZDD1DoPtOTP2raN8n15G/B+vMYqwq/wh+lGftNfD96Qp0BboC&#10;r6rA3mP4txN31GSmsefNfqPxb0/Y2cvs7d4T3i1i3lH22nq3aTOSG8f4M6x5uBb20sa6B71Pj3yM&#10;f4bsUxv3LD9C18wcsFOemP7sOXWVNo8qn/EZGxv8yck9jJBnmXKfbcqh3VvaSqdOOnGUr897VANk&#10;6tmTPOj5Ad1vyj6C9h1yPfl70Hc2kXjJfyQ9ynXvN/QavvSdJ76v6oMdpyvQFfhpVGDYT7aeTq+2&#10;L2Xvc65JGbS2or0+7wfovG+8o+zd8Hm3qU9Z+tfYlTcH0DXAzEN5xh3R5oLO+3Nkhwxb4+o3Qm0S&#10;R3YZz/iuTS7QGaPy6qyPvhVdp8qTz9ohhyc+tHWZ7WEk59nm88UGnpjEqzrXSDSusswXXeZZ809d&#10;rVOeH89QlT3K856kr+9NRXKqsjM+3820dX/I0uYj6Fw36b3nLPtaafCeb8xAP40u3LvoCnQFnqnA&#10;3lOiN6w9ZeHp79DeffRc+p29l940mmmyZ0njYxwx7xpo7yJ7mvwM09+YZ2juuS98MpbrgymXznxG&#10;96Z2ovHSb0ZjO9MhN5a5aeta5CMNaice1Sf99NUvdVkv46UeH7/Whzy1kTb3xDrTOM8QL2OlD/Lk&#10;pWstXF90b+5BNHd46UTOkLzn6RXou3KErps2yhLRj2YT/bSd2Y18n5W5dsVhD8p+dJF+pg+2b1eg&#10;K/DTqMD+byP6RtxFyOn9yujvtW+jY6YRr/zNyXvDeyXRu4h4/nscPXLttEkZOuNeQeKzl5Gt64DY&#10;+VXOut6torqK2Oqfec/oK7bYuE7GUWZOxkrEZrRnZcYQcy1l2lasenlyNCdlYuY/o83fWcdY2lde&#10;OWukzjVzT0mzH9cC3V/KpDk7Sdf34hG+3vNHvGsnpr3y2QyCrTbQM7tXyjO/Ef3UXMN7us09P42u&#10;3LvoCnQFHqmAfWDtb4N/C9HXuQvsf+Cs19f+Z9+yv+tnTO8YkHtIdK2cadJWu5Rl7DOa+KOcRnm5&#10;hjnBj+5J7SqyL3y9Z8/QdWZ2R/pcmxyTxy/5rBFy+bSBdr2UWyd9ZqiPe7FuykF0onYVzcGZBjSW&#10;WH2MS2xtQGMhTzp55KM9cWb0kfYcPYO+J/eiuYz81NV3MnltRph2j9Lklb6jPJ+V3fSv5bnJP9IL&#10;26cr0BX49itgD1j7Wsw09Hi+9nZp7Ozn0PQsf6eBt49lr8LeOKCxE9f16UnxPZpp0jdjX6FZwztI&#10;+4w3o/HzfpzZpDz3MrpzZzL8Rrp74pGnuaSf+x2h9qI54K9shGexjANmXhkrbZI295xnpH0WaV9p&#10;/JVhbzzRHNgDstFekHle8uxjn/JH6HxPXkXzTpJbzhP30NbmHp+Zrf0A/av2V+PMeti33517B12B&#10;rsA9Fdh7AbPM0gPh7fHgqL/b70B7eJ1p0iZp4mV8aO8b7KC9r/RDpk/mowxM+Yw2Hmje4CinjC3t&#10;/Sl/hrketPu8gjP7mXwU03zzHifnWX1m+yE26870s5jV3hzNq+rltRNZ29lWmWekovpE/K0ba6Nz&#10;rUTqgt2oPnleXknXu/kVvLOF+waV3YP63+MzsmVPyl+xv1mMvZdtzxu+P12BrsD3U4GbHlB+nxn1&#10;9SrL3k7PyrmGfkjvSRt75BHmXQSNbd5BNYfK53qVznVTZ4y835L2DgZTLj3zZz1s3Id7qXsc8Zlr&#10;+ikf+YxkrE/e+NV8zVtUP8L0V69fInVNXlvRWpKrsop1H6M911lGvvrCp//oGZqvdvKJeV6epWd3&#10;8qvkzg+ge0rZVfoZX9d41Z6O4nimbvrZct57pvl+7rKznf7BH/zBDx/5PVu/9V+mAjc9YJtpvF+y&#10;n5/R9Hh6GDMNX2h6UO39NY49MzHvJHJRB139k69rVd44IzSOe684ugdrPumTayB3T8ilr6Kx0v6e&#10;OKxvzzdH9ztCbSqyJjJ8xJG/dU9dxiIX95LypNWD7j/3nPOLdGL6G0NZrYV7cZ3Mu9Lu7dV4dF/f&#10;q3OWAN1Tyu6h8c848vfEqPnjW2XP8D5PcO9n8e+zL9NJe5XPXoGPnGeI3Z/PUYG9B2z/psl7pfbz&#10;5Onplacv5TwDn70/7aVdz97LvaMsEb0+FXONGW189Rmjxs51odHTL1Ouv3FB9SMZOu9U9fJHqC2Y&#10;dpVPXaXNK3s/tHs4Q/1ZE/rI3vqKaWucWkvlILnnnqXrnphfqgx+JCeuubtW1gIZeWKT+Y5o9/UR&#10;+My9nr7WTESXM4i2KZvRxkic2R7JXfMKUtsju3x22MFrf9PPlucp/zm6bWfxNSvgTJP/9nkFbdyv&#10;ubde+8cK+M6vPWv5t82ojyub9XH09iH7mj0mfYwDerfkHeYdpU7Uz74qn7GPaP3IKe2Mox5Elry0&#10;fRR93oHqRXRJuwfQ/amXn+GR3ZFuFC/zYA/uB7QOM9T3zCdrm7RxiWMM8jcuemn3JQ+O9nNVZhzX&#10;y1zQmQ9ybNQfIXtDn3t8Fe178wxaQ3AUx3f0ESTmPX6j9Z+V+cwSM2btafD9eawCey1/Ar97OXu8&#10;Yo7JGMYdVZj3JT9/9Ed/tN8P0HxGMuTVF9nRp9r/yZ/8yQ8///nP1y80n7pW5Y/ifyu6emZnvdye&#10;Te/IngavrspTl3HznuI58M07ynsofaS1B10XTPmMznzwMaZY/ZTbO+XJT1tzTZk6UH3uDxpdlY14&#10;7TJm0unDe5Z80uYBug9qwN7kxbSFdv8jxCefQ6XRVz/ydw3XBJG5N+jM/17a+CJxcy3XQ09+Ys21&#10;+sDXPb6K53y+6msdR/HyPb2XJq4+SSurOFr/FTKe0yxO7Wk90zx2G+11XJ75Tm+zzWMRv66Xs0fO&#10;I6+gjTvaHe9Ifn7xi1/88Otf/3r9QvMZyZBXX2RHn2rPPONHuq5Vee2/VdzPaZ5Z6OVbe7l9mz5S&#10;+1bls9foZzzvGJB7irW8r1KnfaKxQPzq90xPXmmTsY9o7zltXJd8lWXu0thJu0cRnfQMXUesdsrF&#10;fD+rrXkkkrt7Q+5eQO1Sr0xbdWD6QlvntNHOfLXL9dTV/JNnffmkU1ZzJW7N0XUzx7RRbix17u2V&#10;mO/MK2j2m++lMVP2CO3zwTfpWSzXvYLU84odNjybke2wp/XvNHdfUTd1XM6Sz3rFb7Sezh7ZJ19B&#10;G3dUZOqVn+SlRexmtDHQ+1Umpq8ykBlKnYi8xkkd+m/xc3Nut/mbvu1exdrLs3/53wSL6LLX2PeN&#10;4f3gXeQaKdc20TgjNIbrpk3VYaM+45/R9T4m3/TJ/KVZW9r7VjSviurB1KU8ad/JtIXWxvUras8e&#10;vLtH+0FXfeW113+G2lF3adcHkRkzc3cPFbW9gsR2LddOHMVQ737gsVPu+Xk1en6fReeNjJPv7DO0&#10;tRxhxs21r9LW88ze5zKyG/W0b7E3f+2cR3VcZdyp3+hvNc4e9sxXoXFHz4z3JD/JS4vYzeiMMaPT&#10;Vxv+5oTcv3OlDXTl9ftW0bO57m05p/Zs0T3LZ8+xfznLiMrtN/qAxvEe4a6CrutoJ2aMGe16YNoQ&#10;O3WpN/4Z2kPN0/zznkuZNPbSYN7N6JKHrjLXq3aVr+9mxjHGEbo/65A5o0u+0vqINZbyRJ6B/Civ&#10;ur/k6/pnfMZ3zRkSK3WzveT5ejVdz+oV3ncu0X2n7CNo1wEz/pW8q421tO5VL49euuJNT1tykv9W&#10;e/TXytu6rc93m2HyWe/6B+ebZ/0fqYuzR+2Xz/LGrTn96le/upkZ0Pu3nj/7sz/74Ze//OXqMpKN&#10;fGv85I/sWav+7cn1R2tn3G+J3s8U7/327mc/h6bHeI7tNyB9xP7lLCMqB+03+GTseg+hY520STrX&#10;rrRrJGqDjLjqlIu5xowmV3ooaC3q3Ydv3ZP2Vc79bBzvam2qHF6bROyTh+a9VGYcEbm0a4Hu2TsE&#10;XjoxfSpd9+46xhaViz4DUXnGdz+JmXfaJm2siuZyD1qH9DHnV6Jn9F7M9006963so5E1XcM9mIf8&#10;VbTmiemrPGXS65r1Dn7w3v2W+vmzue73gbUDl2d6U88T3ZUc3q3DGhH3SoxHbZw9np1hqr9xR3kx&#10;M+Tnj//4j/e6QvMZyZBXX2RHn2o/+u9/61qVP4r/mXX7GSpnNvs2tD2bcy0t2r+cZUTloLY1bt4/&#10;6lhDeoTGqmgvG6HvpLrqCz9aq8rooeZcdSMeW9fWT3S+8J5WDqrTV5zZ6qNe1A9UJuZ65u4dURFb&#10;Y6Vf0sRIPn30FV1PPtFnk/HMOZH4xklbczBm2kAjr7KrvHXR3lwfRc6jvp7NRzDfNWn3L/+l0HVn&#10;eM/+qLf21l5eTBtlIOuv6D258GtOG29f3nugdhPU/qeM72phzcCtLryD0iuq07bUb1Sv3b/6RoyR&#10;36tkzh51JnmWN+6r8uw491fg3dlazqP9OtG+a5+SB+2VzjKgMtFekzGhvX9S7hopG9GZA7RrVDSe&#10;iF5f41ZeeUX6Z5Wd8ayLjXtNRJe8dN7d0thCa3OE+oj6ytc47sF74yjfmrO+Mx/y1CZpZSAx/cLn&#10;88An887cM0alM17VPcpbH9AcPwrrOT7ifc/cs6j8S+MsV/Oa6aucOiOz7iO9Nqmr69z0Oc5auXff&#10;8XEeU0eHTT7p+7vv5/LY9+LerVHUq76H73z0DR9thrVLu+L7kdVx9nh2hqn+xv3I3Dv2cQU8b2sP&#10;OJln6N32Cu4Ee3n2y9E8g55+oz14dqfkOjPbjJf9rNLEQkYe0uZjbGPJj9C+qs4cQWUjrPqcRdAl&#10;n3T2D+SulzZHdPrjmzx0+pq3ewSRpY30KGf9Rz6pUy8aE0RGbNDn4VkxX/egH7ZHX+Md2dyjMy/q&#10;I30Peu6u+NRzfMT7DrJf6a+JR7mSo99qV+tCnbERpeH91hjErjL42uvMYYre6SOMPaz+m81xt/28&#10;2pvasLfBnn33Ko5sb2Q13qR2+3MotbyJNcir6q9U2dnjo/BKDm3z+grsZ8EztpwX+nvtK5X37KXc&#10;/jmbadDTV/S5co+wDnaz+8tY4KiHrX1s2xs0OZg7iJ95ZCxlFemh6W9+VTbjjef9DWIrj969it7l&#10;2hpb/RFm78Eveen0Z33rwF5H+WQedT/JY6e/8iN0XyB25uEzIl7W4ihW6oybsiu0dam25uV9Kv9K&#10;nJ3lmdx3z/Od/NegZ3lWOc+myqw39bTG2IxoZPrnPn3myNSLe8/jblzWv+GP7ktstU/aOOpKjNd3&#10;7ddGPNq/PeIKEge7YbysTa1dqZc1dpd7PP0qpn+us8mNM8OeaWaV+TblN+dlOwP0lKP+TG+wZ6Qd&#10;8uwr9pOUYaOPvesIWce7xTsy7Y0l2rcSiZG5qXMPGe+MpofqB47sR3LyG8nxr/Lcb6Wx5VvlZ/za&#10;axa/WW/SP/fDXpPXBjRv8zmyS92MHsXR1meb65uDNmdofPDM9kxvPiA1Sv4Kzfkb2XkuH0HfMXzd&#10;q7KvgVf3QK5pS12oP3X1m/qRDH3use4//aX3vpf3YaG1BXf7Jd81frFd9Ue6Yv9Zbot3+2IPW66z&#10;XnFV7vtqvBliN9MN5dZ5huSvbqH78/1UYD8v8fyR0VNGPReZ77lnxl6CXFpdjaG+yuFH98h61s1t&#10;wdk9VuOZo0g+mZ9y/NDN1h/lZE8d6c5krDWysV6ptx/kns/s0kea/gOt71E/0scc2au0qA2ojNjJ&#10;j2y0naH5gdWG53XPM6r+ybtOyq7S9ZzBU6OR/Ejm+XsV+l4Zzz0q/xpoLkfou5Q19Fl49qjjLAb7&#10;Upd7ZP+p06Yiva7Kjvi9X3JnLl+fcZXv/JKHz2LFzU/9175pzGNFco38jvrEFV32AOiMDT3VWzNy&#10;kRYjv5t4JfdVF7KvXede/8tVYD8X8fztKb6vR8iZQ1/7ST2Lxqj9QrlrJr4788tayNJG2jhiXYd8&#10;kNnnRGTuwVhnaB8+s1NvTqB1UQemDDp1lda2Yq2VvHbw0Ee9SB/Qdete00baPaQfstQb7wqaM/Wq&#10;z1H/rKm0ujM0/pld6l2jovWp8jO+7usVfD3T7DPfyy9Nj/ZkvRKpc/LS1n8UJ2WjffmM0+4VNM+V&#10;njl7vns/rXfv8izWnPKeXuiv+dlzJbfI96hHXNX57if6TFJW6T0Pc7Ju8lue+u32kf8u23yOavxR&#10;f3My7tHarfuYCtTnbx8R67tr/1DOOZWmZ6BHBsKjSxttK7reCDm/vEvE8SyP7DJm7V/4Vhk88vyO&#10;4irDDpqeq+wKZl7Qrodv0vJHMbWviI+1Aatevvak9EnaHLxf3HPaSI/yTp2x7kHzrc+s1nLEX1mH&#10;+DO7UcyZzPrM9CN53dMreN9L0fqJyr8U1j1ZJzB1o2fgWaN2aSvtHuClR+je9XsF5vMkXvIjeu+v&#10;9c6l72yyj+ns51Fdf61T5Me7W/vEVd73XvQZwEMrP8I9r8hJ2cwP/brGwOeoEs4eH4VHa7fuYyrg&#10;WRFrj6nvqb1DuWe2Yr7vVQevf2JdW56z6kyDL7y6isar/Qu/KoPPXKAzHvzoa89N2yPanBIzLnL9&#10;lcvPUDtQG9/31Cm7F41JjbyPkGXtjYk889D3WcyYo2eHLGta6dn61if11fcqb22u2mM328sjct5H&#10;/HwvE91nyl5Ju3fQuKM9aDfSIcvnAH1WI9c6Q2JTg9m6r5Df89yxtc/6bOQ/prvPo7pu5uH7LF6d&#10;Y7DTZ49Xeif61GkP+vxTJm2e8keo7b7OMt+cfZxl7tnrFVvjnq3f+tdXYD8H23zr+bK3jN5Zeol9&#10;B3o/Q9s5ttdUX2NrP9NrJ/5/9s4mzY3c2Nqe3j17CZp8q9Dc8x57HZ543Dvwx5fNN3UqFEAik8kS&#10;pRafh/dEnPhBIIAE0lV9Vexj9pFx3b7Wt+ZEN84zDE4ZG3L66Z9ofpAzOvWZ3NWTY2vPHIybeidn&#10;bSOZuK5XyXW5K8d8qbny5pFfqVvfFXRe9muE9rDiaAzzVv9VnTr09b5Wn+Go/rO8z9kImefI9gzv&#10;nEHypF7noq3yqbtOcMj2MH1SXq2dGHqQsa+QrXcFt/P2VtcmP87e60/3ccY6NrrP8wh9brzTq592&#10;Ubt6RdZanw7172wdt82J3j76O+7AXxbfPZzTVWjeHN9/w5d/25e/Q6BOrf7tJfzRj3w6/5q76uTv&#10;uCPjvqvvh31w29eeL2L3nHKmyM/OF30Szcs6IHc2fUD2Lr75Zd/VPZ0xmROZ2NFZZl78MsdM9pxO&#10;nxwTXt38YleHvubDV3mEOX9zg/KjuKO8c6Xuvdhatz0V9+LTTgxjktOesdeUE+3fCtqrFd+RT45N&#10;f9BXfDPuWXn23GlzrupXoXvCfM5FvqL2o0hPuxjHnaFxuX/kiFN+BY72AvyH8/a2t10j+c+6JxxP&#10;9NwQravq8qA2UZt6h/rks45cffWr/Ex3LvfYxfdE3z2uepcxj3m79eRvYvN3nXi3Qeabf8OA+o98&#10;Ov+au+rk77gj476rb90Hda/5fHIOIM/Okc7GmWEOkTHcsyA6tjp2+rhX5NTd4zXWsfTPswubetpr&#10;jpnuuZ0+jgmaF8yxcmz5jKux2nIcZOcN5ljo1fcZ3Xmytnt5qMN6K9bYaq86vWFMctZ9Zd8q1hxV&#10;t0+VX9EdC19lkP6kjmy+yl+p156M9K5/I99VnjlXX+fmfrEvovajWPtNfB270/Xr5n+0hrP+7oOK&#10;25n7uHfdl/BHPjXPXmz1z3FH58nmc3sOO5/u/Em/KpOvngWp6++46nu4ze2W/x672EvfPbxPrkLz&#10;5pr497C/fPmyndnaqdlPysnZEzlx5J/29FEW8UvZuJ8VP+yF2z7I/ZXPIueGeneG0JPum3HEZ35k&#10;Y0Z8t8eMAd3rNR6d8fCxbs+mquODTb7L1XGe3zlW1lbzWot1dGgNmQeuju+8RezEoKevY8ipzzDH&#10;c465juYCrRd0fnKMQRwoN8JuT8GRs9qs3dzqFetY9hS++qJX/5GfsfZG/TOw9mKmW9/M54yNvDVu&#10;NHd8R7azfB27013r2f45O/5qXLef5LZzN99rJvfwd/4Zd3tGsM8+Wzy++X3k8RzRhp6y9sS0p5w+&#10;yp4Z+Cl3qD+Ib+oj+bu5PeY064c23z26e+YZzryOA/p3sPm9k/3Sju4nZbkZdv7JIVedfB03G+dn&#10;sX3YD7e94D7z2etw7wyxhyC+mcP8iekPr84enu2r9HO/Z15z5fjK2JTJ4zklV/PMdM5t4syDTD5z&#10;idbrWB1WX2LgZuNrM786cd0YI851tQby5P1FnD4ViXH+1YZex8Qf3rG6GDhyjmzJ1/ypO0bWmPZO&#10;NqazJUd/XnFv5xgp55z3ZGvLNdyL2bObs/pljSm/qjd1/Kr7LFQenfrks9ZXyO6jEW7n7+MeRs/P&#10;B/vtWXBe32GJyxzIWx5yxFh3+ZGXM5S8nqV7aA17ftg9k4hRHqH5VmrZ5vKYg3qd/0j33WN2z5yx&#10;mTfH9Z0Gjt/7+Lsf3nH4XRSfr1+/3tfgriz8n5F/zV11UnfcwpBv75J7Gtl9Vp9Bz4AO3dv/+Md/&#10;b+uR37+ewcxl/g6/5fn2XO3tJ2N8Dmpe7JVLndrwyfNstV7zeM6DGaucuetYaUM2xnmpO9YMjdGH&#10;WGSwjoPeraUcMc5Lbob4O/7MD5vz1I9Y5YrmFKs99W6OHWeuznaGe9W93dWS8x3JrhuIj/rIf5Vf&#10;yVNrJqZyV+mzul3jmY826lEGr6qPPOzt2dc72Ho3Pd87vK9BeFGf0OuF8yGfeR5xnpnb2A+7/AjT&#10;f+RTec8kYpVHSKxjIHsH1Jx3v6YHzHn147uHY1yF5s06+N0T7zW8S/Ae88cff2zzRPaD/cin86+5&#10;q07+jjsy7jv5ftjnZU/kPstnMZ/5Krv/Pr7P8G7z/TuNOXOcTnb/ruwxxtFfdGywy58cPtYFzs6i&#10;jEvZ8z7zmCvPSMZKPeWMzZpynJlMjN/q5zh17UY6f6+LOY3slSe/Y2sjx+zvfunXobFizd3FwDnP&#10;PSTfns8Ru+t/JOao72jOyVtHcsgjvvqN9KPxzo045atxVCv86n6Z5cB2Vc35bKe8ncU+u+U8vtux&#10;yXcYdu+Z1j/8PCfrOYGurUP7Cnb2Eec4xqtX1G7+PP9r7g9zfMzN+a+i7x45zhWyeVfr+O13vgPb&#10;PmAPuMdDzj2Wz55ydwZ824f5M5rXvNPkvnbvfRv/252efjmnlDPO+a1i5vG8X4llzNE5mfHWluOM&#10;ZH1BfKoOR+5u7ZLz/UF0XuqJGYfsmMwtbcYkN5P1r2h++Fk8tlF/kydf6lfIP+r+zn64ZskpY1M+&#10;grOcszzGXdHbmiPHxZY6MutbubN6HfuMns92lbcz2feVW+33/a7+wO75/y42Y8wDBt/l6bg8Q5F9&#10;BvGttpHe5c082uXAzOUZn1zO5R4Xczt6M/ru4ThXoXmP1vPbf60DH/YA6z/Y6/hxDrnP6rM3uhe/&#10;5evfaThLzGXuPcw9PJPdg9ZQfWfjGFN9rLXD6uu5DZ/+1Q/d8WZnYubAv8tTOfycd9ocj5zduV/P&#10;+PoewdwqN9IZq+ZDH/kf5clvTDdOx436bF9G9md4elbj3SOdrfpWvZvXjGOMzj7iO9/krD25FXkv&#10;rs7zqL5Xg2u857dqP1pf55/Ptv1J/O6cftzV+UxXeYu5PR/O+QMX932N3dM9U8Atd5w1ae/kWX7z&#10;6VN183m+g/c6nE8z37Xb8KOX7x6vwo+j/dae6cC2r90DYLMP0i+fL/daPofd858xyB/GuI1njHnM&#10;u4Lu6w7ruI7d+SaX41prclWmbjix2tEZu+Mrx3j2Qaxnn/xKbc4L3zoWOrnM4zp06LtCxexxtVWd&#10;cY7krvF7OvnTpxur42p/0e1JZ3uWo2eZwx7CKVef9K9yN6cZR+5qd1z5qsuD2hLTfkQmx8i/zvOI&#10;PspZ+dGerH4r+pH6Zr4+3/RGuSJncvc8j7g8wzt5FHeE95khxnNHNI86KDfDzIkfuv7m8p0GfZvb&#10;zc/YO9769ezn9zvNsx18bfy29vkekzJ7Av3xdR+Jnmfo+bx1z77nFnvLONA9Z0zmQXYs0T08wsyt&#10;jK97Xg4c5ZB3TJA6U1+RyaOf46rPsBvLvnAOKoP2T67mpQZ9al5j7D125Q7zXaGTmWPHJ8cYqV8t&#10;O9fM281lxtW7xpyVP6u7FyrWfNgr1+mzuYxs5K625GptqROXvjXPEd28oxjnm3a5Eabviry371dy&#10;4DOq5yzP80l/fE5nWJ/7ke5ZnogvPRjFrPI+J1fkqmNmbvN7TlfMuVX5tTfq7+w/sgPbWt/28rZf&#10;4v1ls9+43F+zezqfuTwHunOLMeUTM4dyHb/uYfTMgew7zAj1r7moSy7H9TlKbk/OPI63F4Pd9UC2&#10;ByLno7KoP3qXv5sTvuTKdTJPclXOd4WUnV9yncwYHX8lV8eoc1jR8x6yL8mdle2TOMuz4kN8Nx9j&#10;q00enNm0p3+Va/wZ3XFGsdkffZKrsj5H0PU9ErPiW2s7qttvn/MV7J7/Pc757/nt2a/KU8cxL1ht&#10;nrHidm/dfJV/5D37e+zXdcD1/Q5j7bG5Z1KWA9k7IPuLZy5tyj6LFWfnAM9r+psr0X0L8q6S/sij&#10;9xf9q91486I7L21y8PqBWVfK+dylP3LaiEHPr3nk1EHPM85FZM9HZP2RM0YezJqN79YD346Hy3wp&#10;26vZe0n6z/w6W8am3PnC4dPZRvMa8fRYGzmR7ftZpFdHYkf+1tWh6wFWe8dVn6rP8lXfo7q5R3Fd&#10;r/Ad8aM8e7z7as/vWXtXd8fZF1A7z+3KN8+AFdm5r/jOfK7Kk2Os5PSc/XC33Z5X9Stu1Vf9zsm8&#10;V9T4d8rh2ro/Oj330Z5sHp+79Jc78uznc2q8mLndu6vvM/qD9X1G3XFE5pZx8KkjZ01VJl4u48hj&#10;3xL1TS5l7aDvIiJnnb0jBj1jkbMGcuAzW5uMTz/57l3B3nU2OeNBuVXM2JRn8aNxck5HZXIa4z1z&#10;FOnVkZiRP3WM1pIY7K5LRefwLmi9o3q6fo18j/DuJWJSPpLjiG83j45zvTobnM/8DPPcWJGZ/4rf&#10;zOeZHPbf/OqrOb+7027zgbvq47vHq/CqOv8Oeb5b68Hvl3IPdTJ7LXn3Hs8fPAgH8qylL7LnhmeA&#10;nDox5qxj+YwnZv7/93//t72zcIenLWXfY0B4dfMmn3HY67tB2pFrzdWunnOs8qwHxHdnmDnMD3Lu&#10;wdea4bDZ8xmaTx/00TuE/Uu78YlpX5W/xff/v3KjPLN6nVOi4yRXZXzknPPo3qk8/nBitXf6bAzr&#10;6JC45M2T3DvJtd5RbdmjkU/yrmmuW3KdnPGvkHMOnexadTa57hzoOM+GGWYPZn4rNnJVv9X86Vfl&#10;zNnNc7vjuNtuNaR+1R3vu0yeqVfI5r2qzl89T67tSHa/sBdcI7lE7OhitfksgvjU8wAu+ZTxZa+a&#10;E5u1mE8dxO77SL6H6JPxcsap1xzWD5/xo/GtVcw4ZHjHcmzHSF7ZPD6z6qL581zDJi/C4WMc+ZWN&#10;rWsz0s0pjt4fnBeoj5z6WXTs0b/TOMpr3Miec9Y3Me3K2tGdnzZ7W1E/sdpnOjHV7njWkLoycco/&#10;A9qbvbpHvXBdOnT+nQ1O+2dinUfq9iK5kexZMUOf/RHal5H9CF9zpZ4yOdUTR/PIGqrPdq9xbsf/&#10;Xr/6bvfdw/P6KjTv1fX+avlybbc981jv3B8p4+c6Ja+MHVmUl+NZlMOnOyOSTxlf9qq5QGsR8e/e&#10;X9Kecr7zKJsj82gDicfHPKBnTPLIzjVr1UfMPHLkS14589mL5JDJ4Td1c4g1Tp28nI/d2ow4xxu9&#10;GyRvrzpMvyOy4x99p2GMb7Hf+jbic/7GJYfczUsfbfX+ga/cqm5O0bVTr5i1KP9M6HxWa3adwIyR&#10;X+HSJ+Xco8lfJY/2AD0Y2WZ8vetHumdBIv1K/Rk5c6VMztSR63dU84zf7jrzPe65q+903z08Y69C&#10;82a9/m0E/j4C8r/+9a+tV8h+6N/Kx3j/1oI68ebruJXcr/bZ1tefwZV1nu1V5rdidx+mb41F7579&#10;5FPGl+e17vvcN/iji2lLefS+Unny5PuMcpefc0beGnNMZXOi6582z2y5xOynz3ByKZPb7yhH+iuT&#10;13OxW58Rl+f7Gdl5n4l1nmfeaXK8b3n+6p22bs7VF9056K8+QvuMXfkZrONYh4g95dTl3x2d46zO&#10;ujadLz4df4RzfyQeiV/x7faDPehsK5xnxww9D+yl+lE0foQ1n37wyqB+s5o723bfeR6+6H2Ge9t3&#10;jzxvr5DNm+8G+XeZ/LtPf/755//4po3eHfkQz9/AJEfN13FHcr/C97v1ZZ0fawy6j9w/FXNvVVvG&#10;uhfTJ2Pde/pV9FmHVxZznMyffM2XunssuZTzv7uB5z3GGGTOE3g5xlVOHi7zohNvTmVjzQvPV74i&#10;49m/irUf2ZPOBscZaB50ZM9Fe76HeaafkT2jwTPxxGSvUx7ZunGI6/i9+WN3DtVXHkxb8vb7CnSM&#10;Op41au/0tL2rXOeVa53yXv347vmM7N0eSW4Ud5bv9oX7p7PtcT7vM/S8sKfqiZ1NLpGYqmeeKldf&#10;9Fmt2uq8t7vtFn/P+cL3Ge5r3z3qmf2sbt58J6h/l5v5+RnJab/3I2L4WQ/cly9ftrVKf+S9vPp/&#10;Fn63vqyz7zPI5Vv3mfuy4+XIoZ/5qg09955+iT77cMjpz/6FN2+ivJh7qb5D4OP7A8i7DN/kkcnh&#10;+SHKY2N8x0kezvzI2PxmHnxSNw7MueU48j7LidpEx1SvaG8zhxzoWnRo7op5vq/IzH/Fb+ZTa1An&#10;ppPhzKc9OW2JXQ/gqP+sjdjs91m5js9cKpe1uuc6n3fmrNueO0/XcLX2o/7mzf0wk/W/Crt9YS86&#10;24zLZx1Z38p7VtirGeKr3bgrkJrMW+tTt/7E9m673Xev/Pjuwdl95de8WbvvIPRGWTucn5TlOvQd&#10;ib/xbb/1M4cIn7J+n4nb+voOE5h7kTrVu/2IffY1pssD92HPPXR4nvtRXmLcuyK+yI4nwrOXxNxX&#10;vDskr+x7hwifsueGHGis4zKOvP74KGtHT96x4LNux7J+xwHhUrcn9lY9fRhHXbv+4oifncnk7b6z&#10;s77a7FHlz+rU08VWvqu7+nR5un4wh44/wrkOZzHHcm7JKdvvK2o2549A58Fcz45/JrbbEyPubF2j&#10;uG5v2Aews8+4+syrJ3puuKcSO5vcs5g1OGZyo3l9d9dxRsV998p713cPz+2r0LxZu+8gcPm7J95J&#10;+N0Rn69fv97P57uy838yH79j8vdMma/jdtK+xLytp/fPY31ne849VH3gK9fp+on4ILMncy/C8eUZ&#10;VlZPLvcysvkcm71DXO4h9Hw3QK+/V0p/5YxL2Vy+u2Cr42Mzj3555iATl1/89IEnHi5zOU6H9ib7&#10;iiwPOh5y9dvTR+erOZ/5b1ic9+hOuJKn3ivzZV+YR+orMvVUP9cCm/IMa7xrUvlfTXffnOl79qJb&#10;A3vY2c7unxzzrNztg+xDZ1/h8kzIM2MkZ39GPvLdeTXijBmh487mNLrr4D/j47uHd8BVaN6cQ/73&#10;un/88cf/+NojZD+8h6x8+FmP70a8x3T5Om4l95U+ozUe7avk6U/qyB1XffSzv4nY3LPJp5zPfPLK&#10;OZ4cmPvH94G0w/FO4zmQtpR9nwCTV2YcZDF5uIzvcsj5ey7jReeBn3LOucr2E8znnT6qI5M/e5t2&#10;/TqsMerW++w7zdl74mic9R6NG/nbB/DM3dqtB7lYA2zdWiSX4yuPcmr/2dFnFzwy11HfyNF96VPH&#10;w432w4y/su/OxV6on8F6dqS+J9f+7Pk/a3e80TxHd91nvc9wb/vu4bl9FZr3yneDnzHXaI2zz9yP&#10;6N6TKbuHQO0py1Vk7yaXeaqM7+x5d//iV2NzHsqj9wl5cnAW8D6RX8+HRGLQjQVzHHslV9E4xlEG&#10;fZdRTnT8miv7mbLnhH2a9TL7V/2Mr1j9Uv+W79i/c5dnP/NN/VWytY7yY8cmVr8RTz/MDfb9+Xhv&#10;6pNxnexaYFMW5fZyaf8V0GeDudiv1XnZt85/lAse/9wLcO4T4+TSbyR345/l6IfzuhI9U/bQ+efZ&#10;vBezYq9zcZzE6oPe3XeffW/77vEq/Oz5vNt4H9b48fumvCu9G+GQtcnLsZfkUpZLzD2bvHHuS23s&#10;xdkz7d41r3HmoWbeCdT30HMx32c6WT+Q/HztT+rWI5dobckpUydyHRvOsR3PMUR7Idojz9FZP7HZ&#10;o+pnnsTqk7p5foaf01Cr/ekw7Snr23HY4OkJawaqV7n2TT39k8s1wIevXM0Nr485xC6/tp8JfSas&#10;+bPm5fqL9hl0/ZX12UPn8AxmP9wXV6JnywjtQ9rlwOT35Fnd5kyfyt11/3uZx7Mi96Pu5N/vNNd3&#10;fnufYa1Z5xt6R4rckcqJ3p3aiZe758p9U2T83MPGgMYl5z7l2U45n3X5mpN6zZlY3xE6nfOg4zuO&#10;d4zsjbK880E/8rVmxuziPLNExxHtB/2xX/Usla/o2JVXt+fqMzRXxVrLSGd+I9uVvPWNcmLXlvIK&#10;R3+Yh30iHlmUF5NPOe2uAYgPXzlzq6dPzVd1x/hZ0P2f/XX+nzEH13+Ers3Injz1ol9Vd+1J7ocr&#10;ZM+YDpn3iB/ZOv+9OsnV+dj3Ow7eZ7jzfn9+nQ58eKd5rLn3sPfyCL03QfdOcnuyezf9zAPC48Ne&#10;9flWTw6b+xl75rN283bvIyPOc3Jkr/ysb9aU7yXEpz6Sqb3zdW4i9TqOvav9yrNzJNtrxlV+Fu1/&#10;xVENlWdulXuFbn2j3Ni1pbzK5f1CPH0Va48rr+5eR1cG1cXk9NMG8nXMlOV+FvQ57er9jHm59jO0&#10;3zMfbd08nuFqf9wLVyLnTPdl3h0PZ0/Sh5r0V96r0zydX9q2u4697/vN7/eZX+dl5jGTbW0f65z3&#10;qndlxbw3U2b/pL4is3+rX+7Duk9zv+dzrl/NZ+05r5Tre0nVOQ+S62KTQ3bMROaIrq851UdoL9Ke&#10;eVP27AJHffLc7JB+yiMzdvb4jFxzoDvGEWROR/zP+trvUXzWn7L+exzzsI/42mfk+tVPxO4+B0d6&#10;8ikfGcsx3xVzr2dPa73Mn2/lr9Jd9z2khj0f7V1tOQfnJHb+lbNflXc/yaufxTx3kKlRLjHzV5+0&#10;rcjEz/ycW73r0H/U51W/czLvj5rXjxx3W1/fV2/7As67M+/KlOv7R+o+Y2DyVWb/yaUs1+1RbT4X&#10;xLlXQfc0dn3BrF3ZOfpeMUPPAtC4GTpGRWsx1jHVR0gv0lbzoud8ka2ZXtQ+eW6K2UNlbK6l3Fkk&#10;TxfrGNZRkbjkmFPqr5Kd9yh/1pWy/nucawPim4icvcJedfc5iH2kaxP1UycvMl/lHOvd5dqrWb3O&#10;ceZz1OZ6r6K9FmdxtRZjEvWBSzl1eXrlV26E7pNnMWv1zPY8Mrc6vtVHm74zdKz06eb33Z33+53m&#10;R76CXDr2d2v7ONvguSO5Q707U5YT612q7h5Tr5h7TxkfZePR2dsZ797X172rXv2tNdF3BN8r9hB/&#10;zgTjKmbulKlbXTljHbdyqduL5MwJZm+U6QH12hN7BHqWJqeszTFBbWdxlgObY1asNuZTfV6hM24d&#10;O8dJW8r6rHD2El9kMe8d1k4eH3XXdFUnRxeTOfHJsazvXdC+VFytz/ldNUfX+hm0ppqDOcHl3Kzb&#10;mLQhy1es/UKvsVXPvfKMTC2r8Vn3akz1I4dzMZ+6uN17j/2ufunlupjMn6d4Zl+F5l0s45dxcy3v&#10;a+/PaR6Y92Xeo8hpG92nro37CnT/aQPlxMoRl/7K3NfGgO7X5Lr3GuJr/Tk/3y8S0855gO450fUj&#10;e6IsOn7mdKzkOpleyOcc7EkivrN3Guz0DJx97Wv1kRc7O1zakdMvbclXmbMdzp57/sMpi8mlfNRO&#10;bBd/NI/+Ys2Jnn1wjiA8+1kf9za6svY9fRTjGCA+jmVN74L2xXrsj/oRfHaOruVVaN8r5py0JTeS&#10;9RXP9Mr9lGPIHUFqOOLPmWXdR+LwpVZjO8y5fLj72Pdx/33mBe+7R57dV8jm/cy5/OixtjV8nGPq&#10;eVcqe4+K8uLKGrjHjuxT93eXHxtf87FflUV9unhrB50X6PsFmLyyZ6uYeZS78eT0MZ/YjaevaA/V&#10;RXOL9g20znyeffa1kbezy4vpk1zK+sAlX3VrSP96RxAjR62pw6/oM5+RDb5+rUPM2Oqrrm9F7eag&#10;B84vbcrY3dOgfGK1p25MchmbMj6uybshPbqiJuZ7Nk9dy1fpuSbUqn60bp/xo3HulYyTO4LUfcRf&#10;X+cryneoT8WsXdsHzveYfN5v3Gd+fPfw7L4KzVvnQh/85L8rjOwnfeQ69N8R5t8SRu7ydVyX6wrO&#10;dxjXGt07sqL3rljtK+vgPet4uTexpZ4y/thzDPT84s9ezbiU9c0cyM7DeYnd+4W2RM4Lc4h1jE7X&#10;N3OlrL1D+lH5OgbztW/0pZ5r6NjlkfNZVx7x2NOWsrFHfchR7wc568QuN5PNg2/6j2L0W8HMrfws&#10;0ivmmL2rcu7nq2TGMBdzV65jv4PuHriiFtf5aK5n1/lMvLWKR2u+sm+MzR7panDvVMx9VW0ruvM2&#10;T+rUod7VlJx+4Aee95rHOXHHX/ydxr+/xDuE8p9//nmXfa+gDyuf/BsK/o0EcmW+0Rgr+Y/6fHin&#10;YV1v37zn6725d+fWezV17tjcv/Qs9ZmMr+8kIHlTNzf7dJYHW9aEnHPM+aU88oHnvEg7ch1jpNc4&#10;xqxcp9OPyucY9sYe05c815DphX1VzudcGR/limlLOf2ST3nFh/OfGND6k5vJ2LQzlnnk0o7Nr3z1&#10;kx/l0X4WqZE5Zl+qvLe3z9qdu/F1XHRtYufzCs51F68cw3l3OVlH+bNremWctZzFvb11Nm8X5x4R&#10;6bPyWWQc16vDro4Rt917jzvvrnsGPLijd+kz/v48Jc/wK2Tz1tq+fPnyv//85z93ml76Gclpt/dy&#10;9W9Ydjk6zvgrcVvXWMvax3pves8nTwy6c63o/ep7h3s6/eRGiG/m6WRi2cOjHPLEnplnzjllzorU&#10;kWv+mV5jV3T6oV/Nnb3Bz+c67wRk+oHdvsCh+zUuc8Bpr/zIln4pm9849eqD7t3gHNDh61e/RPNl&#10;niqbxxpE+RnmWHuyeTs/bMxPn4qu06uQOZI7xz0yVsZdJc/6ccUYrmvN1a3PO3C1ztSpL/Uqv7qX&#10;dTx09497S/0Idnmf4b679+o5cnun+eyP7x71LH9WN2+dD39T0r9Xydr4GcnaO+T3TT5HyvqZT4RP&#10;Wb+r8MPaPt5Nux56d1asvs6r4t7+Tf+Rb/pwZ6efeu7ztHdy917DfOoc93Tv2KyPGHLJ1T6pawf3&#10;xkm7uc2TmO8z9IPc2RfrBfHFbow2+mWsNWaOlGv+aqvxI//kU7YO0PpAfLxjRrK1mA9/fRO151jG&#10;Jjpe5kluJmeeTiYWnrl1drhuH1/F0QO+rv0z443qP8PP+nEmX43JtcTmOnR+s/X9LFutq9O7Ofjs&#10;dP6fweXemu3ZV9dCbz7ce+x77r7H/r/j3+Cdhr+f/c9//vP+KuHvhZL7+vXrvScr7xr5c5r83VPm&#10;68ZYyX3Ep1vXvBs7Oe9V7239vu2J/956kd9vZ+VsL2Nz33d+3/J/PHdHz4D3tNjlhLP+inV+de6e&#10;EWDask7lmlsdO7J+YuZTxi9lY80FMtecJ73Br/YIH/uCHZl5KJvDuC5HZxv5JZ+yOcDkU9Zmv43B&#10;x3ukyvqI5kt/Y0DtjmXcCDOP8h6OciVf55g2ZNflFZh9uCp/rf+MTk/OxM1icq3wc+7wq3GZ47Pl&#10;WY2dbW9fdTFXc/mMXZ17L1+uK/KHu+/xv+U37qEfuUuv8PXnKXmeXyGbN2t0v4N8+HmNnD+7gc//&#10;TgZ99Mn//tef/9R8ozFGOY/ydf3U93ronQpWX+fw8X2Gd5tj7zT455lqvOi9vbePvbPFzJky9jqX&#10;Ts+5e0YkN5KtO3NaEzZ4fciB3OXK+IyRzzkh2x/yKadP1uB84PDXZh5ziOYDK1f16oO9+qzoebet&#10;+Hc1evdYQ2Lnn1zK93PxMQ9zVtRfXn2GOcfql2v3CtleMO6V+es8jujuyyMxK76sCX6uDVj31CxP&#10;xv0oeVafNmp7VQ8dYwVzb634X+XD/DMXunfdvaZ4f5E/epde5e+7h+f5VWjeq+p8xzyunftMfa+H&#10;9Z6t/lu+Dz+jOfZOw1lKHs9U79jU4dBzr3ay97JojhHW+XS6PeCcUJ6hOZiTMmhN8MjayGUflc2v&#10;j6ifep2XPcFPGR/HFrEzH3RzmFs0HpQT06asTZQ3Xuzs1aYPNaYN2S8+yp1PtVefkT1zVpmY7j6r&#10;fkf02f3j2rwKmQ/fV+U/0gd8Z704mkt/7zjnKmpHVx5ht+Y/ghvVJ2//fG7kPwPta+JnjOsYrkfV&#10;4b3vEt/hnvbd41X4DnN8VQ3bWnKGPd5TvRdn6N2amP7f9i/vMfk9dlZ+y/PXfY/uOes9DLpfO0y/&#10;vKvN06ExOacqe05kD0ZyxjonxwCTS19kcmoH0asPfHJ1TvYFP2TtWYN1MC/sxjyLWXvKz+S9+my2&#10;rrM1GV/Pz7P5iHN/ZQ7X7SxSZ8Zad4fp9yo55zaTr15v1snxnPv9jns8H3L6gK7tO2DWkzWOZPdS&#10;znvkezVvL0Fyi1ePM8rnemlXB73zthpvd+A7fX6/0xxfjQ9relvPvBdH8ujernfttk9ueznlo+dj&#10;xiJz95Kj3sfu2cTqh21lfHOPegDPOQGu9iNz1TmpM276KTMGPo4lLxqvDuY87Ql+ytqdK4ideWHT&#10;71m0tswjl5j2Tk7fq+64zNmNucqZZ9V/xc97KH1ds6NofR0ezXWlf85tJHd9GPmu8t7t93vttue9&#10;57I/NZc+74C1tj3dHlr7nv9Vdvt5Vb4jeZzrCD/cfbc9cK/1zd5pjt/ovyNcR9c378SR7L3aYca4&#10;nyvWM5F9WrlON0/ewcp1rxMPpx2Uq+Ppk2PKgTmnlD0nkluVM3+Vuxy+09AD5OoDnxw5nU/2xh7O&#10;kHkRn3HPyIw1qsW81qNesdrtffVDx7fjO+6Ibxcvd1Ue84HMUd3+PYP2UHwm15WxznGEs7Uexazy&#10;3Hf0w3uvi9P2DtjVl1zWWHn6WO3o6fcK+RXPxl6dOc+R7J1X8fdbwc/dgfv5Fr9zyvXNOzLl7l1G&#10;Lv089xhDuaJ7s/L1nke/13rL1dnMI5IPufpqr/xIz/lU2bO28nv6aCz5Lt7+2oP06bjsp3MGk0d2&#10;zETmhZ5xZ2Vrq+Oqm1e/GeoL2vvkkDO+2qqub+WrXmutdvTVXF3siGOO2qwBdO7JHZGp9Yj/Z/g6&#10;zw6zD539WY5+eO/VdZR/F1yZ66hW902HK3nP+NR+nslxJKbO3Vj5vN82+bb+1gn3Dp9X/c7JvO8w&#10;x1fVsK3r473mrrPGoef9qewdm6hN3DsL3W9g+ub9ikw+kH1XbeqZy3ygdrHjsFnzEeRsqP7UWDn1&#10;Wf3WN6uFXpOLPMrqjiHSz8yJbI/lqy7vmYe99vWoTq2OM0Jz4ssXvaI+ojWqG5NxymmDy2/Gj+Ra&#10;98gvxxv5HOGZI/45vvMGk1+Vnfuq/8zPXBVnMTPbqDf2YWR/lq/1q3sPvhvuzXelXvcRvsqv6DO9&#10;3Kv3Kns3b3LLb3dangHcc0V/1V17JK/vHq/CI7X8bL51PT/orPVtzb0nxfoeo65dnJ1f2Nhv6eOd&#10;Cpojkdq0pS+y+ciZevXr9BxjJvvs46Oc7xbw1DjKYf1dDXKjWHj77Bo5Xjem+SpagznU8ZNzbtnT&#10;o+eO62p+9Q6P5sbfGjOWsarunLRVPf2rfLRWc9c8Z3XmmDU4Z7hqS7+ZbI0zn1WbuSquxle/UZ+Y&#10;68h2BW/9293HuXf7qv9IdH7WoD5DfVeRXPhe1Wf7Kc5qfda2vac8/jd4ztl5wW1+j7W968pg/G/4&#10;d7jDfZep5/ezunnfYY6vqmFbS9dV9P31sdYrd231qWeWuvuYPQ+X62QObNzhYN7defdiM9acjoHN&#10;rz6JGZtjGiNq8z6BV/Z9Bk4/40ZoDdiVxZrHnKL9qLm1J2bO6j/TiaOHzrFDez1D8jiOOV2birM8&#10;nc2atDkOKDfDI/61VvS93DP7EZvzTLQeOOUj6NyPxHS+5vn4/9N4/N9qqLlrf5x75V+hex86N/Uf&#10;gWfm92yd9Jq5nxmbGPv2TI4jY3+4u251q3d90LbV6DtMxL3qjj2T13cPz/Gr0LxnavpZYra1do0T&#10;We/Hmud9uSev3mHkrmtFbnjH2PagtTwQO7HYORd5Fjwf5cyNrm/m017HsgZ9PVd9p1DPOGVjU5dz&#10;vKylchnH+Kk7fuXTx7GsHXQM+yPKE6NsL/Nscb5wyGnrZHI4fuZFduzELseMyxocZ+b/rO1IrdaT&#10;eGZ8x7T36iK88hG0riMxna95XvlO49zP9O9MjHehc1P/bDxTOzFn67TPoHM/WsPZuMPj5P2U8u2c&#10;u9eQXCdP/N7pzvbdw/PzKjRvzpW/XcnfMODL32fim7q+9Hf1k7757woj8+m41dyrfrzb+Nnec1j/&#10;x77wZxL1/ux0+9+dhbmHmbe+mQceHaxfedBYfBgLPWX1mkO9s2cdyD7nyL5TgNkP8mVc1bHJZc1w&#10;6tYyy+P45kpfx8Cm3dzdOtgvfUR9c51S9vxLjlji4Iy3Buoyt376GJNxnc2xtFmDc9X+jni2Ruda&#10;0bmD1baqU9Oer2uWfnKg87r6ncbxWEvm+Flrmu8DzC31z5Sfme9Kne6f9IVL3bXdq0U/cc//Wbt3&#10;keNt2L27yD3Ow81X/XHf5b3n/fcO6LtHPnNXyObNOfJ3nv7888875buMdnQ/9HD1499zwl+ZMfz7&#10;Ch23mvsZv20PPfZHvUNHOr33bBK7/UyPao7v9l74YMvz1DWWZyzlzi/9cxxrgFMWPQN8j8En32fw&#10;6+Iq1+nWmHU57ixvlwuOb9ZGXvs/Qn2sAb9urZLLuybj7L+1MAftYlcHuTs+uRwf2XWp/EjPXCmP&#10;/OFX/UY57AM48un4HDdl55zcSHYfdXbr6mzJuWYgfOrmeNU7DeM5365HV3F5lyszN2XQuSb3KvnM&#10;vFZrsZ8d1hzOeQ+pF58zdR+J2e6i21gfavLdBaw29Wp7xDxzN7461nePfOaukM2b9dM3/r4kn3yH&#10;qTp+9ZM9T9uXL1/+x89/+GScsljt94AX/Z/v9tBtH3hO7qFnoOdjt3fxYV6ZS13Ehpxf1zW5max/&#10;YvW3hsqnnu80ySubQ4RXBjvdHlgbPsjG1RjzwNev9RlLHvu/gtaAb7deyXEm6g/WWroajtTjWLVu&#10;ec9k9RHW+Gf00Rgj3p6M7DM+66SX6sxbeYb2f+ZjfZm/83edsSmL5qioHTSuy73H0aPVtZ71c8/W&#10;3edydW7yr8K9Wjv7ai32csW/G2fE2aOR/Vm+u4s27nYv3e/Fx3tK8ve65D0z1R9xL7o+n07ru0c+&#10;S1fI5s0C6RPvICC/d+JnKHx5v0H3g33149+uxD/jlMVqX81/1m/bH+yH2AvKnp0VPcs8s+qedm2Y&#10;V5Xh5MmrjF/Kjpn++sjhY/5E7aB5HAv0/UDEL+WMybjkR7n1wW5NymL6KIv4+LUmUR+Q3LX/6h1a&#10;CzbWS6xrh+7ZSIy11LFrDd2YI84xR3bG1ydx5H8Fn+OsyPZlxZc+6ldrta/2vNpTxxfdmLRVmfr0&#10;rbZOd38kOseK6ZNyl3ePsy+jNdf+DNY7vs4Hu1z1vVo/O4+swxzJKdNH5RmaYw/ty57fM3bvmw7z&#10;btN+vyeb+yrtGfeOsu8e+fxcIZs358z7jD+ngee/dfn3v/+dLv/7+vXr/Rn4QE4U8vE7LT7+nmmP&#10;m6S71HTfB9yj7JG4T9E9OxP3+s7e1ifzmQNOO5i6sr76yetf7folZgw8MXDGgrwrcAbA+95Qfbq4&#10;jqtx6LUeOWuoMdQAx9d6Eo0Dyc19kWfJ3v1hjH4Zq2xO+2KN9tCxnZu5rkTG5ps1XZm/y+VYq+g6&#10;rfjTK/y6cXNNnTeIrz1OH+XMZS1yVZefoWN1SL6OH3GzcTobvcn1HvWUOka2Fd47njzKiSM+fZ6V&#10;R3Xm2COfEW9N7h/1o0h+YnKcZ3ueuUay7yKM9eF7u4NWP+T4mT6+e4yeobO8ebMXvGvw3kFveZ9B&#10;zz7ri8/Kp8byMxs5ZD4dt5L7Cp9tP/FO45e9dZM9PxM9k7qes2eTd57EK4PVZ6QzVvXHt3JV73yc&#10;A77K1pXvDdWuT8Z0XI2rNaHLmavGmBc+a1I2DrRneU64NqB2OfyUEz0HzWOcfI6FzRqQM8+zsuOJ&#10;o3qfHWcU7/xX0fVMfzkweXsl1hrsKej8s9dpR85xqkxuuDrGSGecV35H4yZPr5h39qyTa187nz3O&#10;ftX7Hr5yn6VTc46/N4dqp073Te3js3O4oue13tSt78Pdc1uL+zo97qMr7rl3y+G7x9XPnnnfbb6f&#10;Xc+2n8o7DXztOfuxcujuU217Z69+7F1kzrjk7nu6nM3aQe3GVy7tyHkvpI0zwHcGsPo6j4yXyzw1&#10;Dj3rtT6QePWaQz1rStk6zJ13Q8rV7vqIeQbOZPOAuUY51kg2dmRPnhpS/xGyvVlF16pDcjB/cdYL&#10;11R0PdDNrU1dlE9fbbMeUo9+IPHWeDXO6sDGfFd6Tp0rfiMf5+s9mjizpd+rZMY396j+Ge+eyV6a&#10;7xm0L+Bs/KO2rGkbw/sHvI13/97kX/Hju8fVz5p5f8WePTOnfMc50nP2tf55xnrubvv0sV/13Tvz&#10;OruxK+j4HXIGdO8Mne8Zbq++mtMeZU0p62/eWW/SVs+c7gx0/bCZH4TPXDPZ+sTMgzyKZUxsR8Ya&#10;5TrL1x51uuvDGMrMy/kmV+eObt+JNyZRO2guUB859Q71GfVBO0hNVe/qXuEyj3LGWQ82ZedLr40R&#10;5VwHeLn00S5qE43RDuadqqx/ojZj0oaMXayysWLGyonmqD5ZM3Lakd0nYPU19xVoffbBnHXMka5/&#10;h9/m9N/vflfAXfQrfnz3eBX+ij07O6ftfeb2vCjnucQZqp4ynOcUMjb2avX5tn//eg83pqLPRuU7&#10;3XpGSA2jL2eB7wwjnxnvHEc+o5rkaxz5rKdD/Y2v/ZAHq02d3nZnIDw+mWOWx3yitVUkB9wsF/WY&#10;50ei+65i3bfqtVfo2DqeHjDPvW/tn2OJ2rNPcoyLjG/alc0BZo3GVD59zI1v5UdxlacOONA+yI16&#10;Lk8cX3VwT9en+sHn/Wru5JDhQfOAGVvj9B/lka9+NU8du45vHcapJzrWs+gYR/NQy0qM+bd/NyB/&#10;XvOLvtN4P/9+p7ETr8X7u8zj/ECu51eebXm+eW5qZ6+m3Tzf9vD4vYZngWfCnKLPrLo5R8j4sy/n&#10;an13mPlXm3OpvPqoLnn9wMxVa0JPX+NHOOuPd4m9FImZ5cOWealHvWLmMW/1Sd2akvtRsv0AXROw&#10;1pNzTBlfeiOH7PzAXMeUsdV1xp41pD9yV1ONyXhl46wR1AYmj5w5kbXLq3dY86EzPvO1Djj6jV77&#10;r66Puph8ymnveO9bbMhg900/c4LJd/KMw+a4VTau8vjn+O6pyuuTeZ6Rs85n8oxiyf/X9/Zzmn/E&#10;z2oe7zavve1+Z/87dMCfz9z32W1fee54XnGO+ZUT8UWuZ13Nof5tP3/7fXLufZ9P/JVB4x23Q2sc&#10;IfeH90h9hxjFyGfdKWsHu5oqp7851Pew5lnRPQPB7KX9nOWg39VOja5Dh/p3tsplbdWWOjlTf6Vs&#10;j1gbZXtVx3WuuY5w9Mi5zdY091/1I2flUs9akreWjE9fZOsG039Pdhz8nCdc5hvJxNgT64FTzl7D&#10;q6csByafsj5wHY/ds8Y8+hkD4qOuf6I++qVtxFU+c2R88sjOyf5lHm1i5jkjM57fM/FHYhznjo93&#10;mZT/Dvfu7zm+rgPbO41764Z5PnmeJafsOekehfesEpNz3+uvXtHnVHQcx61ojTP0nYbzIe8U5Vks&#10;9VZ7crWenHPazJGxcjPMHHsyeTwD6Zs9rJjrU3PiWzn9RetNPzjtMzSGOkd+5h/Zr+TtjftSHWQc&#10;0TGpn/pcR3X7bu0jdM+B6eP4cuZFd+xE/SqmT8r2HWQsdcfN8cypTZQH4dTNVREf+iJvPeYD7fdI&#10;1g6mj7q5Us8YZc4Z5UTjZ2gsPp1sPuzKIv5dHHx+9ZFD95uceRO1wykfQcepNRzJseqbY91l7x7m&#10;q1yw3oDpV23vpr/qd07mfbf5vks92z4r7zSeRWKeYVvMbS96VlUkTi73vLHYkk/ZZxYfx+/QmjrM&#10;+wPZe6fy6pnDGsHkkZOrNTnfrDtzKdecI73mH+nG1zvEPo4w6xzlzjkhO5ZIHLLx6T/iXAvsWYM5&#10;M8crZfrimtQeMS5cHZ8aiXHe6Mzn/7N3LsnRHEmS7m2fYI4wl6xLzBlmwWWfgGueozYj0tIb3oCd&#10;HxpfUqFjHuGRCPwPFlMkS83Unv4IDyfAIuw9MX2Sb9kenK/Ero+OXSSX8uSrjRjr2L91up/UM2Yl&#10;628+a+V+hOv+Mp9zDddrgb7itZlrip04zhtj8uxJvnPbg5h5J854/drHuvDKicwfNr/mOcKMP5PN&#10;e+Z3t93xPu8njrHuM0978+Hf71Fy/ygf7x5fhT/KOH+kPp57hj1ycKfhzOJM8uzyWcgzin2v3ueX&#10;z0THyTf6zGY+ck5fe2r0rpLouzS5lO0P7Hzo2rVlP9qyZzlxymGuxsx9JhOLj+NDzj6Qe07R4c9y&#10;m6d9u1976NpTfnzp1ZjOlTmw2YO8KH8FXQtimAN052bCzm286JxPY6DP5lc6+fD323UnfdcXP/s1&#10;ZsKj3owHV89M+iA7N6A9TOPAVz7lXA94deTVV58jNLbPHXRtIDlST7nz63/Et4/14Vt27pLv3JOu&#10;/wqJ0eZ41L8HfngHua7cYVL2TiMX2O9T4n6Uj3cZ9/ZdaN4fZZw/Uh8f9tPBnSbPP84995trlM+C&#10;HJg8MnFH9rS1nD0or85g+Dx3U+asQP+///t/ffBxTKuc2qmdcyCfaH9wnU+/5tWN3cWM890xxXr+&#10;Ma/Ynd/Jd8UZYw5q45s9rGL1EelVWSQ2ayCnTbmxYybdeceGLCI7NxN2Lnokxh5890zj1icx/eTN&#10;mbauO+n4T3xzjj3zr2R7SszxJp+yPtYCqeH8uDfhp/7kjFcHM4Y10qfXC7651vNMwj915MyfdTK3&#10;fKJxWS9jtE9cxnhOgsyZ/XVcxqSs/wrxTRt5U//WMvWf7yHvLiK21Refh60/E9c+30r37pF7+Q7Z&#10;vDkO/takf4+bv+/Ef0vYuUP2szs/nY+cmZ98qxrW+h743Evv+2p1zk08cwPPGvEc8Kwgi/LanF94&#10;ZJ9Dn6GMw6e/3UOep5Oc95iUPWO50/i1N/ymXHL6ifaUvWKDTx/jQfnkkM11hOnX8Y5LPvM4184x&#10;NntOvzOZmMlnqpl+9KaPOHHYqKHPDjqfjY5PXh2UA52btO/I9jaNI8euH5h8y/Ykv9PDrg+5zXuG&#10;2a8y8cortP8VMk/Wbp8cBzb09Em7NtYtfZBdyyP0vBFXcUe527bSuw9rpX/7oDNX6WPc5JucY1rh&#10;5GudVcxX89Z/exc91vCpT/L7PSbfW/3eJJ5P5ln5NN9xmat9j/Lr692j9+9ndfNaB+TvMv3+++9v&#10;FHcP/z4TXP49BMeUsZPc+cjpR3lVQ7/vgbk3kD1zGl2D5JkbefY9z4s6cj4L2nIf5POlbPyEWXt1&#10;rsrnHaZl7jGcGXyR7Uk/c0yYPaSc/ZoPTB9l8mIzv/wVNFYkn2PqPPTm/IL6ie2Pbl5x8mlOX9E8&#10;1gG1gckrp/1IzjlWTn85MNfmLtmxOY6sjezcNJ82fcTsWe6OfslFbnOucOo1OXKknrK9y001XOO2&#10;vTJG6mVc7u+VTEzaPLOaT5+rsvNwNa79mavk7DW5Se4zFx+59JcT6Vv5e6DzZh//8V9//MHX99NT&#10;fvT55hs/o0HPj7maO9K1dS74z+Tz7pF79Q7ZvPZtn/yNJz7cOXIsK/nN+fE/jrH9Mp++oHea9k+f&#10;7yG7X57j2bzTPP0fe4n1yWcl10ueZ0QZxMcc6qB+mSPlPAs9O1fo/SSR+wu6P5vxjAW1YV/lhM8e&#10;lLNHZcanfcIz+xQjRx/OXyK8Y9IXpCfmVxvovCeXMdMcaF/NwxRjT2LWQ3Z95DuH9hynsraMocfU&#10;XY+70bkA6T1rXpEzj+MSsZ31zTrmd/LPfFlP+Uq/5Jr8kzdvousLJp/yUe/kx+5Y1Dsm52KSiWt+&#10;4tpnV8/+dmMmP+Zp4s+4vI8c+aYfsn03/61064PU9E6T+Pa+etjffE/uNNP7lDg/KcuBO/zKJ/Mo&#10;e/foffpZ3bzWAemLv80N8nui7HMlZ3zLnY+fyfDlPkN+Pq/k7Tp36dN9Bs4zxnMLvc8SxqEfNp6d&#10;aY3ymfLZSI48fM2Bj/bOZz3Q3s7Qdx7oPUb8P//+73/45fxY3Wm6XvaB3H2iwzu29lef7ObSpzHH&#10;S/xKz/cHMnmZV3l7zPzaEjN/+sKnrpz+yuZTX6F+oD6un3Olrn1Cxpa8c3oXOlbRvrPmVdlcjHOS&#10;j3r3eRHb17kzb+LVPvU3Z2PmTtk5yvGlXZneO+ek9xhTdx6OsHMe+b5qs8Yr8c7XK7HE5Dm6yjGd&#10;x/jat/ZviVk77zLKf99p/vz3MaY7DfcZf67CPcHfC8HxeyQ+v/zyy9savykn/9P5+Hdnfvvttw9R&#10;U40PDt9IObvPeMaAnhfuN23yIM9C6i37nJlDxA/ZHD5/HY9uXc/VHfQdeHSn8fw4utNYO+fjqEf9&#10;GZvyhGnPfJMvnGN2/tTB5szh+MScy8yJrA/5UkY3X8pymQd7xpNH7ghdK/yRHY+oHVzloQ/Hl5hz&#10;+xk5x6vc87TqTZ7xKCeSD5t5Hbf61LfPS2L7dR7zZe1XZPOCxIPmbmSO4FY+2TM+6KI29Oa0JeZc&#10;fG/ZnsUr/TBnV/xf8Z3uPnD2+y3vM13Xe0zihzvNYz/kh579pCwHJp9y+uiHPX1Wcse27t0j9+gd&#10;snmzHncX7hj0yv3j119/fa4lsh98dj6dD915cT5WNXby3+XzvM+8/+xOvc+hnnfHwrOTNp8lOfIo&#10;a/PZIYec+ZLTZryYvV05f/M96M9nQN9DYto6v7XtJfGsX8Zm/ITYM5/y5AtHbyBx3Se6fMeT117B&#10;ozqZl/lJPWX7gUtZn6NYfRJzrYhlLMmd3WUcs2O7G80v2rt7SJ2+/cqBcmDyytrND8Kpr8Yzrau+&#10;xmYeOGu+ivZKvHLXsLbzg56+k0zf8PafuOLTJ+fiR5CnMe705Zzt+N7tM/Us95V3HGuA1Mm7jPK3&#10;utPkuzb7kofb/Xj3yH16h2ze3T7+qn7eX97WiTvN+9dzznNomnPXVls+S3LEK6dd2RzqK1/5RHvb&#10;PYf7fei9xfPC3zuB2qb3pnWzlzPZGMarLBrrXKivUL/GaR6metYFqdFzn3bkzOtcJbcjM4/ETvM5&#10;xbtW1gMd71mO7H81h3fwWSfnyZ4Zlz07RnUwOWVRP3Xyy2Xd1Th6TfUz1lzZh7VewZ081nZ+1MHs&#10;p3VtjkGEV0507D8qOh76S/moX+bsyH63zb4SrdE/P/mqew21s1b28kGufxb3HYaPn5TlwORTXvms&#10;+FVs+it798g9e4dsXuv8K2KuPWuizvzmeTPN95v/cKa4740hjzKoPfEsF76ZI3tD5gxunM5l35Og&#10;dxbP17zPeKdJf/NlbXvq/uDTL2XGim5so3NxhubUTx20V9B6aU+Z+pwbrof9pE/Lzhn5tWXNSSZm&#10;4pvLOUcmTs6xgh2Xuj1N6Pg+g1PerG/f9H7WK3GTz4qD7/rTWHo98ck4+806zjOo/QgzNuWjGHpg&#10;XrKXq7LjpaZyo+P/GZBxrPpkrvyufO7m6ceeQO8sWSfvGtoTzZF+cpkzY1puf382k+g7683Xu817&#10;/2825ODzPU9Mflo/s7X/mW4+7x5fhdb5V8LnPnj/mQxrIddnw6S/+b/vm7a77+U9r9S1J2Iz5+Qn&#10;B5ovkTO09TxXPRPgPLflwL7PeKfh3tPnu3XsyXGoa18h49R3hZNPzw+xU40cNzJx6WccaO+eJd1P&#10;ximb3/mDV9bWeGZPf9cHNE6OsSCLGadsn98SrW2f2Tu9al9h+6A3Ryxjgp/G1mvXeseQzzrZd8v4&#10;wU29Gy9OPs3RB+va/byiU7fHOenu8x8VGceqN+ZqZfsq3n48F7qOPIhv63D51a6vNvkjbN+8zyg/&#10;7yy+z7zDiPZTer/zrZWYPskjT5/0mezJ/X2nydl4Xfbu8pz72AecK9OZkJxxcMjaet/Ld872U898&#10;cqK5wJ2zr89R342N3Fmm+8zunWbqL3ud5JyzyX6FW81Fjp967WcN+/dMQcfWa9bx5u/5PNLpw7gd&#10;NFe+Y8mBDva3e/wWOuOgTvaobP/ei+WnsTs3jmnykdNnGp/r2ti+5gLNZ3/+/FKUzxhk+I6Fa79J&#10;d266r6u69Xu8K9393miexvbb0bM2/upHsdSd7M5T9jX53c2t+sk6nhlg9oectkkmz1Rj8jW3Nu8x&#10;jc/3WrzPnnedPC8e9r8/f60ZeK496xzrn+eJz+GE7DF591vudWV9yKsMak+EP8qFb+ZQzp5T7nPU&#10;s8GzmLPXMxvse4226Ty3To7FfpLL8Sljz/nLuFdke2l0/PDUa7u1PCdAOFH7hJ1L3Zo513Kg65vc&#10;SjZHvyPNseLt5avQfsmvDLpPRPcP40CWbzSH4wLlVqivY2y910w/MfPaDzmU7V2UzzjljMNP/gxd&#10;X3sCiUl9V3b8Pe4z3WcSNEdj+hzJZ7WO7Nbv/M5R94Tevnfr1lzlzXNjR57y7NTQB8w6fZ+Z9Hy3&#10;ZR74vz9/rRl4rvVjnyjn+XH0/GFjf6SP+rRv00+5/cx5lCdjzJOY/Sv3ueoZAXL+emaLea+R6/Pc&#10;3NbOvlZyPos+W3Dk6Bjzisaqr9C+Eq0FJo9MXXPbS+bWltxKNrfvpJ53dftRT2Sec31co/RBNke/&#10;P+WnsdrfK9j1ez9olwfdOyDjUE+fls1zhjnOls/GZ+6uTX/kkl/1a7xoffUryLzob9/oylfQPo5i&#10;VnsX3vh/+7f/95Dz+z8/C+xnNPWjvDu2P2t/PFN9FrKWMjHKX4mrOp4NV3DVZ46/fbRRR3mFh3ea&#10;x3y9xcU/v3/vN/pX/c7JvN97fN+rvvcZMM8TnkXOh9Uzyf5Im/us9yR6+iG3j3Zz6CO2v7pxiX2m&#10;eWY2+r7kDPf8Br3TyGHPWPNbk1543uxJPbl+7h2nfMamrD3RuhPaW6K1kjM28yprE1e8djHzI+ec&#10;pWw/ySkz17kuvl97DY5yaOt+Jt264FHP2Ycy+0O50b0D+l468u/47OtIdqz2jz6Ns8fW9ejNXNoc&#10;gzrYvcAR1/yO7rxMvqsxnPHT+Mnf48887l/H//E+w93mzzuNvkdIbu3KorkmJIZn31h8mCN17Z4P&#10;2JW/Cu2z83smXMXOk7q1elzoR3Wme0xyz/fb+zqi/ygf7x5fhT/KOL9lHx/Wu+40Pvc8Sz6T+Xyx&#10;19Tdj+7Rfv70E/UD5cTMm36TbEyifYvTmel5mue1Z3jeaaZz3LzUtKejZ25l81k1x4Qdm+NM2Z5W&#10;6Ppoz97NYy118YjXBzQ3qO77BC7XwX6SQ57WxTVq31UO/LRRFzl76146L7o1RfaG+0J0v4jpKwc6&#10;JmR80tayOcCprzPOca/8Mr+yPRA79ajfConDtqoJb2z6MC+pt9xrtqM7fn07p7r2RGNXd5rc68oZ&#10;fyab31j1RGzq7hv9Rc4JfaYz4zMcz3rGUyd1ZM+DV7BzTbpjs7Z4VC/vMJPc77l8xz5t8fObIy5j&#10;Pyt7l5nm4TOceT/b388Y/1y7x95V7meTZwnOZwp036Xs3mMt9HVd1EE5UZs5wclPf9G4xu7fcyzR&#10;89SzFvRsF7VlXOa2D/HomZtsjBPe+BUai73Hip49rWTndoqXs466KN/14fWZsHvJeUS2JxDdM9x5&#10;BztGvWPlE9MHmX7S3nLWdQ94f1mhfo3p77ja50jPXrrPlZ7jnXwyJ7XR7cFY9UTj5NRFYpVF66Mj&#10;Nw/nM6jvDvaeaj3X2THZQ+bvOHT9d+80xJgz8yX3Z87/+VkPftOzApe+6O6b9uc51Hd1ZrzK80wb&#10;u6rhefAKmnsHrQ/if1Rvusck57vtLefq7vKo88GuLr7H3fme9+6xMx9XfMybvfI3mPhbTP49ptb1&#10;ZQ52Pv/85z8/5OO/Tfw2f494ZD4Tt5P7Dp9cy3w+7THR589nDZsy864M9jqYJ33kzKPesalnfMvZ&#10;P7JnTKLnhWctyJmd+tFZ6Dizp6NnbrLtjDPzp3w25pyDrkNs2s1lj+qJjjc5/FNvOWu4DmKuBf31&#10;eqR9kh1T28zftVf+xrvu7IG8j5zJvucTpxjGN/HNZR57Eu210bGBbTO2MesoE698huSzbuYmDt0+&#10;UpYDXe/kPiO73vbUmH3om+je7Th17aKxRz0bq2+ieY7QOVr5mB/Ms+EO2dxTLs+Jqzjlas66jTu1&#10;8g7T8ninecxb13nTV3een/xO49/K5r7g3ca7Q9qYg50PfyPq999/f3Ml3r/tBOffV5i4ndyf9Xmu&#10;d6wlz9+43rEPeNb0WT13uWf1FY/i8cnYSV7VzLMDuc8dzjfPC+Sjb8aad+oFbue5ax/n4my8jLXr&#10;5vjtTey+raM9kTzZV+a9Q6ZW9tMyvbkmrkX7TDpxzee4lPVxDtRB6vEe7rvFjj6991dxu3ca4u2n&#10;8zs3ouOYxuXY9G00t7Gi/ArJg01/EL3z2xv81IvPn35i5znTjeu1lifeXu1FG2icqG+jMfqJ8hOS&#10;Qz9x93lyfsCMyTOge0zbZ2Vyr3LkWbGSV7FHvOPRZ5X7iO+7TOrTe+4V7rPv24z35ymO+S40b9ZK&#10;Oe8w8KmzDv1xbdKGzN944kN82+AnDv5bfN7W9tEjPaTczyI6Pj5nb/6hN69dZM2URWPE9mndOHhj&#10;Eu0Z7LMmz4rpjPMMzTjzUYOaq+/Rs3Zky/Gtcuf40gfe/iZ0HNiYt/YhPnuzDn7Kn8WsaT+Jridr&#10;M81/+qY8jSdrIac/MjHWyPc2dwn3xupe8ir/at7sb5Ldv86fY3V84hQrZ6w66DiTS3mKsdaqB+zk&#10;0C/XWo5Y5V0kxnUW7QG0VzD5lHvPoOPf+egpfclhn5kP2brpr3z2PLlfRP3zuU/ZWsl9ViZn5uCM&#10;UM/z4kjWfxe7JnFH+Y9seZdJ+egOQz7smZcenjGPOUG+8+PdY3eOdv3Mm73yMxO+3D/4vVPr+rIO&#10;Ox/8+NvcIPkyTlkkX8o7+T/j02v2pj/69BkEfa7k1OmTrzoo18h6YH/bJ+9xZ2uUOdIXXj1rI9tj&#10;njOeD2LajuSsn7K1E/NZuCKbw/zqjY4TXjnH67gTe2zU0E5s5zrLl3WvyNYEuyd03g1X1sa5yryT&#10;nLWoQRzoO9qaYN5r1H2/r2wdn/7K+qjvoj2u0Pdpjiu5VVzyzmNy9pdcysSgZ61JNkabuvMhL7oP&#10;1BONTQ451xe59xe9tk/r7puJl7OueteRF61r7sSz58b5ab8+D9SppXwXkpPvzjl2Z81Vrp0+0ifv&#10;MSs5/VOmB3R76ffjZ961Hevdw1p3oXmzHv9uy2+//fakWsfwyy+/vK370+lA4D7jz2lw8/dMcPxe&#10;asW9Gb7R/7iPWUOfTZ5Fn62U5YxBVwbTN9cJv9Rfla1FvL2I1LZ/kXNC+Qpap7H7zmfiFdl81FFe&#10;oeMEGevRt8dKfv134p1LY8Csvysb3/2o887wLPf9MWGvg3kbzSuai3jrgL6/G9PnSDaufeTBozrp&#10;t5J9n2tXFxkb43KM8tRVBu0xOeczuVUdfYhBtt4K9deubl/wcvo0Wkc/df1c30bHBbYt9dw3yStb&#10;R5Q/isPX+vinb8rTs+MagW1fnQfUSlvHqafPjpx5pzNtJ8cVH+dsipnqX+W425zFdO0P95nHPKPf&#10;+fHu0XU/q5s3e+Wu4RyDrevL3WTnQzy+5OJ+9Ouvvz7zI/OZuJ3cd/h8WLvHunmv4Rn0mUhZLucI&#10;efJxfYhR/ixalzz2Iua5wZniOeF5tIvWWP3/IHIMZ8/KmZ1cf9b7eEZlHcco5lhT9iztsbpG6dty&#10;x6i3nz3soLHmavSd4Vqp+y7L9wRyx6/ymwckl/l9b7+CzOEUR254ayRO/rucc6A/eeVEelLOuiuZ&#10;XPiDq/Hog1/myVrOa86znP2AcuZJTjlzZOwk69v7QJ0e+apP6J4BtZt3B62RaJwcurlB+KyL7vPj&#10;3MDlM2+uRn3SP33MK2JDNg5ZLnntmVfuVZzykyv5Vb2zs/NOe49vei/e8b41h3ePrvtZ3bzW+VfE&#10;D2v32Pt9p/E5ZA/2l73IF5+25Z5N+TNrZj1zdE3PhkbHkGfMSsbXOl99p/mzzsezzPEl5hwiO6bE&#10;1ZimM/XId7JlHeSe+7a33jl9B4C+u1g3ZdE5Sv9JzvxpNw+5vRu8ivSyE9v7j5jm1F/Jx5iMb3S8&#10;YOfGV844dbA59cTMj5xzjZx2bXDkSJuyPqL8CvUDc82R3SvN7+qZeyVTo/PhC29MynD2ls+Evebc&#10;wuVzjp5ngLKx2kWfSXRlUJ14eTl084rY8mvM5GvMCndislbmufPOYq7MP8n6Te/FO+8H3j2mHj7D&#10;mffOXn+mXNO6weWzp5z7GhnevagPmH65Njt7O/0nmXrJZy1kzofsZZL7PGqdGMf1re40Pkc9HvUc&#10;M3KPq8cw6YzJuMku59g9i+VFczSu7PKJ5J7eWf3esxfRd8YuWsP3Rr6/X5HpYyfOeo0Z2zb0tKec&#10;tikOzrFOaK5V7BFPrDm7Tq+DfmLau0baWjY+sX1Sd2+xPspg+hzJ6eteayQeDswaHYuunzXlfGaY&#10;C/PD+ZzDKYPq/fwbC4+cduONzTzamjM+7eZOTln/Ru2N7TfpOaa0ezbegZm3ZfMn/+H9+EW/e/IO&#10;cjf+TPeQr+j1bT+9/95putP0HkX3+SRWOZ9PfNwfGS/3ClLLuMyJ7JmZvRzJfS6lr8/X2Z3G5+BV&#10;ZCzUMr7H1POZPabcY5l0xzTZPK/1AT2PpzN8yrHLmdf1uoL0le85ZPM16md+3+ufQervxls38ShW&#10;v8kHW/KpO84zJH7Vf+azjhx5kf1mnZzz5FPGJ/XM0/GtG5f8JLP3GBvfyX6Fm/LIucfNp57Yvth4&#10;VuFBx68u6pNnALbUleU9PzwTQX0S9W8u4zIWf7/6EKu8wsyf8sq/eWuC2jwbX0XzHKG52+cr7zS+&#10;x+++y5jP/P+K+Fy3gzuN78/cp3K5D9Ou7D5RB+Wuons9cyl7VtjXDnoWTb45rpSzZ5+FV9G8jiFx&#10;6mniHMMZWiv9PJu1tS4PEqcdzDxta3vG8Z5yrXh/IvsePUJjfM9NaJ20EZfjOKpxZiPPmU/bd8dH&#10;nGPMHBOHPce4IxND/+lrnqzXMv72IGYO51yc/I1bIbGZs/20WWNC13iyXeWmXHKJ5O3nQHvyPLfw&#10;Pr+MT11MH88Bc014h89ZDux53u3K5k3cje2xGrdzxup7Fck9xTzfjY+1Q/778/PMQK+dus9gIvs0&#10;dZ9F9iI296T7mb2iDE57Jzn3l5g2cnc+c3NOdF9HunGNxjiOxuxn5zlrn4w396oHe5kwz8wd2Vr6&#10;ch7LgX3uJ3fkR1y/g9Q7pzzY786V7vsMe8bJr3Cq5ThWtY74V2Oz56P82rJvZW2rse7w9r/ytUai&#10;vsTSC7o9acs11qavPkeYMTty1kvZ8SX3GZl8GZ/5lY/Q5wzk+cUXdIzqaZPzPEBXToTXJqYdOfmU&#10;9UsuZe15Tl2VzZF4NQc98TWuz9HU9bmK5pjifAcm/jxv9L87ZQbe1u59H73tp8e9dHqXrjj3oJj7&#10;eZKnfQR3uM+yv4eceTkrVr1NfMYeyYxHe/dsr7vY8eTN/NaxX2zKYp6VV2TXhXNaGfR9k+d3y/oY&#10;57mcmDH4py3lfGcqm19dbJ482OTB1rOW/uYDGUPqO7Lj3vFNn6l+2leyY2h7jntXtnfwLGZVzxzG&#10;2x/ousuh6yfqs0L9GrMusVmjc+nb/Cv6lAtulaufQ3yT49mFAxlD6j7X1lRfnQ3y+Ct7biRqX/m0&#10;Xb3PqKt69oB8NV5/+uGrLk5nrbYjnOLgVjHPuwx9vP8O486bgr8j+iq8s9efNZfr5l5C9/lqdN82&#10;j/6Mf3/m9G1c7SX33mTPHNRJnbMCPXvSnpyytivYPdnrEfrffepYdGr3OOzHubRfMM/JXTnP4Vwb&#10;ed8j6o3aE323gO2vnv7IvC+p3+9NdX3Qp1j4rHskm3NC52CyTdxV/8xBj6nvytM89Zzs6uTa9V35&#10;rXL0GjhX7oEreFQ781jTWon4kQeEz7grcsfyrMHtPnOTL5y9T882dr75vKN7HiTqK9d+mQeftjdn&#10;PnA6p65w9nSGZzntaeWXZ+7KZ+IzDnnygfvwPvyC3zt91V3GvD/rPeTuvnsd8/lKOfdr8sruRzB9&#10;U17tpSM+4z0fEtOesn2JXSN9j+SO6+dj0ld3Gus4V/Ymj44N5CwVd89V/PIct05yZ7Lvh/Tz3ZPz&#10;rr1r6ivSg3K/3+Hl9BHlwayb/ErOvPrQh/IZXvHtXPTa3I6eNZ2DVzHn/JUcxGcO1xrsfHD4ps9n&#10;Zetn3twD1ky/M3nqqWPSh32NfffZ61zq2Tecz7zYnHGNnBFwfVboJy+m78R5rhkPyp2h+a7ilJcc&#10;yV/pI+NWcp7PKx/5fhfe/a717pE93SGb9+5+f8Z8zzV8/zkbus9aY+7ftqFjB/MZabn3r3tphVkT&#10;2fOh+dTtJbkpf9pX8hQHxz7ssaG7P/NOk35ZB9551Mf5E/XJcxVO3bjkPO8TPavxU57Q91Xbmncd&#10;7AM0Rl+RmrzT1fP9DqeuPTlt5lCfMONT1ncnB774rXyn3swPOi/J7cpZ0/5Xc6odxCd1ZMfQ/KRb&#10;I/MYL6dPx8vjr3wndl7qM8dZw57k1BMdzwqNnZCY3Octn9l5lt0XPu+vIrVWsXm27Mp5vjk3yU3y&#10;bu5X/OwhY6cedjnPY9AY16IR+/N9yBnwhT+nyb7ukP++0/x5++o1PLrT8CzlXstnK3ll7eruV9D9&#10;dYTEue9aNueE3edZjSmH3CqWMUx7Ud44x2o+dGR6RE5Uhufr2ZkynPZG/TmX05bnNHzqLed7IG3w&#10;qSO7NiC1224uavJeV/cdv6PrmznkzKluvkbtzon6Co/8MvcUz1xM/A7nGPHNOsjMbXPyk80xrGKS&#10;z3VL3hyTXU5/fOXEaU9o20H3evsyx82d6fRJj6C+9jyNUx9RX3UR3uduhTzX9Ax+5mufZzk8a84w&#10;zyhzy61wyrnqZ/I94+xj8lv1tOLzfMaHNfDbMfLP9+H7P+P/+aa8R/Lukb3dIZs3u+TvTPL3K/0b&#10;lvw9A+cX2Q/czqfztU6OVY2d/Hf4PNfvMaa3scbPaNhT7FX3Vsraci/rl6hdzn3kvKqD+KSO7D5L&#10;NNcV7LyTvso3+dK/fO9HeO0iXOaHZ25Av86V53ifj/olcq7qL+9Z6xkOLwe2rs13U6I2MN8F8rku&#10;yPKiuexN3ff7Fb1zGHsFqWse0D4m1K9tXS/tzkdyV+Tsqeuo99y2rp/9g3L4KieaI1E78cm3nH7W&#10;1Kf3MLycPkfY+fR1ns0nf4arfGdjNK/xifbguCbk2aZnn/FXMevu5MgzB9kzS8x8ckfY+dR3esFH&#10;/yO0p5XPUX8rm/sFXPnIP9+J73ca9Ds/3j36vfFZ3bzZK3cZP8j+zcnff//9TdbGnO98Ol/r5FjV&#10;2Mn/WZ8Pa/cYk7r7c7Wnkl/5yvc+Zt8Qzxy6h+Tg5ZDdh1nvFdmcZ7jK3XHdO3b348o3czMn5HCO&#10;kP16HqIri/pwhiKLbdcv0TPZmNSRfS81tl/rrhHYNvPaB+928/ueT10ZTLsySC4wfa/Inct8yStn&#10;33LWyrFmv8yDvlcx61lnwq6tPvnCkVeba6IOGr9C4le2zucY0t/9OSF+zWcs+bAnh+y+y/iWOwZ9&#10;6u+I7xzOW/M9htbt12f+s+g4xKN8efYgr86o5lPvHJN+1EPaptjmGFdz6tnXjuzc7/ji43vQuf2Z&#10;7zR5R+D+wZj8rOS0OwdyiXmfgVc/y5s57pafaxf30dx7KbufdtHYlT/jTpv7LTn2Yuqvyubexawz&#10;xdB78unfco7TOQHh1ZVBvpyHYp6NcJ6lyumXHDLnLzh9+2xWb7TehPbmmYHefvaQ73e41ruuevoh&#10;M5bk9LuCGe/cED/xyVnDMaob6zxkzJlsLH49NriskbI9TJh+yOQF9W27/AqJX9nknUdRHnSf7GDG&#10;TbmcYzBzG7eqgT3z6Wec9tSRnbfVnJknkbjUke3bZ/4udExn+fpcyvOLHKlPcsdP+lkPaZ/ik3Nc&#10;cs6f+tRjc8aAbTvTn+/Gx9z8zHcafmbCl/sGvydiXv2sZO0Tdr7WiXkl71TrFa7Xjf3S+y51ZPfU&#10;GRq38mPcK5s8exGZ/Sd3Bc/27ZE967Qfvcul3yTj61yIcI4fDtkzUHlCOM9c7cTJg5y9oF/PYuNA&#10;/dKmDOKjnnGT7Lkx2cjRfcDle946orbWfeeTTx9R3ytobOY1tz2r45O5c37k8WEu9AXPvhlrzYzR&#10;DlpzmueJy1hzT35n3G4sftbsGPf2GXYv5DFGm/tN1H6GxGc+/M0pdt/yoGMT4bJm+qZNmX7x9wy4&#10;C+l5J9d0NsE5Zs+zFRqPXblxpw99OnbSXeNE/VZ9Jm9ccrtyvxtfeb+uYvwdkT/bvwvNm3X5d1t+&#10;++23J8UdhN87/ed//ucf//jHP974X3755W0fPJ0OhM7XOqFTjYOUt5k+rNnjuUB3v7DvUr6yDztO&#10;XfQZAuVA9x+YOjL7MH1XXPvot7uP9es88iK9I7df6s4Zvs6nY8dPHhuy56Oyvo3tlzq+nLkZ02ct&#10;un55PusHhzzZ9El03ZLL+K5FXt/71sj3+JHsuIw7wuzB3tq/a5kfxCZ2XOvmYS6UjzDju2bG6Wf/&#10;u2hconV2c+hHnPIKzW09/Ixzf4rYkI2RbzRH8l3fvSemr7IxXU8+UZ/klHNsctRQXqF9dI+eD59B&#10;+93JkWdTyuTwXLuCmQN5p4f0IcY5OcMj3+x5ypP2K/Lz/fj+O4zbXryPRN497rrLmMe82St3F/cJ&#10;+Ouvvz51ZD/cQ3Y+na91cqxq7OR/1ee5Xo8xvo33fd16n35Gd/9mDuc2OWT3YsrJuReNa11eZI2R&#10;9buK5knMHI7DMZ4h/uQC8TVeXY7zL23InonIeW6mLeM4ezuH57GIXVnM3HIgPPnTnjLrlPaMtY/k&#10;fGdjQxblj1DfzHckZ5+TvIq1L+pNPtjdn432mDl6TObEN/3lE6e+Jy5jWsYfznpT/MTt+uPX8Rmb&#10;+1M+Efv0xaf5rqPdfagu6m89eVE7iE/qZzI5znywW2vVI8+/+8izBF15hY4JXPnAe46lLEcscp5v&#10;Z7KxiUf1Jxuxjhk0l5x6o3Z6VG4863/H/nxH/uR3mlfvCD9j3NuaPfbz23MRP6PpPfSKPj075PH5&#10;6ZzuSfiU0c/2X+dC994KnsVP9iln9vI2Z87dOzJmzq5+fs2VMfoklzJ5Ukfu81MueTjfZx3fun6i&#10;Z7O66JmsvdH1kjcO7Jorvd/5k24stqxxJNvTGXYOayVPDnXHTC8poxub6HiMB9M3eeSzfie7OSYb&#10;nP2s7Ct+Jw6fjHdPGjshPnwnW3L6TUjN5F0LMW3m7JjsGx/0XIOU09fcyR3J+E99yZ2h9UDPD9Gx&#10;TTZ8OIP0FY0BPaOunIXGTLmtcYSON/vIXjI/Mr3J2ac5QLm78HmnecwP8p0ff57yVXhnrz9Trr7T&#10;PNfwhvsNe9n9l+j+hcv9mLp7Ek55Qu8rmR857zP6TPHN9fNHrhwHsv2LnCHKO9g11I3Nc2visHtu&#10;pq8c6LttheZN1Lfj0a2TPlnPdZTTz/z57s53u3ZQfoXta40ztCfRsag3mo96yJPd8WavxoHJZ9/p&#10;o2wddbBr3qGTl1qv5nIcU7y2nFvlRuOT7/i0fUZ2nTIHtVJHtifQXnI9lNMP2TzNH+lTTxNnbhEf&#10;ZdFe0VPWvsI8c5D7/Lyim2sXHatILXtfIT59Vqdv2+7Sn+/Dx565+07jPeHvO40zcQ/2mj3195+1&#10;vbLfz2Kwsx9zTyP7HCHv7EnvLfoaL9+o34TG7jyX9K6/Z4lnh8+ZvLpj3slvrsxBXPLIeaaqe5Z6&#10;Bu+gPYodYx1zT+haZh/kISeY73hl7fjIrdDeGrvX1LvPnr/stX2pA5f19KEG481ayvggT+PIXPqD&#10;8ub/KpzqnM2BMSK99TxqA9s26VOOye8ujrXKXGd90p9jmtaCNUue3KlPss+HaD/o+DevPVEfUN4+&#10;Rfkz5DwhD3F5JnmuNXpmNq+eOY5kx6DPKl4edGzI9gHKJ3e3/HwfPubpq+4097zJ/86SM/Bct/d7&#10;jHslefYge8q92Jh78Ewm1r2tr7p4tDfzrqKfeRonX2NA/Xs8k8454dwY59khn0gO9SnfEZe1kKln&#10;LZDY1JXzPM33prJ29UR7BfHTZkwi9VJHZu1A40Bygf2OT866+qg3Yodrv6yn3L2l7lyJaVPu2q0z&#10;VmuJxoJyjZ0HO1zGfpVs7cyfc6AsTn1pSzRvcj+S7Jlin+CqP+cGe/plLLJ+8uoT4mMP2JUnxL7q&#10;TZ44ZXIr72Dmn+p7rl3Fo7NMm/XUxbNaznH6yeVZ/hXy8x34mOe/7zR5a/jx5efa5b1G+YHuv/Tz&#10;GdLGnks7cu5DZHzd221T39mb3FX0M25C7zT6iulr/4mOTfQZQtePHNob9TnCzKVf5snzyn6146/c&#10;OJ2rR9zRe3eKy3ppZ13RnSuR/N5DQOslp6+YtpSxtw5nzsTsreXVGNpv0qnnWCd7ctlPy45VzLiv&#10;kKlj3hz/JNvTZGtOX7Ht31v3vKG/3V4cSyKxzF9yk+wcp213vxh71KfjwYca6mDGJb+S9Z/snjk7&#10;6Pk1Yeae7OSX71rO4RHvmf4V2O+zO9/kX/U7J/Pe2evPnqvX8f/TH88RnM8D+5E9B/eG2N99jM09&#10;6x7vffrKnswcxKt7lxHNrV20L9ExJfpcgckjk4fY5M11hOmvnHWUtdkvunm1TejZuIP9rjXGHtTB&#10;rCVPvGsKRxycd4+U4aynXSROeUL7MV60XvaDTZ2elcEcQ9rMl76TjF+Od/K5yjk2cDfWfnOsR7Hk&#10;7rGvdPtZ2eWtp74Tp49o7Fcha3W11uTvWMFVr8aJ+PZeMTbzdG51fRvNKWYdOTDjktfmWQLiq47d&#10;M8czDltyk2y8SE7ryjUe5Xcep1rY5D3f70bfX+Kd73bvHl+Fd/b6V8jlGr7tqcdd5U1/7CH3mHb2&#10;p/IT9SMO2fjAfmbci/nzF7lX0fsM6N5PzGcrn/2UHW9yKZtPbsqZHLK+jdRqLvXdPBnj2bjCfC8q&#10;p6/jF82tjzGsp+9WfdG5m+iT2HcWY5pPHZ8pn7ET0qc9r9CxHKG944PsOX0U84qNMezE2Y94FsPY&#10;nZ/VPCS/42vNjkt9kjO3Mjj53sG5Vldy2RdjJM6xiqtc2hvpQW4Ve4U3V+Irc9hnirpz1qjdc69R&#10;u+iYyIMsn9g5UmdMqafsGr36ftiJe767Hn0g3/nxLvMf//XHH3d+zXtnr3+VXG/ryVq+r+dzfeNu&#10;8uRWfu88e/rp+4jPvcneyvvHtNfwn3i5zLcj5zOF7LPXeHZOWMu4o1w+0/o2ntUy/qxG5s0zr2Xf&#10;h4nto+75od5nHbp58MFfX/m8nyibF5RrJF4/c02YdfXPuTiT7TeRGPSs59jl0v+zMn0f5bAmeOTX&#10;NsZxNifEOEf4Kl9Ba4hT7JT7yH/KscO5TiD+onLqna/7cT7xy3nquNaNo5bylfjOd6R3z0e+2voc&#10;VKdfvupgc5596ZOy/uJRTXM1Oqbm1bUn+k64A5/vrMfzgHznx7vHnfcZcpn3zl7/Krme63l0h2Gt&#10;/U5+zb3vDXKzL913050GTvsRur93MJ+5lH3eGh1b83fq1gCP8ma/yEe+2vIcbfnq+5H+PJ9A8qln&#10;bscjZ52+q+jXPP5yxoL4p96y9cwLMg/wzscOmifjknPsyd0l0/MqV443fXK88sk5D+LOHFzx7Xxd&#10;e9JXMc1f0d2LiRmffMrpo2zPzKfcZ9B6n8mxE3tl3fo8UbdX9URtYPLInL9g+kw9d5z6dH67DpNN&#10;rt8NxoBtu6I/33+PPG85H++sOz/ePb7lnYZx8OFvPvG3n/z7T45Lu/oKO56/jfA2R4/8yHwmbpXv&#10;W/LPdY31fHKuNRh3F/tL7ikb8+6fd5lJdg9O+1duB31uVjg9e3Cu08pO7ZVtl+8a9JixV3s21veb&#10;6DtR/Qqa0/PqKJbxYLee95NG/JLTf0LnKPOuerDXjMFXvjHztG3SmYOJTy5zXpGdu45xLKJ29Qkn&#10;n+zxSDbfkc+OrXsgRg7ZOuJOzsmn9+XOGpEHP2tPONV6lbPHV+N34hjDjt/qTLHHyc5ZJ6/fCvU7&#10;w52zmzG1n++FIyTuyH5m+/DOen9f+W67A7/1nSb3t387m3GkjM/OJ2OQ/dtO/A0p/77CxO3k/l4+&#10;z/Ue7jKrnp4xj3l7m99H7HSPmX4+03v6TOdZwufomTp79t0DR37UOLLv2LqOYyNWeRrHWW7fHXlH&#10;kLuC1vH8Ul/lYDzWzDtLy45bX7Hzpl/bWrc30Ljk7pCZhyt5usfWzdX96icPwqkr6wea6w6kzh15&#10;jnI4lq41jemIY020H9VrG3H2YLyob+vyV9Hnp8d6Nc/K33Gs7MlP5wmcPWr3/BHl78LOqy46JlAO&#10;PLuPYDd2x3fy+fC+eryr7v586zsNdwzmpD95P5nszuNkIxfxaVMW8UkZ/Uf+sO5XPr1P0N2reZeR&#10;+wwePXf5fK9k1mFlk6c/5TNcnY3UyVo95mkcu7W8J4DWb9SneXVqedbJNWZ+xmLOvse0nr7GZG7n&#10;JrmV3HOSc9q2z+jMxWfiV7GOVbs62GNOG7Ixd6I17szZuY56Z8zp33OQ+qtrQlzmSZnaqSvbk89E&#10;orbEtn/lvF7N3WeLvTa/cyZ1zI5uXnyVRcfifUNefQc7x06MPv2uuvKe2/H91nea/Lvb3G/4ch/h&#10;90h+mK+dT8dnnLJIvpR38v9MPh/2yWP+8k7jnr0Tp+cqz5uUmXe+csp9lmkH6TV1ZPzFls2ViG/X&#10;zjm4MgZ7Ib93hLxvWDdtKWtPJCdnnbnttdE68ObkDqPcqC39sy4ytuZWuv2B9pacsrZG7WeYc3Hm&#10;e8Xe/aCfxWfMme8rdvO/ErsTY372+I5/r70xvotF+RWaR3/1HSSncZlfbsL0Q3bc/83euSU5kuRY&#10;duMl0huohczfrKC+awG9h/6ZRfTwePIwriOgDzMaPTzLSRHKBS4eClVTU0UyMjPEan9GJ+fR+Dxj&#10;qD915DyPRnKN2dFHueBdG3uMM2gOcDde30931cF/dt+5k7+6p6F3YW58+Hdd/v3vf38qM3ueT4ZG&#10;qfH0OPy5E38/9z/+8Y+PiI5rUv3tqbpP/lRP417Pd18uMe1V9n2sfD0X015t6N145u7OhczXyY5h&#10;D6GeqK1i+iCb33PaWrEZK4eesnbQvMkpZ4x+ojb1EVqnaJx6YmeDS5+Z7FrMfJ6xHamFcZzP0bjd&#10;Gs2/69/51X2sD7m1yT2LO88n95H+YPLKaac29a5ObSJz6/ycs2u7enb6d7kqZ87Kj3Rzi9YOyiV6&#10;NnWYfjtyl0POeez2Ip2fOU7hrY/5uK9uexS8+vPVPQ09B+vAh94j18S50YfsfGr8v/71r0c+ZD4d&#10;t5P77+jz2Cf3veIeFn0X1EV5MJ/HTCY245B5tzPGdx1OeYbWM/PBxpm448O46Vvr7fRRXs9hMfsJ&#10;uUT7CjFtOYbnXHLIrqNx6OYSsSn7Z09yGadc0fWp/Ey3rlqvNVde/w6rLzrr0fF/krP2K2swJ3gk&#10;b7dnkzMXeeXlrsDd5+Mecn8nzmyjGp1LRf3lc13l9Blhjal+aUeu9pHu+BVdi+TlPAMrpu9MrnEj&#10;3Tmt+pXODmd8Rf0rj/6w/Yf1NH/HXuHvUvNHT8N+ue0f5NzP+R4kr4zdfZi+yPpo7xA/3u3OBoeN&#10;syzff8eRcxz1EXomjuzw1lF9HHOE1d+xZmhM9bHfSF5fkbNMObGuGbr5QHMml7x24pQrahOxp6w/&#10;XH7hs1Zk7ZXPnPrJGZPo2Z5Yc/4JnRqvGDfnejTfaM92POPIHx2n+uezGO3XGuPeMbbq8qC2mkPd&#10;eeyic3etiSMXKLdCx9ZvpMtXXNWa8x/JnofgKp/2jBnJzgm0z0iU1w+bXPVLn7TN5HpPXX2/+jvN&#10;q/Dqet/5xitQ90p9F0Z7XD/2p+9GYheXduN8r9GRRfkddKwd3+rj2Qh6TiCnX9adcvqknDmTH8np&#10;38kZZ43JKde1QyefPYy5uz5GG0jcFV9zZi5qrbr1d2gOER+eQefr2iQS1/l+Bcc8j46Ta5Nyl2e0&#10;Dumb+1U588JVXT+QXOqZdya7/jOfkc3nXJGclRvlSN7aV5hr0MmuhbmrXmP0A7Ul18mrGju7a80Z&#10;qAx6JoJdHFz6zGTrn/Yct72uXX9RHpQDk5/J/Pcq9Z5Cf8Xn3dO8YlW/Nudjr/jb3h1zz8/eCfbm&#10;7H1IW+bJve17373nIy7vKsfQN21wnoXaRXkwz4Man3WnbJ6zWMfZyWOdna9rqg2dMa7qach19mtt&#10;onmsdYb4pt1nIIeuDLpGYPI7cs29EzPyca5pl0vULqcOdpw1iumvbNwummsHHWOEo3UfPXP5iuav&#10;vLr2Fe7MKX1cs+Q6eTWudvIpJ2ZO+NR3ZM890X2vXpGcldvR7UW6vsO16mxdHP4j3xH/qacp99TX&#10;3pbv0f4uK/DR19z2mvuz9jnd++W7QIzyDmaux3j3sfN9n8mcaWl33ORSrv6eiaJnAbqy8VkvMryc&#10;Ps+gNTg2WPPJ1dqqHzprKu/65hgzWX9w5ldtjlex+lW9+u/orv0Md9apG6vm7HyOcLmeKWeO5JHT&#10;VmXrqzHq6d9xac9cyruYeTqZ9e/45NgL6rkv4NS1P4u789LPtVMf4U5d5tJXHRzlTZ6zTV3Z866i&#10;+77yz+pZcyePepHa0xg7808bvUx+H/fSbe0+cr3ot5q/y739rnO8Ao+9Qg/Mfim9MHr3XrhHO1vH&#10;+W6CvOPE+65XHJ15nndpZ6war66/eiI2zgF9xDyTa83Ew3l+oBOXmGOs5BzTnI6vTdQ+y1nX1Gdk&#10;jg71ATv7iJvVccaWa61c88jPkBjXsMZ3+ihX57vici2R9U9ZLtG45EayvhXTX5vcaI74jWwjnpza&#10;zJ/I2mNP7qjMnjsaM/K31l107cRV3GhceHMkkk99lbs7R5PzTEgkd/o4VnI7sj0J8fYa5hrp8qL+&#10;ovwOZj+j/LibbjUhX/V51Z85mfeqOt959lfgsVeyn2Hf3PcO9roPse28G/jku+sZQLyyOLo/O94Y&#10;a1AXM0YuETtnQfrJwaev9efZoZx+Z2Tz+GdEdeysr9rqeJ4dHWYe5fSTW2Ed8wrd9b0CXU9zjerT&#10;njjyPcJ3+/pI/Mz31/P6n9u7md+/3lVj9UPP+VVZP7DadnXHBF375P6kvDsH/HItXA858zAXZXE1&#10;P3Pol2OZY4SebSN0vUXH6nCUY8Sbo5776tpBuQ7162wjzh6m4uOeuo357mn27/ef7PnYM/Y2970j&#10;zx7kHQDZq6P3ofK+s77X7nP01R3qXa9f/juuxJOb8czd5UybMvk4C1J3DM8IbNaenDEdp62ivh06&#10;rjWJ+JJHOzpyzb2rE+vai+bexd2xjvq5zs+ga1tzWEvl0bVdhazrVbnMY90+s8/9DL1N39MYN0Ni&#10;O3t9h9U7X7hce+v+k2id1KA8Qtcv7XKj9Ulf5Nlcqy+6+TsbnOs9Qn1Yd3zMY70Z51jJdTJ+nu3K&#10;Xd9hvs72DFd7mKp7D4lX3dX+nvJf//2//3vl17xX1fnO89wKuG9avJ+hvkvd+yHnu5bvvO9Eh3m3&#10;2s90iJ/nFWOZP+OVtVELsucviK6fmD7E6G+8+dIvOWXjxJm/Y+s7QvzMfxRzvY2Vc/wO9X0Vukeu&#10;QNat5rFueXRlsNONOYqs59GYkX+t0Wc162n0ydiZrD+In+/tDDNG2f1KjtF8vorvaujWwNqde/po&#10;S24kj+Y18pd3jG78XH/9QXj1XHNtGZdyjrUrj/oT4ke2s3ztXzq9u4ueu+X+irb3uLKfIZd5r6jx&#10;neOaFXjsoXsP8/Eu8BtO7OnVu+T7V9977k7fLXoWZfiuh6kcfuQc5cemT/XjLEhb9UXn65kB1hz6&#10;pN+KS3snU5NjYk+91tvFzzjXt/PRxhj57XyPcrO6fXZXoWv3TD7XghyjueJzxjaK2eWtbdTTaD8z&#10;f2PFvA+9R8Fqz7Fc/935fKVf1qnMXJQTnWNyM7mbx8w/bY6VmOucPLI21xr9yNccNSZ7EWypV9ma&#10;Kn9W7/qXjvvtPrrdRVd87D2+oqfh70Xg73by73fi7zZgPfn/BvP/BK723fmRg08X7xj4IP/0z2Mf&#10;3XsZ9Xwvd2Tf+7wzke1VfE/UV2ge8jK++Svmnaof50HyNcac+mt3nuqJnjEV02dHpi5y4LuqcSef&#10;Pqyvcoeuf2d7Fed6XoWu/TP5XIejyBoZ88x6Wfsoh2PM0BxnsctNLvlRXtd/VPuf4K15hN1c8O34&#10;jqtz6nxmXB2r1kls5dDpO1jv2psc0c/2IMRlTWfydD3LDuf98zH+37CnoZfxkzJ/XwJ/P1NyKRvT&#10;YT6LjFH273tijN2/c6Eb5z+Je+wj+pr7t3tP6/tdde7o+s3ehWeD7v+3P21VzjzWUsdDz77AMxdM&#10;X+M77PySu1q2xqvzuu9HeVf2UdxZvlvrKzjW72we18B4deaYcp2zNrDaZjrjpN1xK6ZPjlXlGrfS&#10;6/2nf+VzHGz6Jbpvk8u6v1rOmrOmHZnYHT98nNeuf/pZI1yuefqMZPxd84zdlc/0IV2Mc+hsI26n&#10;dxn5eP98jHu/i569a7/ydxpr9e988u+z/Oc///lxxmgH7UnkXGswP/QplcNufNpSzhw/Ue72ku+b&#10;73XF7DuqXHsUdNbbr31NxYwzJ+NSy2h8ec8AUM45jDBz62PsKzBrO5O/WwfyuK6jnCv7KO4M7zo6&#10;ZkXtZzCfMfJujqyhizkzz1FMl3+HMx++Wa/yTg58ZvdeZzevceoV63pb7yux1oB+ZD3wrTk6rs7B&#10;GHn1XbRG17Rilwcfef1Zc+UdHPUZZ3nmcSR21Kvs8o97KP75+tn7+Kt7GvsY/hzIvsO/i5L+hC88&#10;fjuf/Hu8u3iekZ+U5X4yfuwn+47bnvJ9rmivMcLsS1K2f/F9V69ojPnr+Opp967zTNhFcqWvuV+F&#10;1GluawZdE1GfROpMO7L25OUS0zf5K+Vcx6zV2sQ8u2vMrp5rtxuTNXUx3VrgV/mM1ZbcFbLP60iu&#10;1Z1nrl0//UXXXN25X43kN6djJbqPkhvJ+Fab8Y7RYY2Z6ebTR322zvqKI1/XfGSXP9J37Po6jx3/&#10;2rMQs8NVH/RHX8NddLuHnv18dU9DvfQw9C32NHD0I/Q5//73v1G3P/ZIBHTx5OV3Icbkz7fen18r&#10;UPfSQy/9jb1ERXoROHuS2quk7vuSnLLxmZ9zx/c/zyB8fO+1H8HMS1zmfoVsrSJjKLMm6K7NGRzV&#10;bK6R/Vm+rrnjjf59V87iGnNUd92Oxlnb0biv9D9So/faVTibJ2uu/dk9M4o3/wx31we/zMOYxibW&#10;WjLGdYVTTsw8ymnvZPN3tsq5z+V3eoxnfZzH0Tz0JMZ0/coO97h3/oY9DT2Ha4dMP0JfQ99Bz+Hv&#10;Nfr8un3Hkn+OhUcX/69//esxJvL783kFPvYTeym/998Bfe+z11C2DxHtT2bIGJ3dHOZ2XNCzAJRH&#10;Xp21xn2a1218+UTzvgI9nzI3XOopU686NSqfwcx1Jn4Uk2un/Gud8/8d9+v/tcL5rG+i53ZyMzmf&#10;+8zvVz1/7e2Zrzbnq/6VSL11vDqH1F23xJEdPv2UK4/e1SDH+uDjOomVQ/erT4fmFY1JnNn00weE&#10;E7UnUoc+xiXn2ogZmxxy2lLWT0wbY8rP0HMDtGd4JVLjmfz2NDu9y8jn79zTfL5N39p3WIHHfrr3&#10;MY/3L/oaew3RHkTs+pTKmbfy6OYRGYdzxvGQ8/xBr32Bvsbi71klWgNoPv3w+apvrb2Om7Xt1tf5&#10;Od+a/6xe60rdsY78TuOZnnlWMmu38sFuPTu+38Gn7knWBs41qlhtR/UuPzn45nqgs+auO3run6N6&#10;5k6ZPKsv/vhkXOXMUWvMGH0qt7PGxnbrZzw+nTyL0d+17vBMz2HMqJ+Qp2Zk/UXt6NWu7Rn8dP+w&#10;B273zrOfP/FnT8/W/I6/dgU+7St6mfvekrdfsOeoyPtHb9K9hyNu1ts43gzNaw+jbz3LmIs+nmFw&#10;yhUz/lUytdfctY6VnvH6JqfMXJXPovln+LFn2Def/h//n3+n8dwe4Sy/NtZOeYTWMrJ/N95667rA&#10;Vy517WLakJNPGRt3VOXQ+eb6qPu+obuPUoar+sgv8ysTy1d9hJ2PXNZQ4/WBR05dLtcPe+rKxqLP&#10;fHbs5hTJ5zrbU4DJpZw+I3m333Be+quL8o6j/gx6v3yM4T9TX9jT2Ntcjdfevu9sr16Bxz6LPUZP&#10;UPsY9drL1F6Fd5A9K49eY3xP4c1rjzJD43zv9PVsSx7OswveM89zt+ryZ5F8xqYMR91pc+wr0LyJ&#10;zDf1I/KRmlzvip7ZK1yN5fNe+eXzXfnu2mvtu3EzP3NSr3LiiNdHuyjfYfXhbqqcOmjdKbP+6uwh&#10;5NxLVddWeXMn4sM3uU7ufJJLOeOTR/brWqErg1XXlnEzn1UO8yXWfDwj7KB7P9H+okN6DfjsOdIv&#10;eWXnJsIri/o+i497xmcR981Vd9zVvYz5rqrvnefrVuDTfrvvNXuNxOxN7Fkq8i4kl+9k5dEzv72U&#10;vUpFfD1nGSftVc/zFVuedzPZuET8U085c8F3vq6B9oy5Qs56mCvf5I7IR+pxrIp5bs/k1ViuW/rJ&#10;jTB9n5Gfqdtxuxyu1cjW8XLEIpujw+qrzv1mvJw6aM0ps8bofus+gq8curw5K5oPrLaqp69y+oxy&#10;JG9cRdcBxJa6sjH6qCemr7LYrXvm0k/MPgTZfV75kZ69R/VJG7JzqLw2Eb/O5wj36Y655VP/ulvu&#10;PdJPW4GPPcZeu++37DWQ7Ud4x5Q7JL7jK+e7Cl/HSl0/OXRk38fE7HE4Wzn7tOc5WOXuXF5xNYd6&#10;jZOnbuUOPdMqdr4zzvnWOmb6LN/MZq2MqXwUZ/l99vpUXV5c2fGzPmMStR3FmncWP1urXdvIL/mU&#10;vdvgkK0vfZCZh4jMeqaOzD5yzdTl0Ltv+muvY+lTEf/KpT6yyzNXZBHZr+ugLXVlfUX5RGzoIrJr&#10;DiZvnuTMlTHKPAPlHbTP6HwZEz5r0H+G+s98Zjbj7WN+0y/486efdl+/57tegU/77bbH7CGyF/HO&#10;SK7K7tfKdzr54M27i9ZGD+N42c8gc+5pyzOwyrO7fmareVI3Ts55qXfouVax811xzDtrUE4ebpVn&#10;Za+1ntFnY7huiTN/bPh2PrPa9J/5XGVzT4I1Z9qqnL5dLPbkU/Z+S676swbY+boerGXqKeuvb8bq&#10;Vzn5jFEeYY2pfiO7fJ2nOnZkv1VPHptf+URjQdc6UTsxKeOTeTJGmWegvIP2FtWXcfOrXf8VErvy&#10;Gdl/jfs/j99nfnG3uuLPoZTXN9bb470C8xVwL4n2DfYi3ivqM2S/zuzazAk6XnLJawdr/1J172vf&#10;m3oOpu59fxRrjtSr7JwqX/U835Srz47uvEH8U1feyTPzsb5ncTbGGRtrPYt7tt4r4n0GYOar+sxW&#10;fTvde0vsfOoY+LhfQfSj31z/jE0eGVvlqo5P1tjZa54a0+mVY4zKoSeXsjWxtvC5ximbI5FYfcyT&#10;nDafg/oKa0+R/o6fXPUf6caO7Cve+Md/T5A9zH2Nf/n86nHmN9bb+l6B8QrYx3zsq/t+s+8Q83yT&#10;GyF5RrbKZ6+i7P5Wt48Raw9T9a/oaboeqJ63qbN+6J5haVPWVlH7UXQdwYytetpSHsXjU2usurGV&#10;T73WYUzlGS9tKWe91a/a0HN8ZHJV7it055BjrWqpdnNU3nmlXZk7zTFHcd6luZ7Kicjq5periH2H&#10;08d8XY341DnM/LscHTdatxwrx1HOPgFZPtEcojFVlwd9DsmN5K6vqL7UI9f5d5xz6Gy7nDkePQ3/&#10;rWT2NSnfatQ2vrHelvcKzFfAPfSx90pP43sF0o+4P2tvkjo+qc9k+5TsX4iXr/2Kuj2FuiifZ6Ny&#10;h/pfhd0YcKwfyBnmGqavZ9sKM+aM3I1tHm2J2KoOt6pTO7HKFbHl2MqOOdO11Rzu1y6HMVnHrL70&#10;u1ruxu24HHdl19d7a4b6VnT94F2vK5Da+WauqmOr9bxK31lLfWbr2NmI63jn0tlGHM+j2nZ7Cfwy&#10;NuvazUEM313/zu///r///XSGmPMDs59p5PnN9ba+V2C+AnWP0YvwTmVP4n5MrsorH/oVY7J3sa8x&#10;3j5lhPYh2tHzzEQ2V+X1NcdVWMfxjgCtRdTXs24HjTmLjg2So+qzvOm7Uys+xIx8tYHduMmnnL7y&#10;IjbXHDl547Ie7Kl/ldyN23HWM7PpA+YdtpIzTtm1Q3e9rkLm4Hfn2VjTK3C2ntY4wtm6GjPz2bH5&#10;HMD073qGGZex1jbz12YcOnHyZ3DW05AP+4ePPY375Ka/P+8VOLsCj99q3Fc39L2y/wB9L8S0Ide+&#10;ZGSXt6cxTt38on1Lh9mPdOevOdKWMVfKOYbrl1yt5ch5bSyYOXdl4/FXFlc5vOPwP1rzyN9cYDd+&#10;8imnr7yojbVXFq0D3/zKH0FzVtzNkeMjE1e5qu/mTj/vphGmr3K3b+s8z+h1Pp1uXmt5FXZjJ8e4&#10;qac8Wkt4/WY+OzaeAfc9vmf6iBqTtVFjtVc9a3RO1WdXt2fBvxtb+299zf0uOnqnMcb78/NWoOth&#10;3LsfeO9p7D0qpm/2IynrY2zaUqZPqbp9hjnEWU/jedgh8fDmfRV6H4i1FueRODu306+TyQ9vjjoe&#10;vBx+ykfR/NagXtGzUD5rkxO1jepKHrn7Oo/OJud4INxMT1uVHWuFNW6lW2etbRV3xO5z6bDmce/K&#10;r+Y7shsPpk/OVzntyhl/peyYNWfyyp/+HZCP/2f2X/uwW0c44ka2Xd71x3/UN5hrZJ/xzm3kY+5E&#10;YvA3VhzlOMIPexre+ds9dPRDbe/Pz1qBRz/Dnrnvmw8u5dteshdJdC93mH2Jsn7qFe1R5NFrvwFn&#10;HtCY6udZCGJL3fgac6XOeJ5HOXbKnqPWk4gtdWVjKmoXq73q+GUtu3KXxzFB7Hn+KcNrrznSNvKB&#10;t8aZT+ZyHJ9DxqWsX8dp69B6VtjFzjjq8Ivf0bpmudPms0lMu+uWHHNV7+at7SzmvM/m2IlznJ21&#10;/eX7P7dnkd/X9TT2ATwDn4/cESR25e/8Oj/HTtQfNCZlubM47GvePc3Pak4OzvbRy9z2yWOPItfv&#10;bd9mH5PyIy7OYDn7ksSZzd6kYu0zsJPTXOjVJ8/aalM3Xr3iyl79q04N3glZj/Ls3HVs0LNk5l9t&#10;xo947dYCVt8juvmIQTbW2sW06SNqE+XF5FPWDsonIvsc5NO3i09uJeca1nWc2VZ5sVNvfndijvr4&#10;bCqax7VTfzU631eO4xjgzji//LOfQR73NNrAurYjvfYA+Ln+yNU+0rv8+MrXOGusvP4zNC85avxZ&#10;PdfuN7n0NdXONQjnRzn9tIn6qIMjrubp/DLPW/66FXj0Lvf38qHfexp7F56ZMkg/Af56tv17/sv+&#10;+VzOHifl2suo114B3tyrfoY7pcarm2MHjZmhZ0+HZ++20Vly5BxOX+aa+lVyXUPz1vrxg9OemLWl&#10;jM9KN0/6Iasr82w63xmnbYa1l9H37HM3XrR+9VdgfVY5Rq5b8q+SfW6Zv9Y30zOuk7v8nZ+c6//5&#10;N5p5T2N9xqrPsPYA+nqmVPtMN1bEF7nGUF/6pF1+hd0cM89RmXz+VvO4l3ifuZtu6Cfl5JJHTh2/&#10;lX7Ep+ayjjd+7Qr8tk9KH5M9jHtCzj5EfvSe4/fL56//HtvYDu1hOrSXWPUz+NV7xNgRWiNxyum7&#10;4jxvQOPIlXytybNyhrNzZBZXbdafWH2e1c1NHmXQvM4FDlk+Mf1HefTPMVLWXuPNzTPRB8664JD1&#10;G9VobEWfb+XRZ7bOf8RZ28j+LF/Xgny5h4/mN9/RtWScOtfMdVQe1c0Y3Tgrf+PEnXp2fWd3fz4L&#10;x5z5dz6VQ6e2UR79V0iO6jPKucOTz54GfNxX93sKOx+x3p7Jp5x+yaesT+WqPvKTf+PXrcBjf9z2&#10;Bc8J3X6lww+fm1/aPvcr/PNKfv/KS//R9S4d1/UxydErWAeIzf6hondI4o6P/uRXBnNs9KwD2bMm&#10;xzBem7rYnZv1TBjpXewOZ907vlf41PGYD9wo98w2ipnx5qvr6DOp/EyfjbOyzZ75Kha76+h8dmKu&#10;8HGdnsnVrelOvjrXLs9ZzvFdV3RyyY9Q/4q7dRCnr/e6Oii3Qp/LkRhzOh46snPRXlH/Febc9K25&#10;dvWPHua2Vm1Pc+M/7q8b8mHc7pN8yumbfMr6VK7qIz/5N37dCnzqaSa/z9jD8CyVxd2eZtbXZM9S&#10;ZcbsvvZDo57G++NqrLWQP3sYz5kOay3dmek5sINd/HflXDfrQ0d2nvKgNmPU02dXNofjVPQ5VX6k&#10;7457hR81kCdrcT5X5O9ysB7wrovY+R7hcg5VHuXp5lpjr9Adh1yjWjqeuDPjOx6Y97t8cjOZZ+P4&#10;M7/OZhzouMidL1z6j+TMo88o3y5PzmFPc7Nh9+P4lUu7cmL1zzzK6Y8sX2Or31v/uhX41M+wNxa/&#10;0dDD8Pyyl7Gv+NzXfO5Bao9iDDxytavnnpETM0f2EynX/uGVeo6L7D2QY3ZcnpOeATNM/2dkx3gm&#10;x5nYfKZH5TPjMU/Gcb4j9NnkHTHyPVPH0ZjR2PCu29mcNS7nXuXq+6zuvMiT8izvbL7m6DCfZco5&#10;VsYxTtpWcsaekZ1Xd7dj6/jK+bwqv6NTszWA6LO41RzNVf1mOXds5M2e5uO3m/hzJ+6t7mM9oJ+U&#10;5cDkU9an47QZj8/KL2Pe8vUr8Ohp3B+bPY39RPYjyD7TivYhRzBzGJd9A1zqKWcf8ZVy1oDcje0Z&#10;pM1zs54DVdfvCJJD/5ovbfp8JebzTXlUV/ogd7Xqo41cct38O87n09mSc4yrMccYyYzpvEZrUevK&#10;XGlzvh3X2dJvJTNm9bGOyq/00XxH+aw9cVYPNsdY1aLdsc+gY43udOwjW/LOL7ld2Tln/RkLr54+&#10;nex8OlvmMZ9If6I8QnMP0fsrepe8LYnzk7IcmHzK+lSu6iM/+Te+fgUe/czteSv7+4to76IO8iz9&#10;2mtUxF65o3rNUfsF7JVTt1/4ahz1MVkHZ5A6c5idj9quwNFZc0Xur87Buq2+zhc/5V3kGe34Xj3v&#10;1ZjdeHUdOp/MW+3MtXLo3pUjexdTuW5cueq7oxPLfLO2mYy/efVTF/UxN/m1jRDf1bc+l5ne3eX4&#10;7/D4WQv+XVyObc6cb8aPcugzwhyj83Hcivn7S7Wpkzv9fvud5mb3txp86yc560yftMNX/Vkux3rL&#10;r1kBexifr3r2LshdT6MPsfk7zdGeZeVvbfjZqyRiTz1le4bviHlHMAfOze4M2OFGZ+6IX+UcxX01&#10;n3UeHdt9Yw505V30/lv5H61t5b8aD/soh/Pu7ObtbLkf0z7i02ckO94MR7Ez3nw+HzA55cTMt5qT&#10;a5iY8Zl3JXf7zrze1SBc6snNbIzPfHKcjDVnzYFev86lxsDDaV+heUd+5q9ov1J5dfLqk+i99TFu&#10;/PmTdYh5i8Lx0abe+ay4mqfLlTne8utWoO4F9Oxh6FVSt48RsfP8Vn3JWXvuN+TsV5Q7/jv2MFkT&#10;52Oeq8wBbnQGrPg8b3fkVb5q38l5tU+tAX1nDONYU2Ww6mmbyTwnvjMfbDu1rXxWY2hf5XE/Vb/c&#10;c7u2WUzNkbq1rjBjZnLNs/tcjMvcu3NiHf1mvLK5Z9jtO3N6V4NwqSc3szG2Y6TfSHYM7Poo5zxy&#10;/OR3ZPLN/KzhCH78JnPLay9jzR8Yf+bknfa6W7PP7Ljg+/PnViCfA7K/x/i7S+rI9jLZ57CndnuW&#10;7EM+7cn7+yVnPvVEc4jYkNMn+wdkbCtuFZ92ZXMezW98Iuck50ByyHKzMyJtR87bjFvJ5hXxV34F&#10;Hqmn83UdsbmOnd+KO3J3PrsOq1qqfTQe88Vm7R3W2M5Hrvqu9FrnSl/lw15zWFvlVzq5jAV3xnY9&#10;R76zMeveQ+db7/MZN7MxNnbRvBmTMnb05Iyt88Cncjv6Tpx1VqRnqRx619M8+ht6mvuc8k77ypv1&#10;T437lXP87mM9nkHshdrDrHT3kT3IDO1B7D/UuxjzivpW3Vzw+sjZb3Q9Df7P2I01j3XJ74zpeUqs&#10;ZzZyPTPMXfnvoI/O+Gf4q+bluoln8/KcdmPPzns3f/UbjZd3tvtM32pTx15lY85grXVXH41V46m1&#10;cjt65idH6iOZPTSyyY/GJrba5PLuhjuqk5c414J484hy6N3X2jobnPYjuBOXc1W2R1GvOKrxwTe9&#10;zavv4cc9ytjxffW47/y/r8Bj/dnr92fR9TD5m0y1u5e6vkQuew1l4pQ7NG/163g4ewlyKSc/krve&#10;YxWvPWOtq7PJZQ2cg56n8J6LyN3ZMeI736/mrP0qvKp+10zczctzqV9yHMlzdC12a6t+jlPrdW/p&#10;r1+HNbbzOcM59hl0PGPRlcVat/wKzQ26TslV2Wdf+U7vxu72jTnzzobb1RnHvCDzgCPePNqrrzXq&#10;q57+M05bIrH1m/ZOzrmmvNvX6JfoPfao5X6v/X77Pcc8xrGHqfO/8e/P167Ab8/k9gxqv9Lp9imi&#10;e0c9setV5IhL2TwzThuY/sj2DdiUkx/J+KbN2MqvfLSLNb7qnIeeycR4PiJ37/+I73z/FOccQGpI&#10;/Yh8Vf2smd8jOX0uNeboM9idcx3niM4Y1ivWcTNftaU+ik+fHTnH+wrZunfHqnMgvnKp89xTX8m1&#10;jm7fuC/ThuzdnnLHMYY5kF0DEP+06ZuIXHVi5MWO05a465cxzquiPYq8c0nUp+J//fft3/mtfYb6&#10;Bu7cwp/ym5OzppF38r19nl+Bx9rzDOJZdD0MXPYpnexeM16f7EGqTEzXm5ir2pNP2RzZiyjjl7Jx&#10;cmL6yYHJG1tRf33FGl/1PBeJyXM1x/AMgFP+rphzosbUd+TvMi/vh1rP2Wewmnsdp+rWk6gPuXPv&#10;zMYyBuz8Mv9uzi5PjvMVMrUeGSdrrnNGz/dPOWNWcq2l2zdyIjHIeY8rJ+qjf8bDUT/+8NWWnD5Z&#10;a/V3jPQZyV3szNdawJwfcvYp+iUPlz6d/Nsdd18P831g04MYV29Z+QeazxyJxVZzvfVrV2D2TOxJ&#10;RHuTFeLPHsm42sNUPfdWtdmnJFYf4/Wxt0jER30k115D/8pnfOeTdmVRf/TuPITnLEqb5wE2v3Lf&#10;Fa0/65MbIb7YMuY7yDyPrg6fxQi7GDnXAH1nztTg1xxg1qbd3DuYuao/+eDO5M1cOcYrZes8OkbW&#10;mrL5kjsjZz3sldSR5cTklOtdj44/qE/Gw1k/fNqMlQfNT5z5lMXMIdfhET99rck61LHzpVdJ2d5F&#10;m/oIH3ed/+x+z/uJrzZ8sj9J2XgxbPw+NPuN6Npb/J3NFfj0rOLZ8e/LuHc6zF6l62/saYjVXnuQ&#10;qnfjJKc/nHKivnDI9g2J8JxHcOmTcrXVePUaU/lqR++47nzEj7OIswL5mTOjiz3K5RlzNHbmz9xn&#10;9u9k827oaqrPCF1OObHLscO5J6qvtYnVjt7tM7n0l+uQ/B2/w+UYr5CdO3g2/2gez8zbnFmTe6Ny&#10;7hH56pfvobK+Ysd3a4Of4xlTkZxw5j6CWfsoh+ObFz+5xMrbs6SP3A5+uveiD2l53mV97u91jvuw&#10;3X3sZRIfPpnr7u9d/MZrVuCx1j6zG9qvjPDT87w9o/SzfwGzr8kY+5DklOkLtM8Q/7Srm0e0zwDh&#10;OF/k0JW1P6Mba14xeTnPOXTlRHjPId53dN97seO0XYmcJ933yjH+LrmeuS+d45nn5l54ZvzcX51s&#10;fZ1NzjrUj6JjnMXZ/K3tbO7ZXMw986k2njNf+ayr2wP6r/zyXUxf5bSnzBzUHUsdJD71lM19BB3D&#10;vBmrDUw+x+zk2q9knmpb6dx92Xek3N2LKy7jO/kRf98XH7W/+5prGpl7lk9rfF/b7E+Us0+xV8GG&#10;7J4a+eJD76FfxdqXeP8npk/KmavjyZE+ni3mxqYsVi7j9RHTlnLalR0bP2Ww6nC84/CgZ6lcjpNn&#10;wSvl7myBe+WYfzK3aw7WOjqu+qx0n+3KT/usHn12MfdeyhmffCdbT2dbcXWc1Fey4ybWGGyVO6J3&#10;9ed4nX3Ezd7Vbg/on/V2fjvvnj713WUujlNtMz1rOiJbv7mNhU9OeRftV/BHJp/cLnZ9R3LmedyT&#10;9zsydX3EjO/kjPU5wL0/16zAY31v+wG5/vfZtZexP6m8z0be/kJ/9URjQO/9lOXEjO24tCObX1+Q&#10;syf1V8ujs27G+84neqYm9xXy6nz5ihr+xBjei6574hX1uDdXuRx35XfEPtp7oxwjf2sb2Ue843R2&#10;bSN0zLTLJab9qFzrMm/lZ7rPVx905J1ajN3x3fXJ95j5pH5U7sY0R2djPvD4aHeOySmba4X2EPiZ&#10;T24Xu55DbjfHyM88HT7uXXqk+9377mue62l+W9P7uq5+a6l9gz0M6L5KrP6p20/g38mcAfIjzHwp&#10;65+54WY5Zzbz7SB5zn595zv0bAU7+yu41bnyijG/Q86vWuN8V7p5+8w721lutjdrzpkvNupb+aQ9&#10;8yefcvpU+SueS9aC7DNIrD6p+0wrl3qdV+rGJ/esnO+x80juqJz1GJtcys4HP/jU5eDNcwbJSdyo&#10;v1jxte9Y+e/aa97UH3cwd+/9/n3uVv850Y+1q7+buZb39cTvmZ7G/sbeguekXJHeQM49Dqc8QnsK&#10;Y0eoH3mUO/ScwYbc+STX+ZjjWcxzYCZ/xbnu+Dvni77/Sei5/1Vr7X4freGVdcz2aTf+zN91mvmk&#10;zfzJdbJ+FR2v8lfqXT3JWYOczy5Rm6hNfVUv/iufXXu+w9ae3FmZ8TN2VI9zxzdl/TPHWZm8xu72&#10;G+mXvQZy2q6Su7yPu/lWv/LP6UzOzdR1eiBrl9/oc+xnQPuTEdpLaFdPzHGSrzI9A761d/D9F9Ne&#10;c6Sun+Orj9D8YOeTdmX8lK9A3+8d9Fza8X3Wx3Nihs+O8R3jXWPx1TWyV2djUMfMfsQ22q+zHKMY&#10;eNdo5qONMZRnOKvlyrWo48xq0sb4yiDPLvVO9ixKm2PLqYOr/ZC+M7m+t9Reuav1rMd5M0bK6Ppd&#10;MX7NfbYP6fqOs7l24n67l2/38fszX4FPaxb9y4O//zbDnrCnsU9ZYfYRI9m9trLjl/2E73lFfUb5&#10;4PXpcmqryDiVQ6/jv0L33T6C3iNHYs747pw3Z/JeHdPVedUYX7HW7NVZvdQwsx+x1T1MLNwoR/Wv&#10;uutT+dTNndxM1r/DK9ei5p/VpM35JmoboecgiE/q9dlrq7Wd0et7Yc2Vv1p3DhWvHod8OYb5d/qJ&#10;7+LzuItve0N5fqv/bKtr9PHcS09jDwO6L1Z9TNpnfQU2c1Y/eVBb9hOjcwFeP+M61If8yhkL5xgp&#10;p4/2V+OZc8pzCTwTfyTGM2KGR/I940sNxs/q6WzGnUXX/Gz8Ki7fic73qmfd7eduPLnOv3LUVrnU&#10;yZX6THbcxPR/9XPIsWaydSTO/LXlc0ZmnnI5545L+1HZd8J61Y+gNYmjWO3WOPLDPrId4Rlv5P9d&#10;+pZZHd0d/bO7lt9n/1gje5jbM//YZ/ffZLKXSRkf9exdOk5711PIubfVwcrZcyT6/o8Q38yJnPHK&#10;jKVccZT7K3nf+aPouXQ07oz/6KxI/kzeIzE51rPykXGrL+teuat134+a94qxu73tONiUO8xY7Km7&#10;H5NTNpf6CvUfjeFY6XeVvKptZqeumT1tPuPK5TzwSf1Z2XUTj75H1mycuigvwiu/ElfjzHqJ72Sr&#10;d/bvt/rPZOq6uN8+8N7f2J+MEN/OZg9TsfYWqTt+5VKvvQZ6vuudbMwqj+Prn9jl/Uru6BnlWQQe&#10;jX3Gf+c8eiZ/xu6M9axPjqfsPhHlK37VM7COfNaOXWs6oq/29yxXxuKXurUlh5z5qm2kG1PtOYY+&#10;V2Md84hOfUf8q6/PPPHK+VHf2XfHmrr4ztZxXewV3O5Y36l/6Wp53N23+1f5Z3Yxv2btOviMP+n+&#10;XnP/nYa+hL7F/iR7GOPTrl9i9hMj2Vxph0PP/iLl+q6P9IyZyYw3so9yv5I/e05xJp2NfSZu59y5&#10;Mj+5dsbsfNxvYGeH62o1Dpsy2PnCvfpZkL/7jurZ4Wd7+ki8vuRTBmu92lwr/KtPV5Nx2jKmjqnv&#10;lei4R5E6j8Y4H+Nme+7ZObqOo/dixvtOjHywa1v56ncV5tg7Obt+4jtwn+7r23qi//TPpzWJHkY+&#10;/1962ZtkP6Psvkw/5exPVjJ50se8V/QYoxyVn43pWfJV+My5xJn0TPwzsauz4mjuVb6jdp9xxVGe&#10;6qee8+g47a9+Ft4/V4832ueOcxVaf4fWUG3y1IA8s19VZ5fHOlbo/rDOlf/KTi3k7Go6y7n/iUe2&#10;VvldpK6Zr2shznyvtD0z3nfoY2oN3tUf8/rBPc1jHexj7j2e/UlFe5NEfFJHZl0rl/1JJ7vHEvWT&#10;Q699h/rqva9241bo2PjVHFXHt3I7umOMfM+eS8RxFj0Tf0Xszlk0Gmcn9qiP6y3WePkRjmpN3tjk&#10;kL0bKn+VfnX+uiepE+6qers8OSbrmHrKOVd4dTD9kLtxRlzdDyO/5Ot4VXc/iNitt/ru6jk+eVO/&#10;Qq7rQL2VW+nUdYXPKscZ+05ts7y1r/iT+m93+Q/raz7N/7bnPt4z+5obdr1M7V3oL2rfok4+5UR7&#10;FPBjTMe+I77aUsZ31XvsngP6rfLZw4DWamyitsS0z+SMQa6+V5xLnENX5Hkmx+xc+BM21vqZcXfW&#10;wmfb+XqXdbZnuKvz1v2I/kx9NbbL55iuX/de6FPni66twzr+SM+9MfKpfDdecqN5rGrOHFXOGsif&#10;+lVyroXrnZj2TvY5drbvwFHfM3X8yT4mx37c6bf5fKz5D+ppfps7axD9DL1E19N0vUnHuYftSbKP&#10;QTYGP2VRX3PY36DPepD6ru/oo3zEass81pQccvIpV7/U9QPlU77qPCIP58+V+c7meubcGMXmOo58&#10;Ot64zrbL7a4DY6Wv90FyV8ives7uzytqNIc5R+jzwY7c+ZnL9RQ7XzljOhw99843OXOvsJtH1oy8&#10;ypH2rMH1Su4qebQu8NY/86G2mf1P21w78Uw92Vv8Kflxh9/W+2MuP7WniV6GdbC3qL/JyIv2Hh1m&#10;Hv0run/kR3nsaewxRpjv+lGZnLsx1l0x47XJqYNw6tpF7VedReTxzLky5zO5zpwXsxjWDLtrqj6L&#10;Sf+V38y+uw5Z26uex6vyMkf25+5cV37u9RWyZvqkLOc46rtoXMXRc65+nb47djcPYn12ibs5rcc9&#10;pn4ljtZG3rrVE6kr9e8su4ZHayTuT/UxOe6nnuZ+r/+Uf0+4zt3fZHg29hgr7HoQOfeGOMqF3ZgO&#10;jQdf0cvsnhtn/LL2Ko/y6XfleeR5c2XOZ3MdPTNG/q5X2uHUU06ui9N+BM+sA8/jTNwq5js+565m&#10;9r7rL+b7IAfKpwyXefU5ghl/hbw7dp3HKM5nObInb/2um/pVuPs+WLP+1gPKfXc8W2vONeXsN14t&#10;P+70+I3iR/Yzt/3GWmRPs/P7DD1K14Mkx7PFL59xJ2dMyqMepvL5fn9n2bl3Neb5o19yz8ieNc/k&#10;eEXsFecba1XzuH4rrHFH9bNrwvM4GzuK+67PuNa7eiba6ztCHmw1X/Xb1Wueq/TV+Mxh5aOdZ6rc&#10;YVdzt0ad3xHuyHvhPvQ5Hon9Dr7UfbSOLsb+BZvyK/HRz9zG+1j7H/4bDetB70Ev87Eet3UZ/a5C&#10;z2E/kz7Zi6QPsjnF5MyV8bVnmendu/4dOec+qq2eMfpX/qz+inv0bC3GHT07On/XqbMlp19i2s/K&#10;zuUIeu6vYmpNK3/zfsdnbe2uP/roXah8xipXnyO6OV6BtQ7mm1zV01ZlnqNcPls5MOeQa5v8s7L7&#10;0BrUO9THWjqf78qdqZk+hbicU+1dzFv5K/VPPc1P7mfo6e79jP2J668uZs+RsnYxbcrkTDl1eXDW&#10;u3S2fLe/q+x6glnj6pzBv/MZ8Z1vcpw1qf9pOc+AZ2TX95kcR2OfXTvP/VWeUV2rOPN/t2dO3T4v&#10;5HwfOrnOEx/iO98jXM17pV7rcL7WrV79RjrPEFuisjHmBK+ci7nch4yLDOZXe9qoJfm/i5xruapZ&#10;X3sT/dVF/JRfhbWn+Sl/5sQ8H3O/93If+m3NfT6J9CnZc3SyPrs9DTkcgz7FnF3PMuJ8l4+gYx6J&#10;6XzNA3Z2OM8CfdWPovEVj+bRn3NI+U+i7/4VyNpckWc3x7Pr5l2wk2dU004sPo71XZ577uOcQ32P&#10;0oacdnKkflauY1ylZz3OV079yBzyGZonOXNqu2oe5sk9yLipI2ctVa6+fyfddc2a5RKxr/oU/Vd+&#10;Z+3dnf6je5rSz9ib+BzsWew9ziC5Ms7co55lxfv+7qBjJe7EVZ+MR8Yu5/svyoNyV6G5z+TjzDkT&#10;94qYPCuq7Bwr3+n4dvyV3FXzr2d+l5e64Vf1d7EjznFH9lfyPkvGQB6N5fvW2bX5zqV+Ru7GuIrL&#10;ephv6kfkVT3kevX7nHvQPZRcytVe9fT9O8j1XHEfU3u17fQixoM7/kd83j3N//nrt5rb2uZvNPYy&#10;os9APXuSozK5iMlexfzJ7cjduWAuER/OBHXPB3i5GdYx9JU3n7x6N2barpLruFUfjXPlGei5NBpr&#10;xmessuhcQLkZ7vrNcqxszgU/5WfQ8z6fR60h83dnVsdlTMqOl9zVss8t88olpr3Kvrfyvm8VyVe5&#10;I3rNTz65itZe+arX8Y2r/Ew3Jz7KI8Qn98/I7xnePen+Ud9BYnb8vqMPz67W1XHps9ODuCd2fI/4&#10;PM6CW90fY9z+DOanfLq5swbZtyC79snbxySnH6g9exc57F2/kvHa5dTF0Vmgv3b1/8/OmSXJrttA&#10;dAcOf3j/y/M6XFmPh06hQYmaauiGIipAYiKYJCBYff2gMafRyyg2GY1+NM/04GX6V/JYZ0R9LdeJ&#10;dTCbO8/H8ul5rLHzfM2tcfSjucfpcx+7DuPM11W8rX0clQtXxzaLt+fr2t+JXdbGWUy+ViY/y+Ms&#10;It3jVzmJfpaf8LSGxqwFf5ZiFylrQ30deJGO1sR2JI989yuZz0fjeIdGekf5upNaQ3vJ7ucWj/i2&#10;9D5Fzj5Fs98ozj39h3TxvdduTb/XCsX+V3saauEDA+9T1IcIc3ii8MT3PoU5ZyQZPYh4GiODHyny&#10;EUU/1gDNsUFG7sJnnlFs1mhmF3laa4YXde6cs3+nrEedGdGR3iifMz4+Mprpi+exuk7kx7nrXjXO&#10;4r6aB/7ym8W9qFGPO/bcNzkbqP43WcclyLqfwL96P1r/rE/lIj7W8rLvFVwedE3fZdg6T+PI97mP&#10;Z+LDX1wjzuVLPHweoX6PjthHG/xFmt3RGZ78zOi9U0fnq/U5Z+YeU8ZDvtZrjGSsNZLv5fc8V048&#10;cv2vPH3fXt9aXaB3EQVv+hrm0NjjeO+CjlP6khEd6To/1gNkZ2tCzOkr5ortCj9nfZBzGZVv+Ft1&#10;Z0uOH6dZ7C6PY84z8l81z+K9k8c7gzXY548cbTXqB99zmHHLZbD8QdFrlLXP0rvue8x5cj3y2Sf8&#10;OGd/khMruk6xg0aZz7fGmY9oQ1xnKXcJetRfZs+9PErlU7Z6Rx/1cbcdZyW6Z629fUfU13riQaN8&#10;z7zXh1Yv/kpPwz77Gaq2tTroPY33NVHOnD7G+xRkos6fGWPrutQAZJFKfjR/77QjzjvXGPnek5Oz&#10;utS6Wf2op1gjL86FWeS9aj7C8mo++Scq3+AKXdSlVpvguW02Rm9Bg4+nTLzAP7pP7rnoUR977agJ&#10;Tj2ObOxrEKvb+xh752k84rtMOtihD4UP9ZiuHHOXjvjEVjFjfzYH8XnWz532nNHeNfb0HCNd1oaO&#10;9Nb4PeeV1/o93ut/6Vns/7F3vsXQ0+gbDLw41ty/0Qg/70E05mwif2YuW+W8dMn9NUrefSIFB9FX&#10;xLc3H/fqx9rEHLrXH/qOE7xX07vPZ6a+LPKy1SV4M/bSQX+LPnW1RlhnLw6vutvEtVYLuEfSycb4&#10;kGzNz5os2rIOfJ/Di/EQxx2UXNzyjZ6odH2usWJ3H2fzUT7P+rjL3s/szBprPcesTLHM6rpez3fL&#10;59ma8e16fe98n7Gehn5lhp7tXUb9Dfdrra5I5vn26eNYH+6I90wu7rGNtU+2kbenfnHe8uO47Inp&#10;rK6ve8d4pmYs8lK52X4ztnt18P2kVgOdP4MDZzeje5XOVl1QTFGHOOFnOsi2aLSNvtfspXsVDiM/&#10;5OJILr7rMBZ1myzWo3mmd69stcZRH1fbcW7QK/x7j3F0TDzQWT89d1s+760J367fa1nbv3+TUT/j&#10;32tifxN7EWEfeWfm8rdWF1zmOfjJY+3prviuyMUrfFAb5WumdpGzoqzvGMF7BfV1NdYdi7yj861a&#10;0WsR/xvjgQe8LduzctZZ1ANbfyFvPZZw8LM7istRO8//2THxos9cFN4sjTb4mrGX7tF9z9iRg2u6&#10;MzrsKfo5mouf1NNob9oH9OieMrvZ/mNGT/HN6KHTc/Vhp/FfexY17LF/eppIt/oZ712k63MfK999&#10;no3RIZ9maoR0lHfQmIOfMtee7ooly6138/b0NB4rGDnv6LjneHsXa575Yk2o3zt4WzRba8RTrfkh&#10;Ux3i1+J9VU1KY1EMxAM1HLvNQ7aFzRm5n8XZMfuRH8aie/26DX62fICB9BnfQelXREf+12SyYU+Z&#10;fZY/e3gzdWGPvyO67E/0iH1mQ19xNfVYt3x7Tmr8l56+d6tR9C6xp4nfa7JeRDzsR3LP+S0dztFt&#10;GHuewRN1/ieO2ZPoVfFluXUHL7sv4q2tRW1d05FMeLgO2Dhv73gR78P/Yt7uvPtkTejee7Xwr/V8&#10;TeZQyzm/Ewubh847nsU+PE4fsw/f40MOdndRP5OzY8f9iC/sZevjkS8wkVxj2cC7muKb/Mv8r8nY&#10;T2YnnufNkfGn9DRHYl+z2eo3zsh1JjP2PX8tN99RR96xZrZ39SRb/czoOwz9zEjuPYzn/YhPXrku&#10;9SDLtTVZpv9OHnsTPRvHWo5dIev3hHeacsXy5Ye86bH2TP2SP/SvoIuYPF7GIX6tubBpe+DubZ1R&#10;t8U/WGWUtdFlbrrvqAdxzb4ni+sHL9nDFlZXyTmbM5T8O+rjmQeOwWOc+Yp7Zt3IPzv3eNyXcpA5&#10;vQwUvlP8OM/HZ3N0piacXWPLXnvc0tmS02NIj/FdVPHO+O45yr185O9fep77t717X7I29j5EY3Qj&#10;fzTP8j7j6Rwj33PrG8db9WJ2T1v5dlbec4N3mt2TLoMHRXeCxvjAJfL3zntsikFxZbGM+NisyZs/&#10;zqn7P4BBt20+v6X2xLg5O/HB5U4aa8KRueJT3JmtZM6Pc8n6ns2H89x35N+BDWuMfNPDiKLjY3hQ&#10;+WMc6d6cjPrEEvmvnGt/Z9eb6TGu0lG8M756bj70n3fikZN/5cn2Tm+S0VF/Qk+zJo8yrxdr4+eZ&#10;PM4GHc8tZM77lrFiPxPr2Vwc2fc70d6xYPyDjzyj5BIUHeaijRfj0HqRt2eO3ye1dcjphVwxeEym&#10;H+2fer4Pxk7NnvUyGmPIdL6Ft9iL7f/M3Z6xpR4cpVqDs48+WF98xtCoKx8ZD99Q7OMc/hX0St9r&#10;vvbk45qu+po1+V4ZMc/aSX9Wd6Q302NcobPIM685j3H033UtH7+lnpyJs+9b+Nje9/YysVeZncc6&#10;sDbnrq7RK2rCER9+1/fYs5c9Nq7r61417ndC98F/lkN+57q+yad4+G52Hr/W9fmecV87+PeYGXfd&#10;PbHjV9Ttwpw1/hJ94gE+DRu/r1eP1+rFjIx4dN80jjbOQxcd5lD4kZJDzsfmDspervK95m9PXma6&#10;eg9f9a0GnJ1mazpPuj4/Oo79xJXzRY2h3oQcS3XQNfrba1HHAXxEtf82j33NbJ+ypqe8ltzz+8g4&#10;y1fFnfHv5o3yYHbdI3GP1jzD7/fB7sCC9+DveaJtOufutbwj/qO1pq8R/G7F3e1aHK4fZX3OGtBm&#10;K/lffRbYGB7iz+bDrN6RupHZaD1yMMolE28mpmjLXL4ZQ2f8HdHRWuzliH1mg8/ML/kaqd7pkTea&#10;X9HXKDb3H+cuY8y+mB+hV/UuPW9Cziz41BlR13O+yxL+b61LKR4JRlf0NOTwlTTLO/GynBvpXsXf&#10;kwejNcmtkdz5e9ab1U3vg+fG427c8fR1yb1wBw/Fjw+L/+rYe9ysZfTqtb7R3wKfcLZ+l8+MVU9k&#10;f6auYO/5hz+PjbWcF8fYZRT/LmPt6OfInLrHOkd8bNms+Z7N0zW9s99qFJ/7J17xogy9ER/5HjrT&#10;2yzywmrGgk++ZHRks4P/jfVkJuYfGIKJ4ah+hu8tPoY3Qz2HrxyP8k93dCS7g7/nzqM7imMrduyv&#10;pIt74HeA8YPe/fQY7O51nsWR7TvTe/Lkq9neGT9riNazRMCx0d1+/tqZjHJgD1/1RPpn6grryQcx&#10;uj+XM4ZGPZ9nY/nP+Pg7Q4ld9IyfLVvWiXpZbu7lnfk3NcSVrYkMio7mjI/QmR4GnUUuUNPICSj8&#10;CbrMtOS/bZX4iDa/aZ7i+8BAPYrOWZTvMzN9y5pOlsNneTGffK74fX7X+EgOuI3i0tzjW4vdbY+M&#10;R2f+5JNTopYLr7zzvq5wWItroUu87IF5o6/cQ631E4HFWXGu7Wz87h8Zq47I7kw9ed417k6j7ncU&#10;l+uwPrFA4YuyjvN8PFpnho/vWE9mbPfqaA3WE8V+VJP0Th/JIn/0nWam1yGm6DPOXU/jKN87p2fJ&#10;6OLu6877PQt16oduIv+ZXcURAh078H1gp/7F8V7rUTKZchM+Y8/XK8fkUEbZQya7krf33s/oK74r&#10;coy1+jl7bnDmUGSaM37Qdz0ew+bYY/Zx28e79lDr5gjoPPX4uZ7NSdUV+ZitL9SHSGfjYL1MfysG&#10;1sz0Mn97ePK9R/+Mbq8vyjlbF/5ZGvsX+pzIj+solshbm+/VX/Pl/Yz0/I4vxsLM6mw2zrOnuGsI&#10;dBwNX+9p6E1maZajV/F07/jhcy0fpbsmv0K2drfPyq7Is36+yh3Db8Ef5NXavXmlbBjrxn5eGWOt&#10;tQ+BxZnqHNsdPJOTqgmypzZsUeUDOtidWT/a4jujvnaURz975uR4tFEtiry1+d6Ynu/ulo/yu1b7&#10;Rt9qMr73Lt7P+DiuBQaR/6o5PQ13+klXatW+zCntLQQ67q2u+L+T4W6IzvQ0MQ+umHsMPsb3Wl5K&#10;f01+VnZ3jij+I2v0M6VXaWf7g4880K0782751j7eHV+tvw+Bntcn+xpqwgxlTXRVCzQ+UxPcF36c&#10;xziuDR+K7SzFn9NZ25EesUBHes5XrfIYNN5Tv9Z6GnoY95fxWN/1Xjneqk0u35clpT2LgGOsMf9u&#10;BsodER31Ndz7GSo/M3rooO9UY36eU/Ccuvyq8atyRPuYXSue43NuOGXy2TvyqXrs6VPjq7i2EeAM&#10;nzl7sqfx/KZ+jKjWQ+Z2W2PZZDrwoZmOeNQm1nb9jIcf7Jg7lcznV4w9Fo9xzbdqFXH62Hlr9Sz2&#10;NJrTt4i67YivtVzvleN+l3WPB7V3OyNK4wwC/QyEf6sn/p2Gvka9jJ8RvY3zPAci3+dx7HbZWPoZ&#10;X7zoS/O1nLtK9qo80X5m1uLsnlRnya+dKfIzd6VsC4G7EOB+Pu/tib4m1omY78jFP1or3Ef0PzOn&#10;buFHFDvnwe+5TE43io3o0b24jzjOYok6PqdOEYvP4x6QZdT7Gh9HXe9p5F9y1om6d8/7/fVepmrv&#10;XeViyi93QWfjPQ29i9Ou23Ir9jvIlROMnZIHzov543P0nKdx5gfeHfTuvMD/Ij8sL5BH2vWpeWaD&#10;bOoSlFIh8EYEuKvPfNcd5j43uienqRXYUC+cj39k6N5NtZ7WJhZf33nwiZO4NNfYKWN0rqBZLCO/&#10;xAiNNcrn0vF5HNPHiDKOOpr7dxvW3fKd+ZnhjeLod5aa2+6q89+YUn926Y6/zuNxNt6/ZGPdde5Q&#10;vPfiZzz4MSfwA422a2vhC1vmouIt5tw5oy7fGs/c+yt0+lkoTvKjnctCZvvo/KD3Zy90bfwrEUjv&#10;seXAVo7OylVTpEttmbW7Qo/6Rm5Hn1lsI134otHPFXNiha75JAZiohbKhjE06sCHqn9AZ9RLSNd7&#10;GmxfRftdXanTX5mEvyToxfk8zijrY+Bxv8/QmBv44h5rztgpelD343qLsb/7rT6yZ/cxGr8iT4hn&#10;k3rfMhj/kmtZ2/iDCDzvv9/r5zvjv70ejHL0KN9rxVEfe+1Uv2SjtaOtxxPHURcfmZ9M9wgvq7X4&#10;yeJTrZR8q2bKVjpQ149+Mx3+7uR2rxr/qNHhvv7BtP2oLffzsXOhf4mU+z1LufszFJ9+n+GNaPTb&#10;9+J9DGPtjz36uMmjL81fkSM/YiZG4s5oEj9+PupyVTCFwE4EuMc/aLvzWZ5ewfO6c4W/GR+sie7W&#10;HL1XU9Xf0ZqK2WWqmZpTO5Exh7JXp5Ixj3rMoR/R04RavfOql/oNCPS6Ed6Rr+xluPOjvmWNj61o&#10;34t6APYDzfoC9EyGP/LmbprGbPH4kS90TQe+69a4EPhWBJ65+8zN/3+b4Y6LkqN30Fg37lgj+lxb&#10;E1m0+aR5jDGrmYo34zsPP6LO1xiZ81/9dyf9DYxfv496vzzuZD2fg0A8G81jP6P5Wl8xks3knWyj&#10;XvSHfMTve1Ad3PiB/EJv0Pd4/twx/hFDiJ1YMyrbegqB34gA76+eH+Rne3+IT024kyqOO/3Ld9/r&#10;C9a6ay/sAf+xVsIXjTKf48d5jKPsnd9onv/Wh1rd7uRvzMNv3VOvG+2MYj8T+4gjc7/TcYy/Wb7r&#10;LWLX3fIfd67R7HwW9tJr9/MH/yEjt87QzG/Gy2ItXiHwlxDouex5TH4bz+vB1WPFcLVP+et7a/uJ&#10;vDvWvNNnhpPXSa2tOTG4bHYMZuhXT/OXqsH8Xvv71N7l3tPQb1xFudNOo2+XZeMeM3XNYo+yWSSi&#10;HfnTKWs1Sl7N0B++5aPVsgV98OspBAqBfxCIuUEeSdpllpdZrTjL0zpnfWT2xJ/JxNuSj+xezSfO&#10;EU7UR8WlMRT+HspabvOuvmbxnabdwcrbz0CAOvG8L+1sjv6dKfYmcT7Kt6ineabbY6WOeV8A7+T9&#10;+rFG8Os4bepmtsQcZSfj/ozbVFEUAtcjoJzjWeRckktp3Wh6mWyLx3t0S++IXL7X7Lbka7Yzsln/&#10;YACVb8ZbPug/ZKMxFP4eyppuIx59jajL7h4v7uKjftfzGQj0c1Het/dq1mOc4W3l18i32xEb97rP&#10;rTe4EtHMf+e1GvmMhfWdZ1j2eJ2HjdErYy9fhcBvR6DnouUQPK8bPlYu+nxm7Pk7o79HZyueLfme&#10;taTre8nGI3/EEW1G+s6/uq9QDPgkHs1f3ddw154xtDv423Pu2/bH/dBZjXqMI3y/32tj9x31Fvcn&#10;6Q1egXWPIamhe2WviLfWKAR+OwKLvFNdaLUh1g/mkjPeS6mPR+wymxl/UYc5NPO7xnM7jV3XZc7X&#10;OOpG+dqc/sOp9H2+Z0ycULelr3HeHeN+7+zO/fZc+7b9Lc6ovbO9xzgzXrvvUcY6kZ/F906Mezw7&#10;+pt3xltrFwK/EQG91/T0fNQ7puVkrCGab72beU9mei7L5HG9qO82yKJNNkfX6dZeXJcxNppn6yB3&#10;GbZrNq4/Gt/RV0Sf9DN3/f1J/36GNbljT3zaffuN+fXte3qek/Wd9Bd7qO501B/d8xEfe+SL+9Nq&#10;1rdjXfEXAoXAeQT0TuHp9WvQ0/BehlJfoJGfzcWDD8XeqevBhweFv0XRF3Vd+BkPGTTq+NzH6Dt1&#10;+ZGx+gDZ0Q/cSelr7liDnqa/j+x/z3IHi34WAv2sWt9Ab3GW7s0D1sMuxqV5PYVAIVAI6N3L0+uE&#10;vWuoIaLSdZrJnOdjbLFnDkVXc37wrqBxHY+D9aBxvWgb51H/6vkd/cWaz7u+07Bmv2ftPVnvIzLw&#10;82h2VvQXe+mZvGAtfMS4Pg+5iqgQKATegYDez/48awV9Rfhew7scSn0RzXgjuXRnfm5/x5gYtny7&#10;no+37K6S0wu8imbfavo7xPrdjMe3mBir87td62n8/tX4MxF43vt29vQXI8q9j3L4V9C6Q595Tyqq&#10;QuDdCKhW+RNrhc+9Fslube4yjekFMhp1P3Hucb8qvtgXvHLu32r8DizG3psOeh2PWX2NfgsfD7t6&#10;PhuBfl4nexr1OFflTo+p9cWa11MIFAKFgL+rf4z9PdVqBzVJuoxF49xlmRx9aNTP5tTE7H//Icvs&#10;ruLtiXXvmv7uf/c4fqfJ3h+dF+/IoM/Rnqqn+c5608+61YCYf6O5ciCT7c2NTD/GpHk9hUAhUAjo&#10;PZ09z5rh76dWz7Jagm5We+DFfoA5FL1I6VWy2hh50faquWLkd5XPd/ctW+vT1wzP23uZZCz/3bbJ&#10;F99ozCa7f8X7HAT6ObYaEPNubX5VvmR+elx1lz7nslQkhcCbEdC7evQ8a4a9z3sNcV6rc+h67Yn9&#10;is9negTVSvlbq5mZzGO4ajwTb7bWVu/wyXL1NYszf7w7Rk/Xs/cLd+KJXcZvvJHP4n8GAv1sLdez&#10;vBvxsry4greIq8X2GYhVFIVAIfAuBPS+WXt4l2f1A9uFjmpL+2V1C5nTTA/eqE6O+LKTDPurqOKd&#10;8fXJPcqR2Pq5H+g/ui13gr7G5mt3r2SfgcDiHNsZjvJvxJ/JnSM6MbbPQKyiKAQKgXchoHf12oO8&#10;1w7eS5HynhI12VadWusVRvVxhr+17h65YlyLU76O9AtX2DjWPt7y7bpxLFv9nUg0ytbuSiZb2Cd3&#10;JLMp3mch0M/QcnsrB5UTUWfE25OLUTfG9lnIVTSFQCHwagToWbJ1M5lqSHx6XaGX4d3V5rEOaU6f&#10;kPUKqoXSiTVxzzxb8yiPWEf2W/3DXXLH/fl3ooC7y9Nx1Ld31uLfvhg/nv3MfLH2SV8z65XOPQiQ&#10;B5znWj6SK2s6yNA9QonF6T27L6+FQCHwDQj0OsX7zeie+L2mPMf4oc9x2mSjGqZaJxk17wgd+T7K&#10;z3ov+bqrX9ny2/EWlgm2ncc5QNGNc+czFjX/e+5D1O3xNN9RXvPPRqCfn92Hrbz0XFvTdb0j4x5b&#10;3a3PvkQVXSHwpQjEGvOcWy1M5f4etfFaLVyTHamNazb0flFnq/e4S94xPIhrtzes03Nq/r/0KlbY&#10;FyIQ78xa/rmMnHEeY2RnaI/LcuHCbZerQqAQKASW3w54b6rm8BOPsdWilNfsqYPQXssecnjQMzUy&#10;syWuKLurZ1nz2/dtuHHlugzMVyg2Tp/2+IU+fNRTCPS7ZfdCPHJujZI3UQf+GbqIq8VWp1UIFAKF&#10;wB0I9HqTvVtDbVzoSua/zF68gY8zNdJtPQbnM17rPe6QdYzA5oHBVU/mW7x6CgEhsLgflo+xTxnN&#10;yRmXwztLR7HV/a27WwgUAnci0GuP1cRNHu9vp9g33uK/pYLsQc/USvqZzMcd/crI5w98wKHt88rz&#10;imtd6bt8fT8Cz/vB/RN93EHvUbbGyiXXyXLrCG9xb0N8C5nVhu8/jdpBIVAIfAoCqjNrz6gObfIn&#10;65n8bNVO9TQjnVH/cTW/79f3pXGrzWsYHpXJdz2FQESAO0evz9x7FB+TO7M89I9S4unU8qTHTB61&#10;/JFuPYVAIVAIvBKBXqOsDm3yqGfUMGjiI6uh1MBMJt7VvUvmb2uPrzyDWqsQEALPO2m55P1KNiZ/&#10;XOY8jSWDd5Zu5cwifmpE9TV1uQuBQuBDETha02Tn9XTtG430sh7kSl7fh70/4H0o9BXWH0DgeQeT&#10;O6m+RDLvXRiTV3EOX1Qyn18xJl+GNOzjDxxfbbEQKAS+FIFhHbPvNNoa32NcX/X0o3qaFvOXHkWF&#10;/YsQeOYJ3zdCT+A5FMf0KHf0LviepYvYbA+/6JhqK4VAIfCHEFjUNPUL1DVqdeOt1cgrv8lEX4v4&#10;Wkx/6Hhqqx+MwOJueu74mHwSz35r+fQOWY+tcuyDb1yFVggUAnsQ6HXNa7LVYcmzehv7kL3zxbph&#10;vS6zd8OePZVuIXAnAv1+ju6t8+0Or/3tKcuxu3l9H62n0byeQqAQKAS+HYFe26jFVuOQeX3d279E&#10;fXw+vw/5mtR/1mdetfbbr9ivjZ+7rA0yXlDuMve8Uc+nd40Xcba4fu1B1cYKgULgzyHwo8ZZT/FD&#10;Fmr0bvmMb3sf/LnDqA1/PQLPnLA73P/GG3Lnnf/Gpudti/PrQa8NFAKFQCEQEOh1jtqb1WXxHr/R&#10;f+uv1++ml87xv0FDeDUtBL4CgUUejfLgcfff9TepHh+xPWKppxAoBAqB34pAr3kbPcdTj7ooOqPf&#10;dEbYyUc9hcC3I7CaCy1XXv23px8xWc5+O94VfyFQCBQCWwj8qIE7epaR7daaJS8EfhMCygM9i3y4&#10;uadZrBVzVmvza7LfhHftpRAoBAqBMwh4/Tzjp2wLgd+OQM+VG3uaxRr0Lm29p8zHrd/67bjX/gqB&#10;QqAQKAQKgULgWgQW/cajn9jzt6eZf0/c/cdvM8n82p2Vt0KgECgECoFCoBD4Kwhk/caenmZLt/vn&#10;20zSx0innkKgECgECoFCoBAoBK5AwP8ty1afMiPvvYx6mNDPXBFv+SgECoFCoBAoBAqBQiAi0PuP&#10;9m9aZnqWNZ3ur/qZCHXNC4FCoBAoBAqBQuBGBHoPcrKn6X6SXkayegqBQqAQKAQKgUKgELgTgUUv&#10;on7k8Vv7DhNlC3v+ztT6o+pl7jy58l0IFAKFQCFQCBQCEYFnX0I/8uhpZv7/TOptFv2M+iHrZaqf&#10;iSjXvBAoBAqBQqAQKATuRGDRl7SeZKan6Xahj6le5s7TKt+FQCFQCBQChUAhMEJg0ZtYfxL/xuTz&#10;bhO+zYzWKH4hUAgUAoVAIVAIFAKvQODZo6ifsZ5GPO9jfNx7GtN/RZy1RiFQCBQChUAhUAgUAmsI&#10;LHoU6228j9G46+n7jP3WfJesECgECoFCoBAoBAqBVyLQexTraTrP+pf6b+i98lRqrUKgECgECoFC&#10;oBA4gkDvYbyvsb8vxX5G+vUUAoVAIVAIFAKFQCHwaQj86Gm8t/FvNdXLfNrRVTyFQCFQCBQChUAh&#10;EBDofU3oYeAH9ZoWAoVAIVAIFAKFQCHw0QhUD/PRx1PBFQKFQCFQCBQChUAhUAgUAoVAIVAIFAKF&#10;QCFQCBQChUAhUAgUAoVAIVAIFAKFQCFQCBQChUAhUAgUAoVAIVAIFAKFQCFQCBQChUAhUAgUAoVA&#10;IVAIFAKFQCFQCBQChUAhUAgUAoXADgT+9fgP9f7n8dPz78dP4/8JAAAA//8DAFBLAwQUAAYACAAA&#10;ACEARvFuq57fAAB46QsAFAAAAGRycy9tZWRpYS9pbWFnZTIuZW1m7J29ji3Nkpb7MCB0NBbWYIB0&#10;wAE8DIRGGHiAhQQmEnfA2GgMBHMDGCNxB+PgYWFxATh4IAE20gg0N4BwPupZp57ab0VnVtXqtXr3&#10;3t2xpOKN/4yMyorIr/cBfvXy8vIHy+Pv9/7cy8u/+JXcy8u/+1svL3/vr7y8/OYf/ON/+PLyq5c/&#10;/D+/+/I7izpMbsZ/9BdfXn7/z7+8/OtF8d+/ud+ov/3f/sLL//hHv/PyTxfu//7v3920dS0Vf3nJ&#10;4Q+WOP9kEfzN5fnD5fmj1e83L//lRT066V+9/GbhvtndmPX/+KV/XYGuQFegK9AV6Ap0BboCXYGu&#10;QFegK9AV6Ap0BboCXYGuQFegK9AV6Ap0BboCXYGuQFegK9AV6Ap0BboCXYGuQFegK9AV6Ap0BboC&#10;XYGuQFegK9AV6Ap0BboCXYGuQFegK9AV6Ap0BboCXYGuQFegK9AVWCvw8vv//pd8ujBdga5AV6Ar&#10;0BXoCnQF7q1A3iU2+uXll+X/yZvdPWPTLfeP/nUFugJdga5AV6Ar0BWYVWC7M3ifOMPytw39Z/Fb&#10;3hXoCnQFugJdga7A16uA94M34eTvG1+vir3jrkBXoCvQFegKdAWyArN7xR//+tfTfxu5+fh3Dv6e&#10;IV3uG0frpK7prkBXoCvQFegKdAU+VwW2+8V6N+BecfT8yd/4vfm9o9wvttj+m4r3kP7fb3yuQ9S7&#10;6Qp0BboCXYGuQFRgm/8x98/uFtwvvGOIW5x6j/C+YXxxtYtUDslX8ft+clivVnYFugJdga5AV+Aj&#10;KvBqXnsPWOb21fuF94zEadyIv/1bStwRXvmtup3cu8ka65667eIsseXvidG2XYGuQFegK9AV6ArM&#10;K+BszTmv7OhugS7vEiP6P/79v/oLj/GmmPeNmPejnHYy7xjhM9/pbzVbDvqKEWOzWWT96wp0BboC&#10;XYGuQFfgegVyht7oMuPP7hZn9wvvFiL3D9dUJn+7M+R8z1zq/B/x6VvorMi2HjZnaxzEyZhNdwW6&#10;Al2BrkBXoCvw2wpsczZn9Tpvr9wrtBn9zQKZ94cruOXizM+cyozf2arTfoSrDbse+hoDrP4pW+j+&#10;dQW6Al2BrkBXoCswr8BuzjpTY856d7iCz7hf/Od/9tens3+kQ+az20vs4SZnbyNZ7Nn7zyu79Ctx&#10;rGz6KGvsCnQFugJdga7AV6lAzsGNjhmr7Mp9Im2ecbdgvt/uEGWGe3+4guY/RPdpfHG9P2T89P+f&#10;//KvfbubFJ+0O6K/yvnqfXYFugJdga7Aj1uBnFPPzHKLm3NWep2xf+nv/L/b/04z7w5n9FvvFq/+&#10;DcJcFsxZ798VvH+k7ojmXqB+2zv7ZJ34m0TaQfuY38aHj7oNjWvs2Atr9a8r0BXoCnQFugIfWYFt&#10;7jmnnjibRrFzPnpP4D6R9FvuF3knmNGu7R3gGehdoCKxt/3HPQF5tZUnP2lxFOOVLO8W63v8yDPV&#10;a3cFugI/dwVe9ZjoYVX3c++0s3+vCuzOiTPqwfvFLubBmcTOv114t0ic3THSJunZnSLlt5m/7POt&#10;9wpn/hV0DWzZK5gyY3jnSVQn/q9/+3eHd5Vhrdf7Bbr+dQW6Al2BqxV41U9iJmw6+8tI1z3naqk/&#10;td12VpbzcJtrYND3bn4XzzieP8/jIuc+gK33gqP7BTb1jqFfxbxDjGjnOsh+k7+Hdt5fQeOm7UiW&#10;9wrotIfmbpFP1cPv6m/deQ/L07+uQFegK1ArsOsZa6/YyUofqX1q4we+da3mv04FtjPk+QHLGblS&#10;jepzdN6wde7n3YD7xdkdI+1ntLFH6ExXR57KzpDZrc1orp/J8D2zsW7VjjtFlR3xu79xxDu98i7b&#10;pivQFfi8FXjVq+33zgB46egdUz/9E/VfZP37mhW467zk2YkzM4wRZ6vqnetivSM8escw7gy9H6j3&#10;O1J+hMxz9UezfabDV53rzlA78S33i90dY31/X/Ok9667Al0BKrD149qjR3zp+faiLUbo6W2v5MSM&#10;WdFv4GtVYDsP6zmAZ97v5KHbZmGcq5utZzNtwybvEM51MXXQj/z9wpgj9F6QiJ17SvmM9vt6Brru&#10;WSzuCKNn5ldtt3e5vo+vdcJ7t12BrkCtAD3W/lP7Q+VrP0neHmS/RAe9xVjnQV1ffrOLWaHuURzF&#10;VvZo7PY/r4C1znPmrH+ly/uDdJyJW4zkF9pYiTn3U5707uyva+X/fZK0TTpjV9rzX9G9V3nyfkPP&#10;RNcdxczv94zGH5ujOLt3ub6j89PRFl2BrsBnrcCuJ0Q/t9+gl34LbvFP+s1mFzkge/T3Ki7x11ye&#10;Ef/R/L6C/1bvqL3zetPxTkK/yT0PRaf/DHPuz2z89xFnsDizR55xK513hUoTO2WuJY7m9jNkxM+7&#10;wVu+4fTJnFIO/eqdnXzzX+Hs9x67Al+9AltfiB5fe8db+S12mQ/I/b2ywTbstbuCW6y1t91440VM&#10;7Y5iaiMe2bbutxWwVkNc6+9cdo6PbNGN5Mj0eyu6vvcL0FicO2nROwCob8W8O4xofJHrlzGhc25f&#10;pes3OfIjdrV7T357Z8u6Gx3fen8nXYGuwNeqwNYH6AlrX/jTP/nnv/hc7UfaV3wVP3oPld7pvRdE&#10;Lpt+1e18tE/UNzH10JFDjb/jw+5rnYrz3e7qVOtrjfMdrLV0xiYSy3muHH63xuKvzVvQuIneMYzH&#10;ubitW/LG53ZmFnn6p3x0r1CmbyK65LkfwI/uCciufofpb/yrvs+w296ZNVzebf+6Al2Br1uBW0+g&#10;H6xz4t4+U+8UyRtzw1hnkzmP1vU3uT1KTL2yjKcs7VbaubCLjU6fUZyULbb9+20FdjW0ftZcvtRO&#10;H+a37yLRGT+S+Y60uYoZK2nvFaLxXAdMe+nUH9H17pC2xEI/ugdop+7e71B7/Y0Hqntv9D1va/d3&#10;022jK/DlK7D1haUf0IO2/pDzYtCnuEtom/eKSmd87Td0Ni14ixf8zQbePNTBS4/0q87ZYF/f+eiX&#10;cSpd1v3yB2UpwLCG1qm+l3gPznEw38uM1p53nz7KZ3gUT13+u8i9cYjh3yYqbud0ybnq5J3/FfVF&#10;/sg9wLjGMK78e+HuXMQ56G+mK9AV+LoV2PUFZ+7SH+hD9Cb7kX3qCOu9ovKv1op5/mf/6V/9wrPF&#10;D92RX9XZx2d4i39PbHpl9EvXOzsx2iWe+fzo+m0vg3psuqW2zvGKzvIqP+Kp/UxvPHBmg1w7berf&#10;LtRX1F6cnakqd8bfg557v7crmPGP7N8S+yhe1W3vvpyLH/08d35dga7A+1Vg1xfW3lB7xxnvHYIe&#10;Jl3Ru8Pt/lBme+ryfqEtsbY8V19kmRf62uNHPHPCXnvFZ1uX2uQTexi9naHf6oP9pg/ZKM6PKLvl&#10;bi2iDsidw89E6n4UL+8ER3ZVd/Y3jGo/Ok8py1l/L81ZZp95pq/QrGMOR/ae3SObR3TbeeZcxJn4&#10;Ec9v59QV6Ap8nwpsvSD6wr19xruEPUxEXu8OV3j9QeyNXzHztM/a1+25iTkviJ26Gb2rDzXKJ/ro&#10;ZpcybZFBp05ZyL/PG39sld0e1tyzrs+mrfdR3GfdL1yDeNLi7Hx43h5Bz7F7lReRS4/Q3KrOeInV&#10;5ln87VxwHn6y8/zY19DeXYGuwJUKZF+gV9h37F0gPVR5Yp378MS7cpcY2WQ/JNaVO0b298wZ2hmR&#10;yBrVbsbvZursjlB667aHau+9Qnnxu/KuPspmqwM5m/+CWddn0tbwLOboPnDmgz7/jeTIfnYukOe5&#10;m30fM5tq737z24JGXmXy6MxvFE+798btPMR5/qhz2ut2BboCP04Ftt4QM8OelTjrk/V+YZ8c3R2u&#10;yPQHz+4Xrp25Zc5J5wzJvpw2M5oaucaoXjcZvdUaRp+lt4/kO9nq9+Ocin0mu1xjn1nTZ9Oeg7fE&#10;9e4Ajvy5k2hT9bMzkHLPQuLZDNd2ZOde1XGupdFJV0Q3ilvjVb/34Hdn5Ac/z/vT3VxXoCvwnhWo&#10;vSF76Yymr9GnnPGgfe3KPWJmYwwx489oe+wsV+Q5R4h9ZDvSuV9781Yz7xRizF9s8LvtRf2KrFFj&#10;vOc7fiT2lmfsLev5HrTv/97YeW84u19k7NE7n8k8b6JnQiR36YpV5z4T8eGsg9pXvbqUV9qzB2Ye&#10;xpzJahzXSkxf5bdzwhnxnCxYf+j61xXoCnydCtT5MeurKc/e+pa7RfawvGsoN+bsTpFyc8n8Kp2z&#10;hDWq/og3fu2pynf1s7cu94it7y6yG73eN1hr5POjnrhdrssespbvRXsO7o1/5X6RNsY/ev/qfN+J&#10;eSY4k77zlEuzJ2nRfaau0snjl3zS6pBljmmDPHl9Mh9pEfv0SXpns96db/bQq1+ea2T96wp0Bb5G&#10;BXazg36w9AX76RHW/kXfcObnfaHS9pwRYqucWEkbe4TmMsrX+ZFIXGyRjXyUGdceeoRbHdcei635&#10;G0ck/ma/1hz+Gb8t7pPikdMtJnmuuWYt34u2dr4L8Wi9em+Y8ciNbzziS4uuKfr+xDwPeS6JnTrp&#10;kVyZ+XhuQL8B/ROr38ifPM0dvXnrm2sZO3XKqt3IBtl29qTB5clf5VPXdFegK/C5KrD1hHUuwtuT&#10;Zn0Wvb0KvPWWpY/YY+udInltQeUpgyZOvWsYe4SZi7mD5p/oWsrSvtLZX6/Q1E4718ncoF1jq/uy&#10;X+jZb7OL93OPbfWvvmd67DebNVdr915o7azVDHP9vEukvXIxfVxHVJf+See79D2LeS6Jp1wcydCl&#10;XFpUT2zjgPDVJvWp88whM//UJ+16Gcu1005anX71nGB3Oz8rVvqm7P+jK9AV+LQV2HrCOr/sp/f2&#10;WnrJ6PGe8B/+7JdfeLCRBr1jjNB49LGzx95p/qB7SDRmytIn6eyzV2ny2PrtstdRXqxR6z46YJsN&#10;tT25X6TePd4Qv+K/s1W/2tQ8drarTdbu2bS5GzffxxHN/eFIb7wRnq3pOxRHZyHPJ/G0wSd55aJr&#10;J+KT+owtnTHTF7/UmbN5pG3auR7x0ybXgza+8pu9Z8gz6nlbkB/x/CWtrLEr0BX4nBXY5sfaE+zR&#10;9GHpGdq77E3Zlyrt3QL5vfeLjJV9Tdo8wJprnSfGSnn1gSeW+7qCmYP2rDXKifhb3e3JC/p7pePd&#10;rO9Hnbai8p2dfsX3Zps66cjhVdzIM2v3CO27OMLRuxnJHr1fsI9RXGT5bkfnwnMosp96BtJPO2yw&#10;lbcOaZt67cC6hrESoc0d+6TRVduML21OmceO9lx4hkTkC+1PWlTe2BXoCnzeCozm0lmfVW+/slfR&#10;k+rfIegn+eTd4uzvF/ZR/KXte4nmAZqbmPPPPFI2myvEcl9XMHOQZj3zqLirOzWyT4vKwBG92NXf&#10;7t5gnERjiVW38hm3xszaWc97kRj6ZLykqRc2KZOutYQ/u19UH2OB5pKofcqSzjORZ9Fzqq1nwfM0&#10;slVGTPy0lVefiJ08tLYiOmge4hlXWn8xY0knpt2O9gwtOYzO8O4sYbM8/esKdAW+VgX47m/P0i/s&#10;rSI9afbQv+xDs7tFvVMkX32SN6645bjkmr0zczPnRGcJ/tJg2iRNPOOP0DzQ5dqVxi7jVnrrx9Te&#10;Pg3CKxPVV36R83vlr73xkn8Lva6b9SNH+S1n7AYPe8c2dfrOsNrW+unn/7ai6s94/UFsc70rtGfD&#10;8yniW+k8U+rAtCUevLbq00bZKAZ2PuqN6VlVLx7FM0a1wVfddu5Yez1Xdk7s8ueaKWu6K9AV+NwV&#10;sC/cvv+lR2RfrjPT3ifaZ/JeIE28vEvMaO0rGjv7eO2X5kfOScPn/IAmn5TlPtPf9WZonwRds6I2&#10;dY3kd3VfYumzyY/uAdqnDbLg3esornnc6qKPMTNO0tilzUq7zi3WQI9Prpf2Z7Tr6V/x7G5h/OoH&#10;P9K5Xubsu83zkHbQnlVwxGcMbYyhr7zraCeq115Unlh1xCQHbeClE6ufOuWgsle4nI/8oa+/kaza&#10;NN8V6Ap8jgps88i5sPSI7MX2xcTsK/Spo54zu1OkvN4r5O2zFV2fnDJX6CpzhoD4VXt98KvrVN51&#10;QezlofMh5mytuv5Wf2f8ANNnZ8870z7eHzJ83Lt5wmcs9bfaGCfRmLFO+lTadV5e/nTZfz6/vTtV&#10;+8rjn7Jv8b7J3Vfu4+jfRoiXtryn5Ec066bcd1vPA3yefWcw/tLqjQGmTtq9oncddVfRGHV9/Imp&#10;fhTvSDeyV7Y7f8vZ6V9XoCvQFbACtT84m+iv2ROTphfB25NEeph3AzDvEEd0+tgL7bGifdc8XDPn&#10;gDkrG80qdYnGdq0Ruh46cwCViynLNY7o7R2s94IjW3Sb/fIeXPeG691Af/ePTpmozvkLbnHzjpH0&#10;Eif9Kv0tl7xbQB/fL9SDxlR2yyvk6kH3kn/DOLprYM/70a+ia1Y5PqMzgWybs+se4Y1TkTg8+ojI&#10;sJ3ptbuKrpv2I1nqobFRlt8ktPKK25lh/+tZsbc0dgW6Al+7AvaEW/9Z+4P9zp4kptxeaN/Vxr50&#10;dJ9Infb2MOMlulbOB9ersyD5nEXYp07a2LlepV0LufaJ6OG1m63lmhVzPlbdjN/eG+8senvO3bN8&#10;0hY67W+8dwvilwd9fb7Z3H+/qOsTy/hJKwOpDTrrV5F3MqvfSG7+VVfPQ/I5b/U/w/SB1t4zVfUj&#10;vn431caYidWm8toi93us9CufPCMr/bU7au++K9AVyArcZhXzI3vFOk/sefYeUBlor1Vv38s7xIzW&#10;VqR3GU90rdrz4VlzJE+Z82hka+zch+uK7kteH9aQTtQ+c7hC52y8Yo/N9r7W9+bM1d89V7n6RGyw&#10;r7bw+fD/N5h2KYd27/t/Gzn++4U+6S9tfG1AckYOKs99QNda8n6qzYgnXr5LbXz3FeusTZ5YyUOb&#10;70hO7JE8ffhO5I3vtwNW/1xT+5GNslF8dYn13N1ysncs2L+uQFegK2AFtn6x9MQbXfps9tyks9/W&#10;3jS7U6Q8e6P9MWOezQX6mjNghjmj0ma2j10fpR7LY07pk7GgM9dbv72QW41R52LVH/G1FuYAOo+P&#10;/LEZ2Vo/0LtFjZ02qUs6bZJ2TWRpn3Lzrnp59aCxobOeR+9Of+KlHbTvPtF1K+bZmdH6pD5l0iJ2&#10;0KLyxPyOZnGV+53JJ6LLuK6bNrteseRlvwD71xXoCnQFagV2PWPpE7XHJp99Vpr+kz2u9qi8U0Cn&#10;bfYu4+V69v4Rss5InjLnTbXNNTKHpO2v5JX20LmGNPLcu/IrmLMQ+opP2riuMvmK6hNnNVIuGgte&#10;Wqw2ykX1FdEr0zZl6jJf7VImXe2tK3rfobaicuN6DkfI+dCuYp6dIxq/qq+xqo36kR+y0Tc18sGu&#10;xtBfe2PJa7/rE94t+LvFSte+0nxXoCvQFdj1jaVfZC+294q159qLEvM+Qe9JXrr2OeO6Dmj/n6H9&#10;b6bPWYOtdrmGtD00ER94bRKNVREf7aruiH/LnaLGyz1WHfxIjyyf9LN+oDYpkx7pkKmfoX5XbDNG&#10;5lhp7KrM2p69F/Tm5HmsqH72b0B5fkb0N//9HQM59uLIdyQzXn5/0mextAOxTV6Z8Xc9gjPDvaI8&#10;3Um7Al2BrkBWYNcj1r6R/dmeXPssva72I+8OFelRVYav/dLYrgVmDjPa3jfSO4/QpV2ukbS5JOIH&#10;r53rzPLLdbS9is7Aq/Yju7P1R3pko5ls/cCRX+q1qbIz3rjmcGaPfrTvI1nWtb7H6uc5JB/pRM7C&#10;t5zH/xvWPD9n9LdY+zse8jPf1GPvtziKmbZJ6wNmjCq/xfQusay16xmLvH9dga5AV2BUgdor4LPv&#10;2pOzz0JnD5Kudwh4+13qsIcH6XfEcx3RHJw58onGThl0+lQb41ckh+y9+qVdXSd57VN2D80czFl4&#10;j2/akkfyla76Ud7WT93RXNcW1F5MXaWPbPjfefBUH/i6nzO+1pT3OfPxjJsbqMyz8U33+P3CmBVd&#10;o8pnvPYjnPkg97sF9U2Z9NYjuFus94tRL2lZV6Ar0BXICux6R9wtcq7aY8Xam+hDeX9I2r6VslHP&#10;y/Wy/5/NGOJjX+1cVz02uYZ7Scy88Et76Myr0q5X5ffwj94xruSQ9SC36mMd1Z3lr31F44JVJ582&#10;0t4t/N+Sagsay5zgpUXjqPN+Ie87TXtozwF2ScsnQr/130fyjB3RrHGkT91v8/mtPd9i6o5o7w8i&#10;caQTa4+A719XoCvQFTirQO0d9l37sL02MXuPdN4fkrb3KZv1O9dzfTHni7QxReWJ6IwBGh/MvSRt&#10;bvgiTx/ojDei65ojm5nM3B+5Y1iPuoZyMfXKRHTSYNoe0eYv4gstKhdzDW28U3jHUJ4+0OaBXhoc&#10;8d4v1Of75p3ikzJ50Ae9cn3UJXp+noXEPouV6/stgjO/tKk0saoMvvaIs57S+q5AV6ArQAVq76AP&#10;O1ez7yZt77IXeXeYoT0Qvb4ZT3o0w50ticZLWdLqc/a4J9E1QWXmpr9yMeONaPxG8iNZ5o3d7H6h&#10;3SyWOVc9uacuc0w5fvJijXXEmx++0InS1UY79N4p8o6RftKgecxo9dSy2lCPfPfok4dGlo819Kyk&#10;LmnPz7OQ2EexXFsbv8e3IvFGvrVHdOfsCnQFugJXKlB7h7O09uHswbWfze4VKa+90Hh1HXjnA+hM&#10;EokjDeZcgnedjAGd+xqtiYx95QzRR/8as/KsXWVnfO4F2/zv7TPf1M/2rTz3ot9Rvvppe4buQz9j&#10;5zuR1lYe23yP0si1lTYu+cxocx3dL9SJxKhnEZlyz4o8ttCcFVEand/GM5D4uUaNWXX1bqB9lc94&#10;4o10tUfA968r0BXoCpxVYOsdS8+otLPW/itm38o7xBGNT/ZLYzn37OPI7f2g8wXM/7ZV7iyCN376&#10;S4/WqTkkX2Ppb7wR4jOSj2TmD/o3C3FknzJ84M1RTJuk1Y8w7Sqt/ZW9H9U/dcSE5/HdIXPvYMp9&#10;5/oYi1zxM+eklREr5UlrkzL2CT97OB9HNn4Xz0LyGMXK/Kqe+8FINro3pMyYKZPe+oK1Kb3irMeo&#10;3+IU/5Fcn8auQFfg567A7fu2d4hLD3CuOHdF+pe95+hOkTp87GHQxnKNRHu/WGeLcXJGOXdA/RIz&#10;vmvPEFvWGPmnLGlzStmMzv3kXIWe+SjXF/7Kmtrk/pHJE0e6Yvq6/hFqX218N+rdQ94jsg7I//jX&#10;v77tz/sFqB9xjOlayKTFR+4X1sIzQnxl0HWGj2TV5h6eeDWm35w6+atxtQfxSXStkc1u/q953XJY&#10;7wln3W/nj0/GkC53jrOYre8KdAV+jgoMv/+4X9BX7bOg/YxelHeIf/Nff9nx9hFs9FEG2q+dB/Kg&#10;MtC54kzJGNDOIGhs0jfpuo/ckzQ2xq++Na/U6wOmfES7H2eqNt4v1Cdqk3hlLfMi93sffe9ZJ/OT&#10;dh/Gk+e9WQOw8toj59EPVAfNOuYoj4yYKZc2r/SD5gxgA1oraeTKoD3P4kim7i1IvBozZz+65KHf&#10;sg4++BKPvdaY8rseQW4n94Gqv/HrnoY67x1r3J+jc3aWXYGuwJUKzL55eypI/+Gxj9F7vF9wt/B+&#10;YW9EJw3iZwx4YoLZ70d0zhXonDf4w4PajWLkPnIv5iOaE5hx9E/ZiDaPkc78wJyraas8baWxgwZZ&#10;hyd9Z3S1cy/sGVpUDmb8pOsa6uoaaVdzdj+8N+8V3h98t94NiKuNfqDrVhk8a6e/uSXqP8JaD3js&#10;rA+034A4kqm7B/mmsK/xnPMi+iuP9kc5GEfbGQ57BHmUu8aQP7ML/ZV+1TZdga7Az1kB+419wr5K&#10;n/WxB262S3/gfpE89wt7FXJ7nP07bXMeJZ3zI2nnEDGgQfXpD23+oPmPUDvzqnGu8PqC2psXiIzZ&#10;l492IDbq0q/SrlPjZSzpzAWZ+7QG8qA+yuRzPWXgSF59tWcP2kuzV+8WyHyvvlPstRnpZnXRz/WO&#10;kHyP9Oqol+fesyxiI/1WzG+FePDEUn4vGuPM76qdcW7/3ZB3iiVXYtwe/w4hn7jojCHaY/T9OTtm&#10;Z90V6ApcqcDue6c3rH2EHkx/3frI2jf8+8VMjt5+mzbEc+4olxfr7Ehen4rY4J9y5517cK5W1E7f&#10;zNGcrqIxQHzMy7vDLA522oi5b2UViZcy42ce0O7Rvcu7V1H/RPeizNjyiaM47kM/0JzVgci9c4DY&#10;eLdAP/LRnxzUg5mT6yojR+sAok8efT7oPMvPRuat+YHOX9eRv4rGumKf6x3Z+62L9oYNl7xvtJh3&#10;kJWu8TffVX+lR7VNV6Ar8PNWYPvm6RPZK+QXpO/RK+w1+e8jykBs7JH2PNAeDzpTnBFXMGNpnzLi&#10;MhtSBj2SacP8UA9mjm+h3ZfxZ3PPGqS9e0qfpPGp89Mclbsue8l95QyV1kY0VqLxkCWdNtCzGO7J&#10;feZ+1BFXGvR+kbbSaSfN+upB5DU/ePedyNrJQ7sX5Z7lR9H6GYfvRFmdwffy98bB3jXy271Kb/2i&#10;3CfwV5exXAtUL/68XbMz7wp0Ba5WwO/dXnXjo//SF+kP9g3/txfyIjb2UJA+bUz6vLTonDjCI9uc&#10;Jc4GUT+QPGo+1S5jPUKzF9Zk3o3i5F6xS17amSmfWGNi617R5b6ck8qSr3FGPHGRZ/yZHWtUXeZt&#10;jMTUQ9e/WyA7qoX6jJM5kFPdMzJzSJ01EtHlWX4r7VojzNn7Vpq4V3z9RrGXfgTtGVdimJ8+t1r0&#10;3zCutue26wr89BWo3769N/usvWR2vxj1YPyzt+a8Qp6zodL6MXeqDt5Z4kxIzPzdg7mkHWsY5xno&#10;PARrPHJ2T+JoX8YY6WpM18k9YWP8lFsTZTVW5Y1xBUcxa/5H+6q28mc+7h/7mj85sWdQHTT7sRai&#10;+eszOstXZKNa4ceM1d95+wxkvbM4frcg9sl/Dzrzq33mp2+cvYGuQFfgtAL1u7fv2hOv9iF6iT6g&#10;cbLH0+uZB9mLnScpg0Y+ul84L8CcDdKuK5pLjQ+fsR6hnYWjGLlf93ov1rjk7prOWWxyj9YDtBbK&#10;0m5G1zXlsU/amMpE82Kv5oru6t7xGdlmfNdQJpKTdKJ7pR7mnYg8z/BV2rgj+5yxj9CukTiLN/pm&#10;9Rvp3lNmjrXPwPevK9AV+NwVqN+9s4heeaXv2D+ytxrD3p09PmeGPU9Uh720mDGgjT1C13deyGvr&#10;emCNey+fs7P6mjvIWsnfSxvb3OWdsVXuXkH2r17EHx08tHL59HetKsNWmTaidQHZq3m6b+ykR6hf&#10;6owtGlP+DN0j9TDvRM9LnuUz2php5zfxLHSNs3hn3+sozpnPM/TkvfWZ+N9vfO7O2rvrCnQFtu9+&#10;mRXQ2SfPegt9I+2l6zynh2fvz5kBTd9Tpp08qCwx5wK0aybWfNBhy3rEst9m3Hto5ttoxmXurpF7&#10;TH3SaZt05oRcPtdPOXrrYz3QQxtXvbFE46ifYY2DHTHMybpUHpt8p7l/5aB+qTdHURvXUj5DcnY/&#10;1qWiZ2aG7jux2p7dA+7Ru86Zz5VvdRTrzO8ZenOvvQa+f12BrsDnrMD2vfPfFEvvhbff0hOyb876&#10;TNpIE8M+7tzJnu/M8N8/7HsjG2eOuow7os0fzHzMybXwlTb2PehsG/m4P+OfIfbauF/5Ebpm5oCd&#10;cjH3iN4a1LppD9Y42mZdpTM37PC/Outd01qJyKHdm3LRNVxHu0RjVyTf2X44K+7Hc1PxTK+98/RR&#10;dL2zOLNvs8qJl7Gq/j151t36zZLHbW/0nQeez9mVe1ddgc9RgeG3vc4he6U46z3qRWePfbz2eHhn&#10;xaP3i7qWayrPnOzVoHbkonyU50zmLJvp2V+N654TtUk0pnby2siLzln1ILrkpd13onFE/eHTDtq6&#10;isrwgT6ri2skuk9QOTQxiZd6aNdI1E+ZfEXzdF/uA0Tn47mpiL7Kks/Z/SyaNc9izb7NKnd/xqv6&#10;9+JdD9x6DvX2v2ui9uY4xbiPfI4u3LvoCnyeCmzfd3ynt2954enH0PZde2f2HXpE5bUD8bV/1/6e&#10;s4K7xdH9ovrKO9PMUXRNedC8oNmXNonu2X7mOjM8m2EZzxi570qzbpUlb16g8RLJJ3ntQPeZNVEm&#10;Vl/91Y8w41lb/Hiu1CfXrDR7r7GyHtCsAVbfWouqJ27ux324HudFOjHlnqkZ5ix9Bm0eGUtZYn6T&#10;I1rb+v2ObB+V1TUyd+hhD8p+dJH+PF25d9IV+BwV2P6bgW94nQk3jPsFPL03eyg9B7m9Ft6+oZ39&#10;mh5ee3udEd4tkBO32o94Z4PrzNB8ROLra25iroOdT8qdmWLqKp3+dc85E9039iM7ZehdQ5k8aE6u&#10;m+ies07I4Gf7N7a+8qAy41FfY2U8c9JXv7RRV9H83auxRnz11TblWT9ocyFv1wLzrKRcnTLtZug3&#10;8Ux07UTiew9QLj9CbdJvZPcsWa4zqsVDd4zlfen/Obpy76Ir8PNXwG/y1msG/41g77UXgfbRlEHT&#10;M9SJzprs79DOhhEaVx9zEJFLgznbWBfe9UdIfPPC33WOMHNyZmUOZ75H+qyB66QsafXES7m065Cj&#10;NIif+VqvRHWivrmeMlA70VjWX3n6WLeUjexSD20O7hE0lqiu+sJrAxor45qDOpD9zM4OenTiyC5l&#10;o1n6DJn5jmKpO7obaDPCI7+36shT31HOb5Ht+tfyXuR//s7cO+gK/PwV8Hu89Zi4XzgvQPsvNHYi&#10;tP3CHpV9FVpfMfu/MwHUP1FbfDMPYyHjqWue8ayR8VznDPFzVpmDOPId7SXtcv/I4UH8Uidd4ylP&#10;ND55SqeftbR2ovsQ9TWf5KG1E41D7Y9qm3kZ0xjyiebOHpHnXn0XKUtfaPyVYW880bVBZGdnB72+&#10;1Z75WP3fMjOf4UNufpv3ovu71+/I/hl7msWY9bCfvzv3DroCP28Ftu/SfxdZ0DkxQ3uPvdWeorz2&#10;X+Wgvdx+n3MBvXLngj6jXGofP+MzD+PVfHL9pLFzlumTmLbSuV7dGza5d2hlIPZVD59y7asdch7z&#10;zZlqzuyfXl3roD7RfEDkYtoYx3cgn/b48ZiXfMZRllhrV/db+fSFxt8YrJ161zZf7NzDW3E2A7+3&#10;3H2DfqP3oP73+BzZ1v1jW2WP8FsvW983fP+6Al2Bj6nA7nuc/N3Cvpu9tsrsKdjYk0Dt7OGpm9G1&#10;92cc44GZz1U618xY5pdrJ+08BLWtmPbSrJd08sqZjdCJ0Jmrfimv9vA+xhbJ2xjmbQ2zDtDqE4mD&#10;f8qgq68x833UmNbS3GpM5YnWQpn7PEJtwfRnfWR1XfLULvN/C/3IjHymL9+leyKu3+lV1Peq/Znd&#10;M/eWsTxTu37GHaPvFx8zWHrVrsBSgd33uN4vcmYc9dacJfaVap+xst9DMxvsX4nZ+7PnZ6xcu645&#10;43ONShMv503Nlf6V+hGdPhm/yo9m4khnLOKoRyY9w1zX/ovM3K1hrWvy2uLHmvJpY5ysO70/eWz0&#10;db5nLurAzNt1swbq3bc8OJIZg9jkYS1yTWjXONtb7mtG5+z7SNo91Rz8Xs8Qf2yMI3/md6SvuTzK&#10;+z7BrZ/Ffyt1o+8KdAU+pgLb97je9We9lR6QPSP76kyujTFzDuQsYCbYv7Sx9+uLHtqY96Lx8TOm&#10;a6CTHiF6etdMZ2xzlweViblXZ+ERZqy0Q578iHZNMfswtDWkHqO9pYwYrInM+onGOcJco9bSOK6X&#10;e5Z2D/eg8cCae9ZCO23gzRd0X0krO8JH5+ZVf76/tLVmorq0y2/2iDZG4pH9kc48HsV8d8SCN+au&#10;ny3nVf5jumuv2hX42hXw+7v1j+XOb68X7Z98v9k7lIPKUyZNHPu3s6HOQnuXeu3NASSedsa+itXP&#10;uK6jHkSWvLQ9TZ+ZHXvQx/2I7lu9fCK28kd2Rzr9XbciubsfsNYj9yhNjPRBrp/vZ/Y+0s4Y5F9j&#10;wLsv6Jr3PTz++RA385A2H9dWPtoLNuhHupQ5674H+u3lWtYQVK7do0jMt8Ywl0fRd5aYMWtPg+/f&#10;2yqw1bL/HvS2An5xr3p+7K+iffNKT9E2kTj05ZwNzj/QXqjeHu76YMbTHpzJ0yZp7Y3NWvmkLbQ6&#10;+5g8qK0y8leW6L5E946NtKgNqEy7jJm0diPMeCOaOrA39wAiSx4/9z9Ca1nRWoPVj/xdAz9sXNe9&#10;jfJNmf5naF7Ela5oDWqe8O7D/FgPWvkMc969J813SXy/T9eyjvKidm9F4uqbtLIjNIdnIO9mFqf2&#10;tL5fvG3IbXVc3vlGr/eMt0Vsr69Uge3M5PmBXh57sP2Tb/mod6jTXsy+7HxwFsKzlnJ7t2sf9XH8&#10;6uOaYNXBq8+czuYTeueOtsaWH2Hdm3sE2T8xwJQnrY1rgWd663oUlxjmSx3cW9ZcPajetUc6bJBn&#10;DGjqrb+Y70YbZNCs4X5db4aZxxFtTsSVrmhu7oN4mTu0ObpPZSOczb1ny/3mRsh+kdc1R7b3yHw/&#10;+CR9FKPm8AyedzWKM+xp/feLu8faro7LWfJd37DreXc9v6LD7gyt91J67+4sLWfLHnrUQ1LHd6+P&#10;vZy+PJoVrqVdReMcoTFGNiNdXQP+aEahc/YY78wePbajPY/uDsbVvtoor+idQn+x2iVvbtiyd+er&#10;dcm9ocM3ZZXWf4bEzXfD+TBPEN53AJ+5zuhRrjUvbVxL/giJYa7uRx7UN2XSo3n3nrL85irNnqvs&#10;Gby1HOEo/nvs3/cyij3qaV+xtz+651Edb7LlXKl7dI32/9wV8JzcesVyv6B32iuh7SHKRv1jJNMe&#10;tB/Tt+usQJbraFsx441o+4w6eZA9KE+sa8jXGQVvP7MeI5uRDPu6Z3jvDlWX9tqkrNrLe8eQ1ydj&#10;IJs97s8agO4HHXHlzzBjWe+Mqwz0/dS8cn33VDFjpr35qc/YymaYuUG7lyof8Xnmvgc9+u5S5r5T&#10;9h6064A1/lvrYN1n/uhnul1P48yv/930uTv583dn3W7vd61hvutN/8b6Pur//B13xGdWYHu/zp1y&#10;v7CHeqbkaw8Z8drax+35oLNKncg60hWNN8NZr0FO3JlfXQc+c5Wmn0FbC+VniH2di/DGqboqn/lX&#10;v8obR5yt6f7t5/DSiWf7TL1rGltULioXlfPOeF/IiVv3Bo9cvxEaq+LIVtnsjFiHmf7o7L2nbvTd&#10;Kct9K3tvZM1cw28P+b11sOaJGUN5yqRve6/z8I0z8Jn99kePtc0Dawcu725XzxPdlT2+Woc1Iu6V&#10;GG3zY1dge5/l/NBrR32UM6Y8e8iM1tbeDeYMGs0H1tAm/aSNmWhPmaHfB3r9ajz5RPMQ6WfSR2gM&#10;bFxb+5yT6OSrXr9Eba9i+vI3jJGf65Kz/briaB/6HWGun7T1SZm0Ot8l7wtZzd11ta9Y46lHLg16&#10;Hq6gdRnZmu9HYf0G3X+VvzfvujO8pz7UW3trLy+mjTKQ9W/ozFr4W04rb2feeqB2E9T+M+OrWlgz&#10;cK3L7W+hWSN12qZuoUc/Y23vQ19x4jeK1bIftwKv3vPyXo96rj2D/nqlT/F924uzpx/RruH8EPUx&#10;XsXsLUkbT9RvFE8Z6LqJ9LLkk64+8qybdjknqw671CeNbfLGTNmI9t9GZvcLfIhFvvZwaPPPdayh&#10;ssRqX3XGHKFxQfW+Q94XstybsbUdoTFHOmWehRGObKwPmD7m+r2xfoPuWaz6j+CzJuaVsiOaOqO3&#10;7tV2Jq/r7PocM6zMwFc8Nj5hSyd/Zbvqf9wufy2zbV9131Evekg+r3z0DR9thrVLu+J7Leu2+pEr&#10;4Lu/fUvLd5I9c0T7zam70q+0Be3ZI3RmgK6TMmj8Ml7StffIEytpfcyh8srBXN9epswcwfSpdOr1&#10;FdXJgzlHk3a9tK102ieNb/KVNo57BOv+8cGOWGDVV16bWo8j3npow7vh3Y1i+95EfRJrPHTaX8GZ&#10;PfXR37P1PXH23bFf85jZfE+5uSSSo0/KR7TnEFQPnY9yMWugDKy9zhymGPeKzVdZ7OHm/5PfMbb9&#10;uS/3GZj3iqQ337DdyYiZOtcQ1RXeubnz1fYA9Wv82Aps7y3eqz1zhPQl5H6P2tR+5Tetvah9Ys4C&#10;Z5zIOtKi9hlD2nUTzVWZPGisM3Rtelr6G6PKZvxoHWOgcx3nuKg84yqrWO8N8vhKz9BY5MJeM190&#10;+IHmAW3e2hpDXdVrV9GYYNX57mps3/sIjWHckc0jMuebuX1PrN9b8uzXXFL+UbS5jDBzHemtMe9S&#10;GjtpcOTnOx/qci4ttdp6YMpHNLbaJ41t5cP/Yzv8+epH+9c77xIzmjjohvGs20mtbr6rrWtv8axx&#10;xaj19n5CZpzG71+B3btb38lZz6VP+T3x/da+hWwUYyR3BoA5O5x/rKM8baHrGqNegowYVYeve6hx&#10;5et8hKef6Wdu2ovIpUHzrHJtUu5eZ4gtz0yP3NpVxK/KRjwxyI29miNY1zQX89E27VImXTHfhbVK&#10;G2S+v5RDa3+GmeuZ7T362Xwz3/fA0ffmOvltVruP4s1thLwX5NZcG+rq4ztHp0y7Efqu637Tdut7&#10;MYeqbGi/fn/V9sYf6co637/Tj1fc9mHu4Jpr7Q2ze8WZ3HgzZJ2ZbijPXEc0+Stf6P59TAW2dxfv&#10;ApnfOsg3lry072/0DavTdob2DdG5lOfaWKBzT3uwxs6egA4e35TnntBhlzFHtLnZ30a5VL+aW66V&#10;OuQ+rlNjIdcG1G6EWT9pfeWPkJjkx14zj9FayIg9s0t5pWc1SPnovREnbe6hrcM9Pmlb86FGVfae&#10;fP3e5F0T3j2q+2g0t4p+S3nOqDXvN2XV74xn/3XPIx963Ug+k239kvm1+pJvlW98fNe3d7L6qf+Y&#10;rv9tVfO4IblGfrP+cHaXmOkzNnSNv+mtGblIi5HfZq9d1cV+vu24qe9Zge0dxbvIXgrtt1blt+9q&#10;8avf8aszsdiMfJHVeQPvDPP8cV6hiasO1LfGNt9EfJOH1g+dsYzrOuaTenuishkaP9HajGTEyVxq&#10;XHLSv6L5JlozbKWt6QjTl7XJ0b1CI9MmaWTmrZ168OxJH2zdG3Ke+t7OeP1mWOPP7FI+W9P6zPTP&#10;ltdvLXnXQuYeU/9RtHmB1itxJucspO8Znfsb7f/M/6qenjmz3frpaNYt3+FND6709+z1da0tV/Na&#10;c8Zu1B9GstldQnn6+E5SVulXOVmrkqN+m32tN/wPUONa86/Gb+9nfRd809lXpfmepBN5h/ldQyOr&#10;NslXejR/mFmeodn9ImddxjTX7AHkNJPfziH7Xx5yIa7oGiB6kN44yrnKMidpcnA9ZNL6moN8Re0r&#10;mic1M9dqA29NtdOvIuuSX84B+JoPfsiIrc/Irvqd8eZOLB9qx/nK9zqj9Zkh8We6Kp+tgdz6HNk8&#10;S1e/syPe+olHtu+ly31bJzDllab2ZzbVB360h7r3kd97yTxDW3+t8285f+o+aua4/q1OkR/5ZJ+4&#10;QnufsFfr4zuAh1Z+hFtekZOy6ue66KG1S/yo+va6y12gvEO/i4p8h8r8lpF5fipqC1YdfOqdNc4q&#10;0HPk+bmdHb7Jckb1ydmWsaHN0z2APuaCPzTxfOBHD/3PnI/WNQ/XSsy42BlPecZVJ5KfdqD5gtSt&#10;6vDTBr00aMzEKnc2uJ+0lWbN1EuL2l1BfYzpeauY9ZzRxkq0Pikb0bOYKbc2KXsmXfd8D+8+7/G5&#10;x9a9g/qN9q7dSPcMmWuPkBo8Y423xBidqa3f2lvW/vu9Z9Eoj8zB/nsveuYq1r40i0vvSZ15pixn&#10;QtLabmsvte3fx1ZgeyfrOaf/j76LlNXveHuf6zeDnu8xfXKuaK8+dc4+z9Pu/Kzx1YE5C41X0fXM&#10;KXsFOu21GyE5mhv9MnPWv2KuM6JZx5zSFznxUwbtmuQxyrHKtH8UnR+ZT42JjvXTptLVB77awFMT&#10;zpD7qecteevqmZM/QuMe2VzVvdfszD2+lWafb/U98vv/7J3blSPLrl2PF/rSt7yQazJGNlxL5MN2&#10;44qTzZm9iEZERjKTVd27WWNwLLyBQDyQp899uGbPRfK1b+qq/Ep+Vis9yFxpixw+9VfT9Xxv7+2t&#10;ro3+hm+Mmhuev3xbK+29qXJ59eJIXvXa+b6CyEZ2zAT0ORvu9o8+6ueavnfC/t3Zt3P2OO/1zee+&#10;5Zuf93NG65f3K+cLZyB5aM+V583zs50Xarz91IP4GCdzJY2P74ZyeWMbYwV9M7U1ZmKNbx7lFdMX&#10;2+SlzZf3ENrYYPYDe3z1M45IDUlbkzL8XKvvsLoOa93GEzsfZdh054mYnXwkM9cI7dVIf1ROf476&#10;7NmP1nZU7lqP+u3Z55lIW+UV99Z7Rp/5O5oeEL/TKTuTf8XXMw4+vbe32twj5V81jcwnmte31boq&#10;rxxUJ6qT73BkM3rTuhjInA0iMtdyz/EN32z28IM/O1D3JO8CNPdH9D4ewYznnAM9ZyC85yvPU9p4&#10;jpRpp1+dq8Qkt/ZZhzRrq/qscUb7hhoLzLfGuKA20GnT0dh2vsawplx32tsH7ckhDWbO2T7q4zo7&#10;W21E15o5ktZOmTErrxwkZvKrtDET7VPKztL052wM/FfXddTu1f7N8rDmkd7zYl/EK3rUxRjVoXxv&#10;/V3Md8k8/9ube/I/b9c4P1/1nqr23gfk/t3n9O3ObbqgfXPTJml80qajRzb5nkGbH7rGcRYkbmuz&#10;3liTa/vg13fgaV9ue+IdEL1r3tcReh4qGse5WFF7z5dnSXmeIWl1oOdPf9E82EiD1iOyPmxAZWkv&#10;jU5a9C3VL+uSRmcPzSM/Qnz0B40PmjvXKY0tNDaZN/OM9q/K9XGNVV957F1f1cGjV27s5KUrEhPZ&#10;//l///2E1a7jzSMSyxqVnUF7cyZGV/dVMuu7Kp5xiCvdYfYD2+TfQXc1uNeen2rzjjpWYnqXt3c3&#10;vzEmM/EX+/TjXE98mSqb/+MObP15xKnvLrw26iqmPulqlzx2yUP7fiXyhmGrrPo4C8Bf1vZY09dP&#10;00/G2oGnvbnti+e/zqd6Pyvv+aqY8aSdkSDnJ32SzzMEXc+YfqMzaqzMJ20tIHF8G1JeaXyRGUOe&#10;N9Q46WNM0XrlO9RfW1AZmLmlvYP6WJd+5Kn7tcrvzRLjkIP88iDfBP5SDj2qSXuRmNKJNd6Mzz4T&#10;L/mzNP05MkNndV6ts7bVPVzJb8wVW2yO9ObMXtR6vAtVDt/lGcmxnem6WHsy7yW4vb+PmQiff0/6&#10;29l1Xb9g8csY0FscYkSuO/2IyztK3PrOjnhrGOk7eY3v25Xou4at8oyVc2Fby2MN8nX9H/57OpDn&#10;C7rOJu6Ad6y7q8g8Z//5zz83On8/7kPeJ8+O6PkBf8b5ccbzHOX5SlqflEEb1zNqvor3O347m6wx&#10;61yhiYWdby6Yft07Qz2dvOZ3XcSzZmPLV6w+2oOjvevkznHX1dl0MvOnzlgpSxq9vLaJxhRTp99R&#10;NNZoH47K92bo0frO2rtvILHkr4p7JM5eb472emRfa3KPq/wMP8r9ity76Ty03o3PbwBnJ4hc1Cb4&#10;OkWe4hnn4Zdv5Jb/ZqO8om9s2ipbRXyrbc3Du2YOdemTc2FbX/QA2efv+zqw7YnnE3zsD3vr2Re5&#10;P7N76Vl4/rbgO+P5+6LOQ3nPkJhnaYUmT7UzN2hc8yWyRmyQud4VrDF8w2e+9JFcs/dIf+ygM481&#10;Vhk8a8THn7bEmO1d1eX8Zk3Jz2jimDtjznyO6IxdfTLXEZp4R+yxne2b+6/d0dhX2WcdGXMkT5sZ&#10;/ao/fsad9e+MzviJnpeUnaXP1Nj5cje3t9i765sM39HKEsPWqbL5Dux8E4+ifQV9c40hP0P9tdFX&#10;VA8qA7UH/b54WuOjB67/g9/TgW1P2I/Hnmx7ejuLOZc4/9yLvXu5+T/928Xz90U3E6vM85RnaYX+&#10;mf/nfDVWxcyZfimXZv35U17Rt1fbqodXR07p0ZuD3tqgu3jKWJ+2IPLk9/Yu9XV2u64q73hzqiOu&#10;9BVY42fMXMMqTbyVs70aD7ucpUf8rrR1z7qYr9Y3i9nlUbbq192DVZm5KrK/VXaWX61p1c53YHuT&#10;/Ra41X4/7/IP9M4n/uKbPsYBQ17fxFXeO1jtV97otOniKANrfPgn/1jL3S/475mqf3fWPFt3enDu&#10;0PEmeO5B78rsbv48G3xT5O/HPTFe3gvp7iwpyzO1R1sDdvqP0Nz6YKcskbrhZ/X7hmqX/tDGJob5&#10;tEVmf0VzwWMPX2Ma1/VhlzGNa77Z3qHLWZ00a0t+RpNrpj+r24u/t8bUr/YlfVZpelZtPSOdrtqe&#10;5Uc5RvK9fNa+Z1f1R/w8+6BxUtbR2o3wHXvc1fGqzP4k/vJOP+amb4KY78Hm073pyGL2+l68gvYT&#10;7Pz33ufU4288Y1Veuaj/tp5mvX/3lP/a1W/7EOfLPbxjyh90nnXPsrNqdI/TB/opx+0MZJykc0Z6&#10;dupZUt5hzWvuzlaZ8UHyW2vK1eUdpu6st9qQO+2h9dEPJJ929iLfp5RZW8bR15jWja2+YO6VcVJW&#10;6dHszx6PbJSTR/oduBK/rmvE25PsPfTI/oicnqW9PUQmXW3S/izdxTavsSuvHFSXmPojNDFW7HMf&#10;tE9ZpbXZQ/Z5z+aIvtZxhqc36Z/3l7c7+Y7Ot6B96+N99504g96ZlRi8t9olrUysMeHVVSTOts6b&#10;nb53vK318/d1Hdj2gTPmXiSNbHD+OLe+LXmuuQvdXfQNIY9+oHkzhrR3wzPk/B8h/31bxpbG3v8u&#10;Thk4ioPcnCJ1SidaY2Lqpc2bdtB1rcjIpVzs3hhktX/Gxw+a/NoYt9sfZOhHOuR73wOscc+GHHs2&#10;Z/SudSXGbK2pM6Z7kLpXaM9CxRoLfZVdxXexU1ZrS54a0vZMTcZdiWH/E/FLXnolnjZ75167V9Ga&#10;XkH6U/18E1bRN+H+tsR77tt+l9/upXa+WUfRewIe9d2zz9jQs1pdV4dfN13/7kxb7297te1dc/aw&#10;6/ae/fVtyHPOXaj3ULuUk1N5oucm0fx+D/itkJgxoLUVtZXXXl6kLmmR/MitQ8waK62NaL60y76l&#10;3P1Alja+M8iS1j5t8TU3emPlHlTaOFUuP5vZrm9mg44cezZn9as5XNce7vVlzz/19klMXaVXbKqP&#10;/MhXOaitmDr1VZa8fmfQPKsxPPeifvKgslW8cn9HOa0PfdaovEN73emQ5X2f0fm2dLTr73RV5pvS&#10;oXE63VEZefUxLjiqR/nTXHvMs7970n/N6re+12+I256lLvdJ2n1OZK85/9p4vrk/3ouK9e7pI6Y9&#10;cc3nnAf9TgDTHjrt9uj015YYritje76txzWLKcdWviI6fUDjiuoqb3/qO6Nce3hsahz0yNDXPag8&#10;tlXmvDdPRXulXYfp0+lnsvRNeuSDzUjXyet6O56YnfyojF4d8TlqT2z3o/PtZHv1zOLt+e7pjb1n&#10;p77eAXh1Z9BzdSbGUd9uLcrsC6hshL4De+i7UNG1V/lR3jj13TvKmxc/YyqbYc6xu9/n++JLPi62&#10;vt/eyOy7e4eevRztnTrPiX7eAfw828pW7hr3RT9z6y86+0W/L9SL6ldxFIe1ZQziw7t2e2G9YOrw&#10;T16aOPYt0d6lLGn19CnfF/isAR/49IU2v3H29iX9sXUeK5dPdA9SVmn9warb49M36ZnfkTx7PVFP&#10;TOlXkV4d8T1qT2x93JeKR/J/ha31rubKewC96lftPEvIk6527+LrOuTdL/k99A3dw3wvKs36q+wo&#10;bwzfnCNo//WRN+ZeLb/MuNt6kH3+3tuBX/pe//1Cnv2Y/Njf1HMOkHEXkIOcb9+KtIX2DntXkXFv&#10;vBPE8mwxz9Pf+5aY+vweqL6dHd8WyEHsjauvqC96a3Pd6sTqo7xixjEWa7cPIDy/6ps22hkvbe1r&#10;9hR75PZ/D43nDIeXrmj/Uq5/YupX6Z/+/9z6kb8f53UUZ1Zv52OeWV+wUe+a5fcQe2zEPXttj9gb&#10;s/rAV5m2vwO+Uludud063NPct5R1dBfn3bJci3uVsqN0fSc6vntjlL2K9DN9eZuyx75VHaZdpTNm&#10;R28zjll2qyH5907Xvzt69nlEu9fsS7d3yDwn0Noh0x6Z9wKEr3cSWcqlnZPmMZd1GY/57Q9faef6&#10;iPffKfKbQjp9rN861ZnfeuyBPGgN1gWqNw4ycyjTxj5274Ay69LWfikX1fMmSYPEQVb3ZcQzg40p&#10;dnMZmesCtVEm/yqa+/nbgu+M/e8LbFbyGiux64t6dK6vs0uZdmLq9mh8ZjYj/Ug+i/WdOnvzSt2c&#10;afelQ9fV6ZCp/270G8JeyJ9B344Z2pd8K16layx53rmkk1cO1vdwVAfrUbfNNd4D/7PyDT9/7+tA&#10;9nnbv0fv3RfRPcVOWUXPA/LODhn3wrsA393XlEvj83Rebr7ks4aszzqUJRKPue23Q35XSGMD7feA&#10;cz4RG+Mi974r3/NNPXGMbX3EUwaai/X6DtgTeZEY/vBLOuMQyxj2kRjuT7c3VeZcNof8DO1VhzO/&#10;mc78R78viPnT92ffZnLr0K/2pFuXNurkReTSR9GYov7yFVMv/Seh61mt2X0C00f5iixtvpP2btID&#10;6SvQt2OG9Mt34ixmrKR9r4zvHiWqG2G3hm3W+TY+5tz7puvfG3nrNT223+Cj5+zxaO/yLFSbPBvG&#10;Za+1QwbvfYDv7mrKobUHPTvIjZuI3DpAfs7ppJFhC/pdISpPG2OI5skc3Hnle74ZR1of309jV7QH&#10;2Ut7pI6eUIu/7FHS+mVvlXV7kzLn7FXoul+J5zpf+b7IfD/j/Ohd6ipdbeFdg32SH2HaSZ/BmqfG&#10;Qq9MW/k/BVfqrnvTrQ2bTv47y7yb9kD+LPpudGgv8904Qus/whpLO+TSYLWjVmRdzSlzrm2xPt8W&#10;b/v4+aXXzKBHv0FmWbeX7q067JSJ6etePu3zLZf3wDusXUX02CI3Brw0cvMmIreOGlPeeS5fUb3z&#10;Pnlo7jY+9gDUBrk0mLHh+YZJm6SNq7/xXR98yuwFaF/tkT4gOeTTp/plDGj3aIR13p7hfS/BV+Nk&#10;r5MmXvLSXR50nXxF5hpqv5SDqRvJ0+YMXfMRq8oqfybfV/nWmt3Pinv1YL9n87vp847SB34pO0PX&#10;t0Hevsr7lvi2oO9k+qmvfPpUutoaI+2sZ4bbbLvVeI/5+bb4nm8L+x/Y7WW3z2mHnhl438tHLM88&#10;MmnQu5u20trBd+cHuXmdu+YVndPO9dlsT1tiy0t7l8Wav9qbUzmIj7+Mg67yyFyX66yYfbFfYMqh&#10;zZly7dkD6YruzwhHc5t8K/M4bVh/8q/QrrMisZQlnXWqT9mRGqy/6xW6To7MfR/pz8hZS+dvPe/M&#10;3eW9SmbdrsN1uoereY7ar8Z9p129o/aiyl/hfR/SV5m9miHvk/r6Vp3lM6417eEv3xa8v7fvi8/f&#10;9R3Yeh3/VqHMeeweyueZYC/z/GhbEZv0R48vZxY6zy48dzERuv7yHFkTNs5f0DmO3FmuzP/ew+8L&#10;eW21Azsb73Da4etaq1x7bKTNCZ9ya0BOHHljsjbXXDH7Yo+zv9DaEBd+9PZVv5mtMeqsJoe/o7OZ&#10;9R/xmdlSQ6evcmut2Pnuyazf3nw3uqauDmr11+n/FJlrYK1Has6zftT3SJ532Gbt0vYBVPYq+l7k&#10;e6LMM5XY6ZDVt+osb07imHOEzrUNeZdi7l0/Xf/uiFtvff8fvc75XOnczzwbyN3XlCdNLOyQpX3S&#10;nH/uHzJ+ScN7P9TX+OZwDtfZXL8TZnzGqHbkT720dVFHyqRF7PL+Q+srYqsNMn3dE9be3Vlk9kmk&#10;j/ZWGt5cyEY/Y6T/yBa5Mc/8zzy47r35fYWeeq+I08VgHcpnPUsd9SSfdKdb2Rf3JGP9G2nPDXhk&#10;fXnGobs+28NOdyTXu2xzDdmHlL9C+66LxpAXsz/KRpjv9ugdqzYdT3zzjnLdbfyOuN2tu738DT9/&#10;13fglW8L5xr7U/e6k3EO2Vttnf2eh0Rt8El50p7rkU2d6foyl/13AvD//q//8ZQDnp93Ur+KxgGr&#10;Dl45a0k98vrzeyXtlImpMz5xWKf9yjuFTD57BT1704g90x/V/az7n1sf8vfjbjtvZ8hezPRX6qz3&#10;ypjGqutY6eVsP6ou93kWu/rNbP9EnXcXfHWt9pL1E6P77em+u3eswV64nivQdwU0XsqSrn1L3VHa&#10;d07s/M3X6ZCNZh3yz9/1HRj12++HiuytMmeoe+q+w0uLeQ6VJRqjQ3zrXTUe6FkiXvXPWc6szp/f&#10;Evokz72Ex170riYSHz7zSDv7QWUdZk3o5alLOv3Mb3zWbQ86tFf00FknLSKHthcg/Nnfz3j5bQH9&#10;+31f7NWEnj6J9lIcyfWp8Wu/1YP2PWUdnXbuM2hs9fKzGGn7p9LejVzvFWuxbzUW8pFMH7HafQVP&#10;P2qePCdX0/X9ce3Ik652Z3ljJ3Yxu3l3/VT9RLQDT/1+/DsRs8xvCGdj8syzyrOvfi8krQz0LKcs&#10;af08I9qL3hN50XOUsajPOM5o+T30jdJvhNqBOf+lrUceNNZIhl476pRPe2hzmwO0D6L9oW/OwBXE&#10;3h7Z81fROM//dvH7fl/M+sNa1Cc9k6HTlj1L3j53vcVHedIjGTb8cs+rnzbGEKud8j8NvRPW/V3r&#10;ss/ml7eur8Laj8zLOYH3vFSc6dK2vjXyoOvuZOhSfoae5THu3cb/HuRxV5Q5Cz94bQe2bwv6Ts9v&#10;6BzL74eknWdVhr+6e6zcw0JrV1G/0fn1fqQe2jNkPGpzHcZMdMaD/ptFRe5m2s1oc1W0npRnHOXK&#10;5EFk1pzypH0/RPsAZo+cf0fQ3Pb8DBqr4mo9rG/V9oyd9Y1ioFeX9Kos16E/2PU25UlrW2XwnUx7&#10;UJs9u/T5E2jPP5j11nWm7itp+/6VOc1Ve6JczHci6T192nY0bxDrzrfI98l+yJ9F89Q45rnj4NuC&#10;mff5e08Hnr4vHv13fuX3g7TzEkyZ+4jcPU7bSnMeU4YPMuOAxkn0zIP1TGNHTOtyHaBxoZ3lYv2u&#10;qP9diHZg+md8aXJLg64x5TWe9saH1waa2rVJdJ0geXhH7JW9yX45A1eRvNhmjFdp+19xtRbWtmp7&#10;xs76RjHsCfqktd+T5Tq0Bbu+Vvkqn3ZJk0MelE55V8fvLqOn/Lo6c42d/qtktd9flZc8s/5YB+9F&#10;0h3vm3IEWTdvUvr4RtkTUL26VcTPONA1V+q2WcfZ91vj823xng+LR9Stz4+e5/yCzhnmHHNmOsvl&#10;2Utoz4ZyZex/0tjBe7ZEz4RxRPX1HijXjpjUav25Jud2Rb8xqpy7mf57dO2XPbMe/GsOZRkbG3h7&#10;kbrMwVr9+Y6A9sReOf8S1YEplyY3dNodpYmhD7GMaY5VZE2rtmfs7PcoRtaftPZ7slyHtmD3s28i&#10;NtLgiE950vogq7+M+yfQedahRzW7zpH+q+R1H47mTX/XJK7Esl8jW94LdfXtkH8FqZF3OX19p5Vj&#10;oz51KzR+6W+cDuusg//8vacDW6/9juPNudE5xyrtrHSeVfS8u9/1fHR7XmX44F994bWt90C5PtSV&#10;M7iuo853eP/NInX4eS/BGif5zFdp69E+c0AjF7UR6YW0aPzaf9dvzfTFXjn/QGT2rNNj415qr91R&#10;JI4+WYM5qkweP2mQNSX/LjrX3eXIupLWdk/m3oDYJkLbKxD9Ud49xxd6FgOdejHz/c507dWs1t9h&#10;bfZanNVbdfokaoMs6eSV0yt/yo6gb8URzFrz7e5iYKvcN6yi+g7N1elS9svM+3xfvOXj4pc+P96Z&#10;V74vmHU55zgXud95TnKvO1pb/Y2rXJ+8G8pA7fSzNtDZnFjnfPJpB839rDJ4Z31FakhZ+mae0XeF&#10;9vZC3pyuEXTdoP2Yvb/agPTS2SiaE0SW/T5KE0Mf44vGl0+sOtaT+nfR5K25M1fqktZmVYa9tmKd&#10;AcjtHTjj2Uv0ubfwMx9jdnaZ97tp+1JxtS7XV3ux6v8OO2taiW3dIx/lFWu/4FfyVRvPFHLpPaQW&#10;bXyf5Ctm3er0EVMunZj5jJd66G3uPe6F/FuG7F8c1L7e98F/v3hgzjHpnJPQOdvUKfM8uMe57+wx&#10;+rrvyvUF8asx9Z2d84yhP2idrgmsc34267mb+HhnjVf7kTmltc3cR2h6ob2xiJ1rtafY0p/6lqQe&#10;GrvZL+dl2tW3J3XQ6MWk024UO22gncH2PP2kRe31US6u6q1Bv4qrcWZ+6Goc15j7hk32O3n30H0d&#10;8emT+1HjVrvUfydtX6wh+6NsFX+3NVJP98v1qE/ZiNZWPNMrc+T56mSpT5oa5H2n5Edo3ej1EZXt&#10;+RojMX2eZh/9j/n3F38SXLb0rZ+e7cl3RZ1pzrbRTPUsgO6p+yw/w/THr85Q9XvnXDsx57xrOoq+&#10;cyL+9sP4M9T2aF787KExwNob+4ot/bHO2iv06rTVxrmHXBpUD6ZP0togS3nlM26l4auMWomhrupH&#10;/MxnpLPWxMxbc6Vd0tVHvrNxfamTtqei8kT3HUSefMpmMfBT/zsiPbqiru9eJ+cg1+G5SFnuLXL5&#10;tFmhveMrtjObPE/apWxEU/dIN5O7XpE3fGSvTcW0V/ck85viVqN65uLn73wHuu+LlZmXs835lvPU&#10;WS4+7WfsY8orrS/Ivief9JFzrp+1rq51ZsfdRW9PjF1nvrx67Wexq408/ZAGje367CV29iffGPTw&#10;6JWnrT68eci7tw+b9Ela/z0b45pDVJ75rTNlM9oYxKxxk5fWbgUztvQVyBqNkz2c0e71Cs7i1L0i&#10;3p79V+s9A1fkdZ+viPVKDPe5wxrPWsWq3+Ov7JvnLHMqGyF1j3QrctdtnBG/F6v6aX+fg4934m7z&#10;+b44/3Fxi/D0ffHiv10435ybo1nnXoqeFfmKzkoQW3nONbZ5vpXVGJU3RtYK7ayus34kTzvu7nd9&#10;X7gO1wXmmumbfco3Bhq73IO01QccyatuZJfypM3B+4rcdzbp1Fl/ymZ0jZdxKw3vT78aW3n1VX4F&#10;skbi2JsVzP1eobuYrr3TfbfMfRevrOc71r16Tq5cJ7Ho39UxM97s7NHnmX5V5351uBoDu23u+W8X&#10;oG/AQ3bJgP2Lg2w9jr7mrGW25hx11oLOtcRtf4z3wNG+p/3IBjkzE9s8yyN6FsdYzuKs3bXlevOb&#10;ocqT596mbcaFNp+Y+i6vsg71pR/SxhXtAT3Kvvk+o4cG0WuPDN6fPc4Yxqw2aVt16Z+0Psb03cVG&#10;GkzeNShHl7/0k9Zf1Df1xlAmKp+htmeQHuDP+sDszYh2315BYupnfNaITP53QPrxzjrc13fmyNhH&#10;z0j6nqXf3Uvq80xV9GxV+Xfwv8y98oag//yd78BTnx/fbM6sbrYhU9+hd7Xi3hlK+86WuZk2s3vW&#10;+XcyZzGYa+nWnd8SlXbeZX3GUJa5pMmpHsQnYxujorXiA228RNZrj7CTBq0XxA69/VGnPzp/GSPp&#10;Gr/qqv/IHrlvb9LI5K0PVJb6Snfx9EuUHvkbJzF9Uv4qbd9Ym/Qeum9nkTysh597n7mNn7Kvoo/0&#10;49WaWPervkf8Xj0b+B3J09l6dzrdO2SeGdGzJf8d6Dqf5h7nPv/t4sGfn65/d4Sux84usM41+bTJ&#10;meb7NPr/KbFynkZnkDw/48/fgqwJepS32uW6kmbdOfelva+gvQGzTumMZ15k6EVtQXJkTGjsRH1A&#10;4+VavUcg8ZKv/UCPjHVIa6NfjaG8xh/ZpTzpGsf3V5vk7XfK9uhOj4z45pAe2SrvEN9OflRmH1yj&#10;/B66T2fQHPZBfhRT/VchPXl3rrr2K/MdPQsj+zM1HT1XZ3Klb54hepz8V9JZE/TT7Hv85+pN9uD/&#10;7q+Dc6uvvZRnXvmr801efZ1t3tGz3xfEyVn5M+7PmVDPS/I5bzPO6DxXe/hco+v2uwL0virTpiJx&#10;rN+YmQ9d2uCPrIujv2jcusbsxf0u3eKB3frxJY7rwQY+bTMGulF85Xs26KvNiPetRU+NyUuD6I/y&#10;+ORv5p86aX3lz6C9Y43Sq5h7tUdnTGyTdz3Kuljqvgo9l1+Rj/VfnefMmRj5Hq3xK3vY1cY58mx1&#10;Z+odsq4OZc66e03xLaH83GT9eNtH91zeuSXWGSevHsyzscX7D/9/MPP34x1P2xlNHGcwdpX3nHSI&#10;vb517o5ypr10rhHatYvcWejR90X1zzWYA0Te2SInfqfXHh0/4ri2rifYqE/UDz3rQYc/aGwx4yoT&#10;UyetTlQOIhM7fdVpQ428ufL5/iKrfMqkax3IzQcaI2X6qBONKX8GzfHKLMg9XaHNVZH12A90Xazq&#10;807+lV6s1uNaRf1y/cpexTPnYea7Wo/9A1d9rrKzr4ndebpatlK/8y7x81VwXQe2vvKePL7fnFmJ&#10;ztJuhmqX5+PnWcpvC+jj3xf6OINB5+HoDFFLZ5c1jmj9KrpO0TtrbzrUViRmrsccKdMWNKZ6EFna&#10;QCM3luvqeoOdejH90F/9BhGz+3X1zWT5zlJj8kfpmsf6qnzGZ87qn7ojdObzfKVslXZvK1InMuNY&#10;d4fa1Bjy6hPVVUybV+irz2TW4NqRQYvSafsKfWT/X7FdqenMWVqJP7Oxv/ZTxKeekyv4WS1V58zb&#10;arzNwM/fNR3Yest3BTPghnVu5Yzz20J09qVPno9tz8p80WblfOU8Nh7+yMF6XuRzZioTzT9CfTvM&#10;tXJnaw+62a9PxnMtFbHRHjQ+iO0ovnHM0fUGGXajdatnXZ2//TuK1pZ+yhJT39FpS41H3uIuHrKM&#10;ObJZkRsnbc/Wd+VMsL4Os+ZKj85KtYMf2SrvfFZkV/ahy0dPlGd/lL2KR/b/jO1Kfe/u4agG+znS&#10;K/eMnEFjreI2/3I+fb4vLvm4eOot3xePX842aWec3xWJOe+YbXk+PFsVsfEMpD2087EiOuOoyzjG&#10;E41VbfRNxCZ/qau0PQG9symrNP7IapwZX2PYf9df9fDozONa7IWI3BgzZF3Y6ifyBiadb6LyDsm1&#10;J7eezg5Z1dt7dFmXtqM4VT6qrdrt8aM42aMZ3cVnjZ38VZk9FLs9Thn07FfrmNmmrvrt8bnXe7av&#10;6Ed790osfGb7fLXuSI1Xn6fV3Ef6m+dkhV6tobNz5lW8ZMD+xUG2fvrdFt8Wm+4mc44530S/L+S1&#10;Y2Z2Z4LzlfK61+hm89a4vova4pexzIHMmMq01fcVdJ2i7558h1fksc+gPchcysyVa36FZl32K/sL&#10;3b2P1SZ5a0tZR2s3w/Sz9ymDTv+qq7y2Vf4KP4vV9azKupyjeTBae8Zw35XJg9SqPFEbZfIj1E4c&#10;2XVyfVZw1IcV3xWb7MdsH1diYVP39p38ak3YeW46PBLniO0V/TySL205d8lD53zbaOcgeJt7n79z&#10;HXjq6+PbYpPBP/qsjFmWM67SzrruHamy3G91zsU9pC5t9O3iqetQ/1V0bRXpAfe0yqkRWRc/6+/0&#10;ympMeHsObQ7tRnG79c9k5vf9wTb7272Tqe9oauvknQxb7StWe2tMefU3BjbqKqb/WTrzZayubylL&#10;26RZY/LQrrvTpe1on11/2kJrn7SyERqr4sh+JK+1VH5vrdX+KF/rlz8SJ/fzK+kjNaat5wiZ9Dv6&#10;TC8z71fSnLfM5zxzf+/ovHu8Pdh8/s53YKnX9PzW75xtOeuQO+PA0fuRcvYb3lkmZpyk1YOch+Q9&#10;P138lEmnb0dn3o72HvptAV/tao2ZZ6ZLuxoT3j0A7/fi1gvkSWcMaNediD28fvLYK3Od7NXorcx7&#10;O6LNM9KfkWeNxqF+adD1iFWWtlfQmaeL1/Wys1PGGqXBXHPVpV3SuffIuxrT5ghtrIpHYmibNVd6&#10;da3Vb5W3fu0rr3yE3b6+S2YNxpe/Aq/qs/0Tr6htFGObY3wn3H67drc34l4X9tLgwx/8/J3vQPbz&#10;Tttj0f4/+p4zz1mXMmeb70WH7j0655l+xjI2e+/81BZZ0vDErLmqjXpzqU/eXE9n7lEDOt929NLW&#10;jCzpGiN5cyKTFpVZizHB7EvGg9bOOInVdo+nV/TUNXbI2+ZejpA45hrZvCq3Jv3NAyqb4VH7Wayq&#10;26thpXfGdJ2JqYP2bCtPXlrExrVXe2wynj4jNM7z/+75P1v8kd9Mbk2Jrj1l76Zd214eZ/y7ca+O&#10;q/T0eu/8znLZtzMxZvGrbptht3t/z/2YVdUOfmSbfuen6idCdmDr+WNffuFj35xhHTrPRm9H3W/t&#10;2Vtp4/qfz+Xv+28dgeZCD02OlBkXmTY1ljYg+dQnjcw3ztrks0Zo4+EjLVaZudSD2tS48PX7QpuK&#10;xjE+aF/E7JX51YHo8810vcigwbqnlTc/8Y0pVtujPDXoYx7570brSTxTk713f4xlD5SvonWt2o/s&#10;jHPl9wW5XB/o2lP2FbRrm+XK+/FOelbDVTr7DK6svcv7ql8Xayb7ZUY5u27v3L0G+RFO7HI2fuhr&#10;O8C++bftIXvx2KdujjmbEut7VM9K2nIe5DM+cnjPbCL28JkneWhjYpO+lTZWyrMOaO9cznfotMMf&#10;3rzw0mKVmVM9qI2x4aVBv286eeqMkz2Cdi+qPPnZW4m/b5GxOsy1QBNf7OyPyqyBdfI76v+V9mdr&#10;zL2Bdu1g1a3wrJ2aVmxnNq7r6u8Lcro/rFH6K3F2pmb342rdO9bs+cnYtc/ubdp0tHZiZ3OlzFlk&#10;vg1H3xLIH2/EL/iYdzn3nH8f/JoObPs5+MbImer88E0anSvs/LHn0iDxfjkHYaO9NuaChyaGNtLJ&#10;m0t/0RkOn98O0N5HaGe49iJ+0MY3d8qwqXrtlKcNvsY1j/mRW0/KtCeevRntA3JtEn0j0UuDGcf3&#10;KP3UU4M/9MqTVnYG3ZczMd7tax/AV3Nlj11zyvZoz5Z21GFdyNTnmdF2hsZ4x/cFeanT9b7au1f9&#10;6n65VuPlvXg3bc4r0H52WOO75j3Er/arxrqC32ZRvC/32vLbourk63fGw+drpugnS9eBX/bztifO&#10;ucTufRqdp/qecT7SX15Edz9DnpMbkruTVzv5jC+tTiRmndPqROe5fEV7kjlShr06UF5MmXbojLFX&#10;I/Vho6+zodsL32902nWyfDszDu9T+lFn/qwhfa6kfR+vjHl1LPuxGjf7nz72En3te+5BR6dvxsTW&#10;+qDTroszkhmj4sj+qJyav2OvWY/9qmtDnvfi3bR1XIHv6qU9uqLGLkY3izbZbS7xl/xG8y49viWs&#10;ceMfft3s+8i+pgPbXuQ+uV83rPOMd4o3xPdK9MzIi+x5pT0HVQ6Prubs7FPW1aPeeMTkB+93RKJy&#10;bbQXa5ysNW1ck3p5/KtMXn/rwdYf/3dIlGuHn++4fU9UByJPvtL17TSO7xT21uJazA9qfzWS/+qY&#10;V8ezL6tx3Y+0dz/oZfZceYe5D+5F2hEfnvpS/grtGiu+EmvkYz++cs/reqhBWb0T7+Zd/1V4dR/t&#10;y1X1dXG2ORSzR1lOwpRJd5g+H/p7O3DfH2YaexuzDZ6Z5htW37XkPTMpg8546pBJ8+Ykn7TvkXH0&#10;0Ua9qF7UDt7ZjAzamQ1yH5FDo9NGn05GzGoHb271oPWh72zMY03ayYvaZUz7nmg+EDnvY8qSrm8n&#10;9vrZF+rRx/Vpk3mvpMl99Tt5ZX3Ecp9W43Y9q3113aA60L6DeQ6UW4s+lVf+KhKPXNXf/GLVr/L0&#10;cGW/qWO13zO7URzk9U68m7fOUU3qV9Dzs2K7anNFXXu5tm+EW//Jt/1uM2j1jxifv9+vA9ve8n3h&#10;jz2+0b4bnA/pDnlHUu4b6DlBJw1qi1/y2uW7VPX6zGyMYx4wa5JmdhM/Zzi8erHKMn7aZD7rtk54&#10;ZdrJGwPUzppEbfA1Zr23yhOxGX1joPNNwgZeX+XyqYO++mc+8er4V8dznzKuMjDl0PQRzP2zt6Bn&#10;wvXLi+5/npHMJ409NJjxz9AZSxqsvzM5WHftWeW7vlabPd4+VbuM/e5vioxvHZlf2RH03Kz08Ujc&#10;s3Wt5nqaPY+3UtnvNzU/FR3pgPu4Ifv7+Naob0jlOT/5Pq6+g75FnF9pEZk/ZRXV609dKas0emtL&#10;HfcxZzg67cSRLONAZ2/ks25l2lX/5K1JtBZ8M2be35RLo/c9S9t8j2Z0+uzR5NQm8yub4dXv4izX&#10;Vbrcr0rbi0Toun/KPBPss/uBzLjuv7yoX9qmjvijn3Zg1jGyz1wjeuQ7k6/uPXWe2TvX28VInffl&#10;KNa4M/9qe3ZtnpnVXtb8I96+nK1vFB/5lsP/fAve9vr+u9Gfv39XB/y2AEfvCHLeDM4HqJ3vILxn&#10;RJ28OHtzjuiMv4fWJjK7uY+gsqNITnxGubt1VNvMaW/8rhC10beLO5J171z3HumPTnr2LmiTaH2i&#10;OnjoUbyr38VRnrNy94c40qzL9abMtYvY2Hft3VdRPWgsUL0y/cGMD19t1IvqQWTJZzztxczZ0RlH&#10;WjtjmE/e9SrXD7TH7lnKtFOXqE6scdI2ae0T691JHXSNrcy46Z++6kX9ZjbmShvPCWisd6D1vSv2&#10;jzX9s/3n2jv/+N74d03Xv3s127fF7e5I+0ZU9I0A1fkOwnNGtFH/4xyN/33C86sf2MlSb+wZWhfo&#10;zAa5l2Dqj9CsB/tZbnSzejMf8bK+Wpt5Mt4R2l6ybt8+ZHsx9BOrvXVVxE6fGb77fZzlXtHVcyvv&#10;elmnNDrplCNjnXu/PA/Q5hLrecu9MG+tQRtjgMpEdfKg8cSsTRmY+UZy45rbPiBXBu1+WM+IR46N&#10;+o5XVu3Sp9p4L0D85KXTF1nGTrra7fHVd4+vdWf8K2nqqLW8I/72vwv9+K5w/vzdE/nft/r7vj7O&#10;FHS+F0n7/vhupA6aM1l18J5XUZt6ZpGnTLuKNW/y+R5K5/zmjZNXfwRdQ+bs6FnN5jOWfMWMW+Md&#10;4X3XfTdXfNkH7NwPaxn5Vnv9RmhNI/2e3Dr27I7q3ROw8+36gK1y0fWBdV/l0XVnMWvQFjQ26PrF&#10;9Olo7RLTDnnGh1ZfcyOvtsmrNyY8NOs1vzJ5kH4jt+9JK1uxwW/km/7aVfSeIJc+mj/tpbOmpNWD&#10;KU8anWeqytP/Cvor4pPj833x7/uW6Fbkd+N9zyffF/mG8B5UHv98Lzr6x7n6cf+5u7P70PnXvFlD&#10;vsVJ+4aD+aanPO07OutOOvMnXWtPHfGN0eVSlj41XsdXe98jkD7nW9n5z2TGThtlIHJxtqfqam3K&#10;iSM9wqxBemT7ipy9WfFjve5j9sK1uY9i2iAbnT9i6gOmX9KuXZm1gMq06TDt92jjZWxlsxqxwcee&#10;WAcy6UTk9j5pZWDKk9YGWSdXL6adNMg9ke/eKHQZQ1pMvTIw5Umv2Ni/Gid9z9LU5O9srD1/89zR&#10;f78g/4Pu5tRH9md2wD1N9O0YoW8CemjPi/KKzjbvq/YpV+fZrDHkRzXlmwyd7zf/tyX4eU9TJ139&#10;k6de+MyNzPWn3DoTUw9tvMxRaX0yzojWVnSd2NtP0H4rG8Xbk5unw5rTXBWxo86Upy808ase+eiX&#10;tq/QnstVX8+AfbDv3V5Sc5XDc/5AYphfO2Su1RzyYsqTVj9Ccqkzr/6J6sSqs1bXkHpo/OgLtPlA&#10;44HKoe190srAKof3p77apH9H6z9D/TJ20p1eGZi2SY9s9ME27ZNO37O0ed4VP+vLXHe6+cbIeQRd&#10;/1JfdR/+9+vAtue3vaxvROXzPdBPWUXOlXPNbwhs9EudenxqHPlai3y+c9B+N4B+X+x9Y/jWG8sa&#10;wfp+IiM3dVmDNSaqy1jS6Mwlaj/CLnbaouc9Tzto73f2WFm17fjck8zX0cYVM3/KnMfqwYynHB/l&#10;yFZ+5llF92TVHjvPgLWxHvcx0XpT1tHWgI6Y+q0g9egDPfMxD6idaxhh+oxo15QxsPX7wvrMKWY8&#10;ZPYWzLVUuXox4yhbQf3yLcJPedJVVuOjrzL9la/YaAvSP/OOfNP+KG3so35n7V3L9q1w6929Fr83&#10;9jDs60Qlzufv9+jA0/6+8H3hzPK9SPTOehbReZ7VJaZdxpHOtytp37bE/MbI7wznmt8daYe/9YHG&#10;y1zqu/dSXdarTMQv6Yx9liav67MG0d6CKZPusK6xxhjVW+1GsXP2ZKz0TzlxkofuYiurazWu/U9e&#10;egX1F+0552VUn2dphsRDb/17aK3YkVderP7WW+W15o7XV3Qd3B9lHdob9xqbmh8+5UmnrXLWBz36&#10;uf4Z6otNvkHQ6sBZrhpf+5n8iI29M97IV/0rSMx3xD1Sy9MMcl/5vkja7w1lgXWS4vf5+z068LS3&#10;tz30PndvTMrc+7yb+oLK6znzLKsHtUn/Smduad+4ivnNIO33hP+Okbw2rqnGM5/6yitPpH7skGkv&#10;aid/JfqO1/7ZY7DqOt6aXEe1yTjagtipE/VNO2hqtdepw49fyrBLvtLmmKF9Jza0KG3eGRofH2jq&#10;cA5Qo/pE15iY9SsnJvL0HdGzGlOnP7GtWVli1tPR1qbOmpPHBrm55O2PZxN55oZOmf5pk3rtkeVa&#10;oTtZtUkee9+iKkfnr8ZWnlhtRjw+NVfy6UfP1FU/5WfxXXFX67r30O+HirEHd7vksb3x9a+TVZsP&#10;/zUdqN8XvBd5r6F9QxK94/l94Hmq99V4ng/soEd22ouZV9r3raLfCmJ+R0j73slja201Hrw5Qe1E&#10;a0xEB69N+meMKpfPWNDK99B1YVdjuDdg1XV8zdXZKNuzRe9s0Za+Ist+q+tQu05nnytiS43KswfK&#10;wJTv0a5ZJEddR1drJ6trsSbrNscI92pFry+xpSvWOjoe/06eMusfYZ6BapM1oYNPm9SrE9NupSfV&#10;Bv8qg8+41abqRnyNa5y0rzbw9Cpt9Otsz8rMczbOq/7mv8+i215sfEc/vilybtVJiT9/GWdkU+XV&#10;L2NV21n8avu38rlP0L4X9T4rB9XRX74R5EHPWH53pD73BNuRXfpAZ35o3+uKfleAfj90yP3lh86a&#10;MlbNl3ytrfLGA7vaiYXOmNU/eW32kHiuKf2l3RdQO1EbcJZHO2ykE6uv8cwDYmOfUy6dMbTrMHss&#10;nb7KQGvMHhyljVGRnNTe1Zj1pD7lSWfNyGuuyq+sQZ/sgzIw8+/RxBjZWPtIjzz3OGt4hR6tZ9YT&#10;fDo98nyHOptVmX1YtR/Z0auR7h3yUW/ekauLad9qHc4n9udO3/bqbhv/dgGff8aqshmvrsZCfiae&#10;cf9GdO/s3+r3xWb/uK/1ffD8zO6sMapNjQWfb1a+0x29933xX//7f/63P987UD9jZk7prjbW2slZ&#10;X8qNIaKHTptKa9uh/UvEzjXVWNSpDlTfybp8yPBRp38iuq5/5ECXuaS1r3zGwub/s3NmybEkV5Kt&#10;31pBL6HX22vovXEb3XFAnKA+5TVz80C8HIoBEYjeebLJE5lk9imtL9h1Ne+evIvZ34qm9qxF2hpO&#10;0b7EVT7lJ71gu4p3WlfaESt56ZVcvesLWv8JWjuYvchPMXZzwa/1k6xtTnli+XvqM9kxp0n+u2Tv&#10;qPkntZkfzDi8D/7e+b6Y3nNi+5O0MvBEvrLJOP/p9PRt4ffFdGaZaf66ByZbde4L+cS8K1reMb2j&#10;QO/uFfqdsPv7hd8XIH+/4Cxjb8zMB931wFvzpEPmrFJv3JU+bZPWL5H48NYsjyzvcu9z1kL5FFtd&#10;IrEzJ37yGSPlWVPWol/qrR3svOpYF2fp2qoDMy5015W8a3aF+GCTvivauruOV/hcQ+hVTuVXfaB3&#10;dvqIr9SnjzEb1Tc6o5OeOubE28MKr+bSMa/sX9Gb4xVf5/WK7099flL378jtGwJ+vi/+Hl8tu28L&#10;7obp3Lrv0LmPJrvU59742h/DNwpxjQd2zLyr8l2RRi8N+gZN/04kvyukPcvT90XXknVOtWpvzfSm&#10;bMKdPtfBeKJrIU/fKctc9iemTto42sAnrV5sP+W5DvqDyrUDlTVqbz+i65r2xrOeE+w1lMd3t6ZT&#10;bPLbp7VcIf2sbFJn31NeZda+Quw6zir3XblxrVmc4jAj5GljD43YWHfqkKtL+USv5vFHy61ZvJOf&#10;md2xf6ftK/W+I/8qr+/IL98Xj/2QP/j6k7QyMOVJp4126NNmRbfvfzr//Lao/06G8787q84799HO&#10;Hjv2RdoTAx4/4ylT3jG9r3hXpBvzzYH2LepvjP6m8G3Abvq+cCbZw6rOqW56a3nyV3psu1d4/Fby&#10;jN+057Tl9tkxfRdavuJdB2aJr/wd1JceXcfV2lh39/O7+ezfPaSMuv3NvpWB2iaqbxn8qp/el83r&#10;R2zojP0TOmuVBqeYOZ+0nWhqRG7diSt52kj3HP4sfurxpBZndmL7bpupZmXvzpXxzAGmHNp764/6&#10;vshvhKxLObLPz79P4Plt8ZjPk358Z3gud+icc+3bPnUTbQz8Jn3Hg5/urJblPZ5vkt8XfleAnl1o&#10;9fl90bGz1qm+lYw49LvS5yxWNsi1a+w6r/IRy3Pq7Dtvx3RWyrGXnjDXAd/kr2i/K8xpv/ltYYzM&#10;3T38Ebz5qcd6qdOarVMeTBm0MUDtVrJdT65lY/oYH8wc0J4X60t916luiqOu0fmkvOtJXjrrh0be&#10;Mvnu/a/E2w81Jb2rkZnt9O/WWVdi5lCesnfT5CCmuZZY/1z8fMce/v7gO/2kPOm0PZGvbDLOfxqd&#10;68B85Dn3ntMVftk/fNDnvprsUz/RxmrdFAtZ3ksr2rtR5M7Mbwe/L7zr5LXJOzZzWJO1yp8ive5s&#10;ncUVukbaZY1JX+Xz+0Ls2syjHN6ZpS5zJu388ZE+QeePn7S9gsgyjjmt849C81qLtTojalW3wrYh&#10;JjJji8iUn/TnHgXbPmNCU5u1g35f95yzh6zbuoy7Q2az00+6rh+enJMcmb23XvlfCeljVY/7CFzZ&#10;vFtOPdYkTjnSrvWpk05s+4nf2Xtf+WZ92fqd8V3/lw465PnG45M/zV/p2v6Kz3j/k+nnmjB3Z/9N&#10;93mceObob++Lyb5t5NN2ipf66c7ZyfIe9Iz67ZB/s0DntwWoTd6r5rEe6weVnSJ9XtlONs5n5WuN&#10;jVMsY3hGxdN+yOFMiSVt7pw9tPqWr+y1Sz/Wg15EbUDj2NcfheQ1P3X5yx6ydmqGz3qbxiZl8Pza&#10;V+Ikv9uv8cyTdSftWQCRZ43Q+outN08js2nZjl/1R96VbifP8/tXoOljVQezWul+l3xXT+dsW/j+&#10;1Udb9cp3uLP13uo37Bc+6/Gt+5b1G2+uxLRJOfT0kzaT/n+67Plt4dz9xnjg7kyqc37sCejeG9ol&#10;tk3y2MmfxNvdQ6nLu867vjG/K6S9U/M+Na49Wa98o/oJu8f2lddX/gqtsZF8yNqf+J7PxLTDJvmm&#10;e547njpyTaCtteXwxkqdMcD+7drexVujaD3w0Mr7Xbb+3E+5p4wDdl+pM75o3/LinX71MTcxqc3v&#10;CGtu7Pqtxd4TiW2eRmfT8h0/9Wf+SXcqY48bp9Ez+Cquauh45G0ZvHPKuia7d8tW9azyZH2nvnfs&#10;VrZ5bz3ftXjPnt8ZeV889J+f3zeB5zow81iL1Vloea41dPJtK7/al6nvWPpos8LVnZR3tOfU+9Jv&#10;iUb1YN6l5rAGa7vC3P/Q2NNnyq9ipN78E1qjiA00+cD2yRqsLWXkbZ8Vb07QWef88x1ruXzO+yqG&#10;75i+7p1VfSt5ziV7aNo8YNapHHtryj1EH8lrk0gM6weNOSF5tLXG5Fd9KtcnY1MLMawTXrox/aCt&#10;N/uB1o580OYVXV/5U7SPRPtP2V3aGI159u7Qd/ITl7wd3xl1TZNt+/6UN+dP4+z8T3Jos+s576yk&#10;823LOMg/P79vAs+5P/a09J3zwFppz/7ptVeX2PssddCuf9s1337y0/3kHSd6XvPOX31feF/23Wi+&#10;rqv53OdJ26cy/eClxbYx9ymaC2Q+6WdskZzqoZUjsx71Ezp/dNDOPGnrmXTIcn2g853Sp2O0HP1U&#10;X8qs9QSJ717ot1a5NcinXe415Nrs0HgT2v+E2U/2K516Y1sH8bLuFa0faA0pu6KtgblI30X7Ea1D&#10;/i7q/1//9Y9HT/n76z87eQ5WeDcv9v/K/c99a2zPgnwiPsn/LvqPyNP95wzV0Z/0Cr2vEn3bnj7x&#10;z9K/73X9RHYCz/k/5p7rekWzXtrk2uc+Vw+mXDr10O4B9StsP/npjuq7zru07/z8xvBexRb/jGsu&#10;kH2cNea+3tH22f7EWvmhy9yntLnafsrTOawHnHTETLlzQi7daD3ONdeHebMurpGYNtAZQ5151HW/&#10;u5r0BYlnXtC9cIUrH9+I9Nc2ZUmrt7cV2qv1w0vv0HjmAY2Vdaxo/NGB+GlHHGOvUBvnsqvzStdr&#10;TC0tkycWNYnS6u3/128LvjP23xf6n6CxJmx/bJiRZy/PGbboU/c7aOv8HbE7prnAnMXdPvtee75v&#10;3+sI//n5Yybwy+y/vy84f7m+Kzr3gXsj90z7pQ669fIn+0nbxtV91Hedd5v34oTeg95DORd76b18&#10;h6dP7I2VOMXpXu/wro8+5CJH88iVgdpZjzrlYPtos1oL5NazWpeWT/wqRsanFux2taAjPuvN77QX&#10;kOX3p/TKNuW51/QD02ZFW9PUf8rsz5nIN+pjXJH8+K7q2Mmv/Jxt5oZmLl3fT3jXerXe5m90vzq7&#10;0+8L/U7R+NrLJ6KTd99on6gNMs/g70Dy/I64HXPqjdzIxfZZ8d5Vif3O5ev61MXfNXay9P3Q+wk8&#10;5/hYS+k847nuSbu/WWPp3gfYr/YA8owHnXHu+Bkn60467xPvU84u9Ore1A7fjGWurC/38R2afjPO&#10;KW0NK+x6ietsVz7WjW3aKBezRmTYKku/prMmaOZqTSC89ymzzzWb6PZtG3KkDfRUg36rvZDfAyt6&#10;tYe0ty/5E8yYuRetd8Lsd9WrsTI+tL4tP+HxXdm5lmLWzVzgu9af8NTC3iOGPZnT3uVF96r2q+8L&#10;7VZovMR/xfzn30Coa+Wftti4b9q+z7Pn791oPe+O2/G6P3nzg+1zxXtfib5tXzFX3xGPPL/o5cVv&#10;v/2L+tFOE8i55vn+kjvfb2T9kec+YL3lwdX6Gy9tlYH4yU8x0m+is3Zpz7v3C+jZhc67MW30M459&#10;idbnHr6Luz6NDXY+Zaf9m0d7+pEWrT1jr+j0kca2f9U5P9G5itSX68EaqFuhPRFTm6kvc6Z9+uCb&#10;6w89vf//93//r/+Xv2mz8k97+ksfdcigUwfdMeFXc7E30FmA9g7mvobu+OTEf5K3TN688o1Zb9Ou&#10;96rerD3ptJdOvTU1Zv/6gfi6T8H2k0+bFZ1xofVNeedbxULujNrGc2Z8UNm70NjvireLk/2Zt3Hn&#10;v9J5p4Hj98Vjbp3ni199f3y+L6ZPh0vZc/YxV87BOPtYE/aFNrlHoKc111Zs//TBJvmmO5983jXQ&#10;ebbzjvHspixp/Yy36om6ch/fpZ3Frl9zi+S0X9E6V2ge9fp1vcqvMNfjytacoHNl1tLUBs+auAbq&#10;Eo2jDD/oVX7tRWegP7nyTew3Pnm/BxJT3zR2/+e///v5S2/pu6I7TtY30fTSfdkf6Dy7V2PpKyoX&#10;qUc6UXsw5UmT01qa9vypB12nHaa99M4enbXmLPRNZB9p29h7jLgpg89Y0MRQ1vbpO9HOB2y9Z69r&#10;VP4OJPY74lzFyN7sJ2VJX8Vqfd9t0zv3iuzyQf0Y/NsEvub82FNfa8x3xjed6yuNLunkW24ckT0g&#10;LeLTe0MdOPkgN5fIGc5fz3Zintu8b5LG3jjG7vqS7318hzeO/co3TnUos9YrJIc2+JLDWs1nzCvE&#10;/sqm9ebO9YC2d9bGdWib9oWf9oA5tW/Exxy+hb7p7g1433918onqJtSObwzjKtthx7LGFeb8embd&#10;5xTD2U86a2ndzgfbrgOeWkRscq3V6ceaaWsPO8S211neWl13c6zQ/YO9dGL7qWu5eZFbi7ZX6H4R&#10;296zKppL/h1IzHfE6RjdS/KrmWvTsU557zhw9z2hvuM+fR4zgf783JtAz++LX5wv11p0b8uDyhpz&#10;3dSlbKK1A1MPnzmhPcdinnnPqqjOu01U7r2Q+ZPOWnL/3qUzjvFTBp19Nj/1bf8TTnPL+L+L7lpy&#10;zr4dvTZp07SzWtXb+eTxM5/vnHl5T6VBvgN8Y6EnXcq0BbH37xfa5HeFOlFdxoDut33i6Sf7sj9w&#10;sk+Zc0wZdNbROnxa1nyulzrrcR7KwawZX23TZqL1c30bqVVZ1gSNvGXup0muvTm1wUdaJK+0aB3m&#10;WKHzWen7fiBXy37KE/N3xF31hJx8Oz26n/R1dTevYvf7eO91/Vg7AfcU87xaZ/ScF32Sdp+s1usd&#10;cvNmnZ7fRM82Z1b6CtPfPI3Zw9W+vdJnLPIkD53nKvuVznqvaOLrt8OOs7M91WXMXAPva+9VdcoT&#10;ex2I2fkzT9LEwd88YL6jvvFg2uxo/dvG7wYQHUjclCeduaGNy5sKnW+rupTTV9pAkzdl1th++CrL&#10;2NIZA7pz5fpIu4Zg+qPvutAj184Y8jvUFsy1pkZ/U35Fs5ewyfqTznzKOyZyc2sDpl3vWXnXCFTW&#10;2PcDuVr2Dv6nca3bWuRX6MxW+pYb9y72fbzz/+Xbgj31+fuFnwu38Jc58u9HHr+ch15Tec+Ke0JU&#10;v1uzd+g6H3mtqdEzqzzP/ERrZ47Vf09uH71f7/LG+Ve++b5wthNa8xWSY/Jv2SpO293hM2bP3Xvb&#10;tYLvd8X5oGv/jD3RHZ/Yvp9gvu/57k80daS9/tSO3B4Spzgpy3jQWRu0s4Amrnrl1CSdeVd09o+v&#10;8SbENuNkLnTO1jWTt55E46Ss6Z1/28Jjz37IdadGflN2h879ZT2N5kjUT5k+Kc86sPMMOZuUoTNW&#10;Y94bSWunzPgd19jYaZOIvTHuYMa4Q0/17fzv1PSq7fQu3npYP8ZfE/hljpzNzfdFng9o93PuhVfX&#10;88Rvykdu6/KcNqoHPe8Tamee3/198a88+/PsfJmRtGjNK6RPdOTSB9zZO5u2Sf87dMYxNthvBuvW&#10;Mmfke+K9DWYs6M6jLb7E7jc03/Z881c0tehjLHlQv95/yFsmn/7Qxk3UVkQn3YguZ9hx5PWTB1sm&#10;n5ixc765PmkjTQzpFRoPXNmkXHvX3b0i/yqyl4zdSA5luf+Q65c22CJXrw88vzlb+DxX8NO9qK96&#10;UVt5Y8FLi5Msdej9RW7s6Q7S71U0z64mY2cd76azz+ld/Hwy3JvANMPd9wXz98xCuy9c+1wf136S&#10;qbuLq/1nTZxV6R16xhv1sa8/6vvizhyctbVeIT1i4+wme2y8M+29Z2Mc/K3hBDOfMcmV74R0v0HW&#10;ImJnnROaK3X4eIfnW9rven4f+J2QiJ469JtiaW++RvVg6+AzZtKpm/yQOUP8pEVlK9+dvOsw5oTO&#10;fdJ1jrbZ+a5s9RFZH/fADt2HaaPMvdZIDmTmEvUD1YvapC92zML4eYaQNT/dDfqig17ZGKvjIp9k&#10;2osnNtr+FMk15bM34ku/G1e1//I+fv79yL2Pi7D+Wtvvfzey+77I8yh9tSdcu3fsiSkX8anF+8u6&#10;TpCzPtl9zeNrv//jsefz959ngF7u/ruQlT25iOecTnGqe5LZoz1hg8xf70D1Ine6OlB74025VjJ9&#10;jUds1+sOUlu/NV1n5sg8+U5C+53QmN8A0tqQH7pjZTx9pr7UJRpbe/nMgW7Hq6Nf6J6RMurXNrHj&#10;o0uZtYEdO/mefeqkjSWfiH/yK7rzwLtvV3sQm96H8MqNaRx1GVvb1EFnzvRHpy1y/O0fHj/QM580&#10;suYnu7SZ7thVnPQzrojOX2V/BJrT2qZ+fods1dvn+yI+El4knzOM7wvm7ZnJ2StL7D2hfb+Z79gX&#10;7jtziNTjuYVOedba9M4u+0raPlbfC6dy4hi3Z2VdE3YPK967TTSX9533ad6f3ufaJqafMcktvcLM&#10;Y3zXqt+xfPOa1scYE5Kr5fhlHxnXtzwx337o1BEHPmNIa9f+5G9Z8vqB9qiM2MrMs8PuvXnq3/mv&#10;dNYgdtzkWQPtTlF/16/91Dfm3nKN3Yepu0Pjb6z0U5aIrTbQnAf1fS6RK6M/edBznjQy+NVv+rxq&#10;cxVD/R+J3Yu5vXffhcZd4df97JvIOnz+fvHiF0b8b4O/5+g3B+ch5+/5SETvnmg6fd+xL8iTMaWp&#10;hzMrL2ad0uqu0J4a7eP0O2Jl97V/v++PXS1Zt3Sjd+oO7cP7EFQG9t2NTNu0U5a5+j2QxzbjKgen&#10;tyzf1UmPX8bb0VMu++jY5gXz7YdWpy98+8Nr1/7UkTJzaN+YdUtP+VLGHOB387B+/SZbdY34Ugs+&#10;1jT5q9N2smlZ+pzQ6e9eBO0vZT+hiZf+GV96h31GsUVmj/KcfehE7wPl8iJydaI6MeVJn+q1+7OQ&#10;mrtu7967SA/4JF715RuY+PID+3H8+j5zTb/w8b3Gech16DOT+l98v89L+t7dE21PrFUOz23mSzrr&#10;TvkJTU7sup7Vd8NO3jGIa/yuhZrRZe1N5xu/or0jnR28NDjd18qwlQb1845MTDvo1CXdb1fyvrUp&#10;S5o48uaTB6e8qYemh5bBm3tC+1Z35e/3BPVKi8bYofOa8iijV2jnsEJrB698jN1oDHNYH9gy+Xfg&#10;Kq97OlHblFFD7uHWqU859BQLmWes7ZNfnVv80TGztPHcm1N+dzekLXT6SKc86ZV+stH2z0DqWdXU&#10;9+jE72re2at7fldQx/ffMT6fCa9PwBm6rvCcg14nZWD/Yvv0H/a9a3cXuwbzKKcOz62yd+JU7+47&#10;YtJ1DOtbnSH06HrG8t51O8x7L+9N4k73v/beu5MNsn5f9AMnH98r8kqfovGwz7w7ehebGqY6Vu+9&#10;9qlfxU8baGq8812hPzmhV3mcyQkSSzviSe+w7TJG+vUaOKu0+Snduc1prsTch+2nblePNvhKi8p2&#10;582zia20iMzakaWNZx2Z94Ky5KWxS9ukJz/01pExku6Y6v4svKqH+7Rryzu2dTs+/Yz7y3v4+Xcj&#10;r39YhGfP1D0J9vqkTlob9waoDOx1POUzhrRnNVHdDs25s0md9o3TN8Qkaz95czgredB5opMGd3cb&#10;Ou/CRO9T88hPmH7Qk42ynLt+1qBNv4/U0DJ5fKRBeVFd5lV2F1d1+L4nYpv8Va60pdaT7wti6gdt&#10;zs7lXO8gse7Yty3+d2Jc2bpXMs9ur5kf1Df3AHHS5oTO3NLtZy7R/Lsz6FntWPJZNzLtQc49srwH&#10;9Gu8ss0Y2ppDXefSzlzagX1npe4V2r6vfKcar3zu6u1N1L/fwngmP+QLE3jO8/tvQfDMerUXlLtv&#10;m8fXvTqh63mFrnejZ7XlV3zmu7JFn/ZN+z0x9acufdIucyN3jtrAK1fWdxvyvP+0U+bdm5j3qbSY&#10;fspA5MlLI3cdrG2y9Z2kPmj8lYktM4d60Rjyr2DH4G3POL71zlM+bXY09s5F3x12rK4PvfO4i/aw&#10;85vWTPvJH/v81RbEPvmmJ7+USbcfcdWB6Jlx213x9rPCzNF01uB+T0Qvn/dh0u6LlOVdcEqT69T2&#10;rp2z0S/vMGTw6sRJpk7MnidaO7BrSN27aNei8Su/7+BjzryFn5+fTeD5ffE9z7vfFydr7h5074C5&#10;dyfauO4B+KTVX+EU23p2vis/5fTgt0Ri9yZvLnhozhm0mDLk6tR7f4HqG70XuWtTB+/djLzvYnV3&#10;5Pi4HuAqBm8kOX0r+01t3hpaboyWN4+/sqSRORP1jX4LaAffNjsee2ZhnB1OcbpHZ/EK2sPOd7Vm&#10;+hgDu/7VRsRWutG9mzGwSb5p9cRtf2ZsjvaDT5002DXKg9Lad1z0yLIWz6IycXpDqXmSey+coHVO&#10;thl70u9kxgW1856bUJsVZi13aWuZ/Fb5TuWsgb/2pa/y53v4/Z3xs9f1P9v7Ocvv8+W3BTNnfZ19&#10;Yq976qTTN9dR2j0kn2gM0DVPTP0JnbEnehVjslVG/flNIZ16aOzAzoGcGTkHeWfbvPdY2kN7n6Xc&#10;+9H7FF3Lkn+F9u7NdYHOu924vKPWh2x6V1O2sjFG2k505k1aW+OAysT8HtBOXaJxE9E7j4yzojOe&#10;dNdkfPXyJ2j9YNu7fi2fePy1T9TWNd/lc5+KxmleuWhMeGyVO2dqULaLpZ3xrF1ELi0aN1H/xNRD&#10;W4dnWaRm6cS+G3Z85s0YV/QqZsZrG++yCdtW/qqOE701TbbmuYvuFzD7meI830T/jvH5G8ZLH0m/&#10;zPFxvuSnmacs1z3lSWMj73omzx5S3qide0L+FezYK75jr+yQZ+39XdF+2GZsZ4c8afiWcU9h472q&#10;DXcYtOh9pn5C70wQffI7mhyTHjm/rhGorO2txzfyCvFf2RArddqK6MyfdMr0n+rKb4FJr6/xROXM&#10;QRrMeMmnjfQunzagOU+RuG17ta5pj79ru0Lt7UE+0X06oXFThyxzo9POfQdPDrB9lekDWh+0te3k&#10;6du0/uZXbx2eb9B6Uyad98MJjZ99iMa6wik+MZD33bXjpzhXue/oqWmyn/JeyZx99rjz8R10tvCf&#10;n/sTeM4xvtOYO+u6m/+V7srfN9o47mN5kX0h/Qoa9xQzx86Hfac+fZJGD+/Z7bOS50ca5Jf7Scw7&#10;FZl3mDRIbOTQ3HVg08rEvBvv0OZP9Pwim2KRM9/HHa3/ymaKpQ949f52XOexkvN9kLrMlTQ2ziHt&#10;8/tCOvVJT72pz1x3aeK2T69VrmfT+Leseecodj54391GYrUM3ljqQWcMWgOxtTFO8tplPGTWmPpJ&#10;rl77FWpHDX3erbvl8NwTk/xEZk8ntm3jfUUM6UTvuMa0Sbrj/4Tvvpxf5rui9QGxtY8rP/TPt/Ex&#10;m8/3xf1vCzx6hs7dfSF/B/E9sWf/XK23++Ik3mRj/DtonJ3P6jzqm6itMwX77MAj905t5N7SxzsM&#10;3nsMmjsvUfvpLtRu0k0yczaS3zNM/ak3jnX4TjZq1/KJX8Uyxil2bOOC6JK/+33RsZvveOip25xt&#10;r/60t8nO2OpcJ3lQWaO+LW8eO+PpI5/x2TMnv8Q3ZuZyv4nojG9c7eVF4klrAyqzbnXGTT57ks4Y&#10;xNJe5GxQr3ng3/VLza/G4p6y57yzpHd3oDaNr9Yy+bnGidh1zhWv30q/k/fb+NoL+5/r9cv8HnsU&#10;Pued653yK/pq/d3PYMZyL4DI5dPmDr07GzudOXY2Xbs+E6atvWMH7Yyb5h7SttE7Kn24x7TjzpMG&#10;vQMTV/K0uaK9O10n+PbhbSTX1Zs56SeZfU06ZJ0/+VV9Gcv41iymTcZMGhtmkbYndOdsn8zxE9o8&#10;xHDtThC/K7uMbY3IpM3p3s39nTJp8xkDvnXI3HuiNhNa46RDRjxtzL/C7AvamCt79Fmj5/6naL2v&#10;xvEemu4tZLs7cOWzq4U5pN6ZXCE+K5usY7JJ/R36+T5+/23/P/dL4X7nz9k97oCvPfo9wzvzX9my&#10;F1Y6z0Pr3RfIpcW2PeV3Z2Ony/iTHfrsw/OiX/PaNxpDe3ho5aJ3Fjy0d5n28Mi1576TFvs+RN6y&#10;V3jysk7g5G/+6c1Eh1xsm4lvW3NqK59IbdMvNvqJKZtqz7juz8ascYphLvBKj03m/AnNDMxnnGku&#10;KdM+ZRONHXLjgvoqk5/QPezeFo0rL041sA7qJzTvpFNmPuNbu/wK9V/plVujZz7RfaQMXnqF9gSu&#10;bCZ53lX6KmvkDmzZjp/yOZ9E7Ow5e1U2xUkfatC2cVffqe75Rn6+L+5/YDw8vub32Jdfe7T+dnG6&#10;BnftyDX5uD/QJd22V3t9+h64K+uc8sRxz3/NzNl9ozpRPzF9tElZ0pzD5KG9o0D1oHLvdO/E9m9e&#10;uxMkx2SH3PVqfb6fnbv5fHNXtD6t77wT74wSJztlV7nsmVqShtc3cfp3ImlrT+aHl34Vs1do6zFe&#10;61e8fiu9sUFji/pO6N6ddCnDbvqd6nEtxPQzZsqaxsbad5i5M0bKJzrr8g5QdoXaT2hvk24l0wds&#10;G++su9hxkmdOydtv1jHVkj5JU5sxwLu1Xtk/vy+43x/v4+fn3gT6++I5zxe/NVj7yzVjrR6/vTd4&#10;u90rxth9F2iTuLM/1WU8afc0/HQWWrbjjdWoj3LOojLo6a7CVt10F/pmNRo3cfI/kZHfdWt745M/&#10;ad9OZWDX2Pxk2/lO+J7jyidrahv77RrtK+WrurVB3/HfwXef8J1rskFG/tbZR8vhW6c/yP7Y/ab/&#10;zu5ER6y0c51SRq3JN529nKyD8zCO/AqtST1+yjzPGUsaG2nvCGuFTzrjaDshPpMcmXffHVzFUp69&#10;2jMya1+h/olpe6fGO7bP9/Axp8/3xb1vC6x7fk/+++9Bd9bixJb9gR17w/0FDw36jXHyLdD5TnxW&#10;NsbK/TvR2FF76uA5I8jc80lrLxIj/Vd0njtof72XQHyRQ6/uQt8x9b6B8tYsKhfNJz+ha9l1ENP8&#10;jcQxZ+ua165xqmWSWZe9NLYPebI+ee3oVxrMeptXl7Wnr/KUXdFT/S1rvvO0Pnnya5+IXDv3XerR&#10;Wbt6921jxmndO3nWKuNRb/ITbU/WmH3bn6gNSKzkpT0fYsrxUc55Vtd1aQNig611inmXtL+8dwZx&#10;8CMWuvRN2rvxBNNvou3BWhonn6k37JSf1PWqzfM9fMzp831x//vil2+M728K1+052/hbRq7/3TXD&#10;Vx/3WfPKV98ByPn/mlCvf6P6K9Qv+9rRziZtOCPKE4ktn/andPr2OZzuIO+7V9F8YMYwlzJ46UTW&#10;LnW8q8TyfU3UT5u0yzqS1tY46uCNt0P7AJ1nyrJ2Y6+QXne50FlnYsfDDtlVrK7zFd7c5Er/1Syw&#10;18765EH9jCuPrfRfAb1TrBM8qSv7T99JnnNpGntrQCc9IXXpb419X+CHDD2x1cMr13eHU35jJXpH&#10;nmD6NW2+XU32kL7OfiU7qetVm+cb+Jjz5/vite+L5TeG3xsPdG2f8/6W9bqlHrr18O6z1l19C/j/&#10;YQW2b/NXsdLe3lbInneP64dtnxNlqzh35eQkBznx5d7J89f50fsOTOi9NemQ+U7bK6jPCjMW64pd&#10;+kPn+yptPnj+u4T2QZa/+nU8/bKOEzpnl72tfLFRR056lU+dMtG65ROtXUxd0lnfRGs76VJGnrZd&#10;zcGa0GcM6PSB1lZs/U/5Pjd343nfUN+pr70k6puyiXZeqfNsqLuD5M0Z2A8xyCEPWiOY8hVtHZM+&#10;c3rvnWL6Zuysb0WnrzNMGXTLT+u6a9fv2esv7MfTCfRM/41/7GlkrHOuFzJ41z79kPMDut/0vfoW&#10;mPT6rnDyQdb2vW9zz6t79vPoO3tOW2jtT3CyzzzSnS9jd37vCtG3BFQmpg56egetQZ/E9ndNscHP&#10;eBNmPvV+Y4DI/LZQD1pPypR3PTueGnN29qWP/A6z37Qzxl20N1DfjLuitQVXNsqJLQ3mDKDVQVuP&#10;NqlTJqqjhvbTJlEbMXXQucd3dPuteNZqlWvlc2Jv31mzfiI2q72i/xVaY87CmCI20on6Tnpk5k47&#10;a8580Hl33tFZDz6ZZ0cb3znKU4M0Omkxa3wHnW8Y9OfnPRN4zvWxhr/Q8CFjDZ/6x/y/6LQJ27Rj&#10;z+G7+g64kufeyX9fsvJLe2j3Y2Lvd3S5v9UjzxgpNx4y6UbtRfXkUpb+SWsLpq33xCnmu+R7nTLf&#10;K/sXjd+2rKc6bY0rpo8yceWjHsQmeWhi6juhfeSsmrZu0BpTNtHemZMu4xjvBPGjh1XMlnfM1jfv&#10;fJT3HJLXNmUr2jrQ47eyU56xpdMv9/iONt4VulZXdqm3rpQl7QzBVY3Ya5fnQxmYMaVXMdFnrrTH&#10;h5qvYuuzQ3I4s8bMf4cmzioncVpnbHqSbnSNWg7f9/2r/PPNetQB/fl53wT+7VvB74cJmf/3GjzX&#10;BLtvOfsr5az36lvgVL7aM+3fdtN+RNZ7HJ76J7kx0XW8tp/0U75VLuNNcdTlvXJC+ybsMOO4jsjw&#10;6XsHHrl67P0WMId8onHTPvXS2skbsxE7ZNpTjzPaYfa6os1l7/Lgzid16SOdeupOfkXrK67sUu5M&#10;dnNQh630HTSHOPlOsdO+97k8saTFKb4y1wlEJkonr4+Y9ShjltA5U2hradQPeefKGO13whs7cao5&#10;9Se0uamXX3lwkqW+ae1F9Ksa9FUvb0/yjeoTsfF+/ik+36zHeYD+/LxvAs/Z7r4nmLu/k13LvteJ&#10;2HwHTP9NRX4fsD+ST/ru3um92bx7O9HeUgaNb8oyVutTl7T+5gCVNaafdNrkfXVC+y7tsONQn3cF&#10;iK98xrEfZX4TNGrnvxNpffPYKzP2hMYF6QGbnNWOtmd8pI1hLnuXF9P+Vdqar/zNCXa/+KbMmOCu&#10;99TdsU0/6M498SuflrPXU+beT1TvXkxUB6Y86bSRtmb4XAv1mX9FY6vOfPJi2ig7RWtJ/Mm6mXdV&#10;K3p1oPaNO5usNWliNI/MdegcE+97oA+o7BV8vn+POF8xH2/W5+e9E3jOOGb7lDl3ML4jrCBlT1qf&#10;b/v8vshvB+hX9kT7TPtwJcv9Le1elQfxJ0/KfkJnDmsznv0oT9RGzHuwad8j5fIr1K7RuwM5vona&#10;0o9x/R6YELtJPsmckXETrcF6sg5rQeacVqif8dpHPTOQfjdS7xTT/kX7l5/QOKlDtuo/5fqk7Ce0&#10;8cwvKhfZ36s8uffbzn2pr2skv0LszD2hM7Re4nQdyXNek0/aGlP2Djp7o4fk79DUclqjdivMvnJm&#10;q3q0T1tl9CS9Q+9KET/pV/CXN+v7vfJt++DvncBz9sN3xSrz0+ex7l9n+eGb3xf931G8sifSZ7cX&#10;Wzft+68ah/OKL3n0ybtH2Sniax7jEjtp+ax5ip93obTvkIg832Hlon4Tepe0Tl+RfqZvBGT5twr7&#10;blvipCztzAF2Hc3rN80qZfgZL+UrmjmsdJO861rx1tt65SB1yku3vfxUyx0Zee7YX9laF4gtaC/m&#10;2u1xdVMe1yRzmGeyV4afNVhTx8g46qyl0fun5fCeH/JN+ldl9pJ9KLuDWeOrtaRf50bXMvn0S9qe&#10;emY9Z/lEfVN2h/7lvXq8VZ+fP34CrMGdn14zeL4r7qz7lW3uzxPaPd7I/kTmnZL3jDW0j3zaZoyk&#10;jes5QGfcxu7DPInGA3l78jd1k17btpP3bpTHvuPI009+H+zotrUOED9nk3JzW8uEzAXfnM+7aN+y&#10;u/FWdRrHXptH3v1rKxJbv3ehsX8Sj3278yeH+tUed27q5RNZE3njnWCvpTEaiZUyeM9EIjV6dq23&#10;9c5V/U8x+zR2yq5o8mMDWutJTfS5sptymmel61j2knJnK6qTbzRGy0/4fqvuvHMf2z9nAr+s2eNu&#10;gT9Z6zs27rkTzL3uXkTGXQLvnZJ20NaTcmz11e8E8TE3NRtbnPrIvNLm6reo3+NJr8wYjdw7yqy1&#10;0RjId98UrWt744Dokoe2jhXmPJ1NYtctnzY7mlnkmuxs7+isIxH/qU/lbXsn34mt8U9s28YZtRxe&#10;nfHl72DOxXdRzJzETD5p7TPWCa1f1qtswrSDtm+x9a/w9kVM6VeQ+l/JP/mYX518o/rEno334R00&#10;Bnjqp+0vb9XNf47+c17XT9Zes9/xfcE+yn060e673OfKErlr0gaaeOaA1+bkXppsMh/x8hxMtSPr&#10;mozbb3G/x5M+ZcZp9M60Vn3ybwz4pL6/I1a8PuqNDapLWdfWPLPRr+e00mE/2abMtXAW8mLa/oQ+&#10;qSXj2+tdv4xhD2DKoY3f8ub1zVhXNLGvbO7qXR/q07drTV57sPcSfOvlOza8OlGbFTrbd8zBnowp&#10;fxetHVzV/RN517OKZR/q8148pY3xEj6+Kb7eq8ceBT8/f48JPNfse91O90rane4X92Yi+zv94blH&#10;kPXebz5rIKb66V5C1nr4tiVv2naOrF3auCL++QYnnflSPtFpm7R3Tsrwd47Q6OCN298L8o3G0a/R&#10;mJn7irYu55OILnlo7SdE79zF1d3bcf9I3tpfzWlvInGMCWZcbX6KxP1pjMm/1ydrn2j3d6L7MGXS&#10;7L8p76ks5/oun4zZ6zX1vJNRk71iZ43K5F/BzIu//BTLntDlvQitDmydfNokvdM/dZ/vi7/HB0VV&#10;+fV9wdo99gW06+n+kheVu8fcJ8q1A5Gpn9C9POmQcW9oA2ZsaXKgM3/a97uXOujWW4d2xDSP/Zgn&#10;UXvQe3CFnRN+ZYt8sudemeTOTB08MfyGMI+8qFzUTz7RHCK5ktYWWf7mjKTVT7M0JrbS2jd6zyYS&#10;0zx3carnbgzrfsUPn6wh+814afMOmjzviEOMXAvojJs9TLS+7mP5RHVgzytzndL27qzTT9kV6qOd&#10;vTWv/BSNm/2vaG3fjfYAEjvvRWjkYtKTnbFat+P7napn7MP+RSfQ65b7crXeaeN+Uzb5qEvEL8+X&#10;PNh3B3b4pr15Wp42Gcd7CH3KeQ/hQc+sMbLeFa2t6PvamDl3tPWsbKxx0vfs4LsO+NV3hbb4veN3&#10;isecMjZ8z9ZZglOfbS/vbBIz1orWf4cr352cPnf6SZezSZra0n5X65Wu4zbv2RKv4rXe+SO3Zm3k&#10;r7DXnZgtg+845rmLOYOJvorXPlmXupTdoXe5c9bS4M7nrs769XNfJGIjr72oHFSW9qlf0f1OwX9+&#10;/voTeK6bf3/6xtU6t/xkn7gvE3OfcdbgT85c3inWop/3z4pHrr+2voF5NrXBPmueaHM1Gv/daJ1T&#10;XGeqDt7+7qBxGo27wl2OVayrGXeutu+5wzsjUP+0m9bxSpb+p7Q9p72yRPXK4K1Hmfwp6neKxvVM&#10;icrvIHPX3t6aV75D126H+hv/HejMXollPYnES35HmzNtlF2h+/7K7hU9PeDnvhCdlXwj+pQ1n7od&#10;vXqn/vov7KfCr7V77AP3Sq+l+3Fa/5P9on8i5+eZ7zt3nqmJ9p5RZz3ERaa+UfuWw/Mmei6T1qdr&#10;bl67FU45V7J8Dycb65x0yphp0vD0pez0G0A7/U5RP/HKj7nlTFc0cSZb546feucEj98q5ity851g&#10;72/59FUmoruqS9vG9FOXsonGDrlnqXHyuZIx/50NPbovchYpVy9qt4v7Lt3p7Hb5rNdYzSNXtotz&#10;R+e+v+NzYmsPK+w9kzw+8vrL38Xnu/SI+RXr8zeMv8XHy3Pd+NsFa1d/y4Cf9sKd/ZL72HOFP7R3&#10;yB3Ej5qIazzROLxx0C1PPWfSt1B7ZPhMNSvzLGd88ySaa4XmNp6ovXqwddokMtPmU2a8ySbtUn+H&#10;zt6vaGd5hcShBvDKVj2zkn437vpihvmrLTLpqQ99rHWyUadto3pQXcomGrvpbLcMX8/bFCdlJ7PP&#10;WVzRd9c+a3mFdnbiKzHwoS9jJKb81dj6eSckkks9aO6UndL6uh+ueO1E7UXlr+LzbeKcfb4v/hbf&#10;FxT5XLf8tmANv9cRvf8/4f5/h6M72Se5l/Muwb/fLt6/lDWvjjjEJX/GlM53VJm+IjacS23N5VnV&#10;L+tXl4gdMbVPNJeorbw1ZB3Qqc/6Utex8PEcT2jMxLRL+V06e97ROcs7tDFXPu5D9K7NyvZVuTVc&#10;ITO9skH/Sh3/Wq9/PNY6f/95Vo2pnXyj89IOVHaFHSv5O7N3Blezyvi/k85ZQJNL2d282ZMxJtnd&#10;uG3vvEVzTdi+V7wxVvtBPbiyQa7dzuZU93ynHjk/3xd/m8+LZ6HP9fM743sdlfuN4b652he5h6fz&#10;5TuWb+gkSz00NsQjf8aFTn/ttEkdcTiXyhI9r1m/ssnO+I2TrXESsz/k+KmfdLs8mXOiPe/iZHNX&#10;1vWs+Jznu+jcg87sXbGNs+pnkjPXSZ4y495F1+zXbwu+M86/L3Je0Pi27ISndu2ge/boTvvL2SR9&#10;6v9Tu54f8ZSBr8TPPiba+K/ETh/mnvxU72kufbV3fRuv9G3/Lt53SHw+XB/ibzcB13DE7/tst2/c&#10;83m2fLfcnxPme7qiiUN88hvf2I3qRfTehWDbw2OrDXmk2zbtjJ+on5i5M1b2qe0Ksc0cTWdcaPXQ&#10;OW/tlMnfQWPfQffFu7D3IHN7V+yOc9In88RO3/ZR/gq6VrvvC21W8Xte2oOtW/HpI+1+NS++0ifY&#10;c8oZnvi/YmPtYPura/kpP/WjzBjmmPJrs8Oe+c42c53Srr9x5fGX/iPw+Tdz/7k38G/3sH4Kfk7g&#10;+W3x2E/PPcnafp/H1d5yP4KeKdC3y/fUmPBJq/d/SykqJ445Mq7xE9FTp3Wg41yCK19je37B7sV4&#10;oHaTLGtZ5bQv0FjKms8cd2jn2/XA73RtfyfnZOts34G9/5wV8lfjO4udPzaTnn5Xusn+rszaVt8X&#10;6qe4Pavksf//7J3pdSTJspz590lAESgmZaAMFIkCXZbVyy/byuCx5VKFRgPngOaLuYfHmn4xM4/E&#10;gu53uec/u/5av6r2u2yaS5WbOVa+GVt17ltzYyxHjeG6y/hY65l6nKNcrvdk9h0OOvWg34X0FeCX&#10;79HjW/T783evwL6nW1+BrjPn54oz6Jj3jG8V305Hzqxs9BOg8ySTR2NpDPRExk+e7qa4+EFszCF1&#10;8sB35L4niuN1EeM2ZOZJfejUQewR1PoSx3iOrL/bKpkcs6gccFnXHvqZcjlj3IfM2ktP/qzOOqyi&#10;8hMzO9YRHmP0MPOyPrNY5VYs9laeK9Y/az+rU3MLq/ziVvZZG+cd7MXlWFmnYtNGjNa7l/usr7XP&#10;fhZUS493xkdf4cj357kmv/3F391cbNXve6oeY/v1s8s9qtC/UXwvQfUPyEKdGXoKR+cgK69q0Jj+&#10;DUN3GzzePyF+fKDiJetXHH6xVXOcsZGHcb1O91EjtpncM5znfbQeI8fHz7iJM2P0OKxfD8+8RcRq&#10;/ST3xmn5WAP8rruMH8QnxHYX+lgpV2OyLmfQx2nl4dyqhqPrX9V/1OY1r+ZQ7GqM87kHbqtkaqx8&#10;MzZf84rf2qsr7czhypzeT6TM9+c57vYt+hEf2X98EtW+co8c87sknZ4gkR5CdsmcVSE+x4xXbt0r&#10;H1+y1yAdDvdRSEx1L7F5HmzkIn4WPRcxskl2n9cG7wpkbVu5Rv5W3Kzd1w+ZMRPPvFW+x5IZa4Re&#10;g8Yf8T/t93qRs6Yz67gaq7G13sRlLe/UW+tR1SBu2itbcs7qKzX2xqrOOHvwDtQ8rh4newrX9++Q&#10;/W/df/zT/GOm/9zbx3l63o3H/upH3xf/PqacPYHr3ju4zN1zG7LHS+bu8Z3L8fHz3UGfQeVMHuNc&#10;iapZ+YSqk9zULGRNQDiJ7peM3+3YHJ3r9qvkXEfp1JR49r1Sbl+7auyWjVqoQTzJLf6n7KqzNTa1&#10;vxNVC2vequtddvZwZrxqHVfiZ8fwca7Mn2v+zj1nHleN6X1ET957DH2Ltu/Qj/nI/sMTyX3d9cce&#10;53ddevYC0ukTHP/v//qf/8lfzq7zkD1v3u+sQ/68gxmzol/1vW3loVZQPGStiXTW5gi2xiVXy3/E&#10;3ltXxmv9u4pH3ywfk3Vz24xMbTPcT3F6NR5duzNxrIPWHPmT2Fsfr0s81yUT65gc6bw1lc9tngfZ&#10;/WdlzvmZ/VuNZR6rcT1+r6dw3/7d+e0vflw38txb7av/bn+r4r61egvvL7KfqHSNgZ3eQuj9Bd+9&#10;vKNpn333Xub1GL+Vl/xXI2+F55XNdZdVr3TqdN+qTK7VuORTSw//rLP/34n683/LofcOtXzVeFft&#10;e5X7kzatn9bBa/izpnE/N26um/PdR263Scaut951eKpFnKzJ9RaHWpLb04lxhO+2lOEI5QOT5z5x&#10;dM6JlY/3Dlvmwe55WmPAbeVwfyXzbgjZjztR87gqP72D8iGDle23v/hxbcU+oX1vt55ivy/RY3gP&#10;4H2F+gN6hh6SFw79RebVneeeC6u7JxvfmeT7m6F4jSsb44OeV/53/qr23nheW0sm3v3YQOaKvoLK&#10;C9/HaMmMdfXfL3jzGJd9R28h9VR+5azsn7SpXuYKVraWL7kjXXnE8XdfehWnNWfd5fd1WtU91mXG&#10;7qH4OV7aiM/cqYvn53uUl3E8fxUDj/GSI509hOPIWldI3FXI3gtVF/rZ/MqjHOTr4cv351GD9N+f&#10;n7UCL3usvmLbZ+zeA9AXgOoXdBfA6l5UNuIdfRxk9Qh6B+g1hPolJzoIV/pzHo+5SPY7LLvrknlr&#10;zuJMLtWe42Q9I51452Fz1Fxdn5E956zMWl/dX+T4Wru0pU4taZfub2flP2ob5XV/ytRb2dPmuuKk&#10;g+5Lu3N472VDhu88bELum/yskcuypd7iYXdUbCs+ea5L9jiXnSe7zj785FW65u2/GZsxjIcdlN3z&#10;yC4dPig764xNiE0xLnvOFZk9d9TY+sWGDs7mJ34G+b48x+B/3/72Fz+ruYjZ7Htu+61vvfcBLmdf&#10;wd8n/s9//dd/9Kv7oPMjGS7IXQHpKRzpG4R6H/BJJ447AFccbELZua/Y0cGZ7+4MR/lGPNWdHOq4&#10;AjO35py2ln50fL0/rG3i7NtU8bwe9tttlazxK7vbNJbrZ+Wq9lmb6q24LTtc/CD2CuH4uy9bpcNV&#10;Hpe1/tJZK5dlS73Fw+6o2FZ88lyX7HEuO8/tkvmF435yttZR3Fwb5876iWnVgF/I2Xd0/6zs+50y&#10;awLKjwxqnIxj7LT39P07w17Y9yY+Sb/qD1uBl73f9t17Cpc57/QTiTqXboMvpBdRPun0Di1Un+A+&#10;egzOfvYXcGf6C93x1jd31s47MeKzBvDvQGpgbdBH8zxai94Yxkrk/TmCXk+1btha6PEuU4vbZmTi&#10;rkLWqsonX2XHhp8cFTo333vx3YYu9DhkrbGPkeslX9qkt+xweznhgM5FxidkLD/vbkcm1pE8mq/s&#10;zNsRPhx0R/i9HHCEXpNk96XMOU/7jO57XcnMoeWTvcep4lq2l2/MY63Rf9in9Hc6jRV47rf2fdt7&#10;7ymQ+TsEfYL3EciKRxbCdaS/0N2hJ6iQfsJ5yJx7R3LM9he8LyBvlKN86MlDdw7cRNXt/Ltk1qOV&#10;3+tqcUb2fNs0ZtrO6IyvNfN1Sx0e2PJnLfArhCsf8pXYW6tZX4vndsn51qct+Zqn27Se6FoPyb5m&#10;lS5b/hLj9iofPEfFqC63uSy/68huRxb6r++r7K4jO7/HEX/kh0NO1co4LdQetHwju/ZfHM4B9TG+&#10;EF8P4fc4PR/x9BRf9N9/RtL4Kv8c88veP/abnsKR95tewfsIZM4OetVjkFP51BOQdxbpI4SM5zb6&#10;C3y8OSP0b28l9+LFx08sOvNCr9DfCvyyIa+g5l3xW/aK27N5rS0535sWr2XX+KybY68uYipOaxzs&#10;xKDfhZxJYY7hvpSdW8XK73bJuQdpcz7xbtO6uy6ZdRK6LhndsZLJgQ+9whGn5Xe7y9Qt2+yaisuv&#10;xyCTC8QOuh1ZdeDvofag55/x6RxoXP8lLs9IS1dsyzey/xn38d+X8c9FvB5shj/ny/o7E63Avu/b&#10;HtMD0EvwxqOD3kfQS+g8uR2uo/KTU0h/4DbJ4uGbRd4pzjV6D+kJZnCUJ/3MKe2uc98TnTMrM2+h&#10;YlxHns1V8bLG1FvvTfJ6ejXujE1r3eL1xnunjz0Q+rip93zJdV3rLz33IW0eo7Gk65fzKsS2gr7+&#10;Hud2yfJhY67oIBz5sTmSP20t3efJmKByIVe89MN1e8rS85e4EbIPI97Iz3nw2loxeWY8tvLN2P7M&#10;f/tv2a2P+OOzddr8v1/mn7ECe2+hu2D9hfcD/ta4XXL2EjozyUmd/oX+wXXO3Gw/4Tz+dqH3hTz+&#10;1lTyTE/hnCrHyKb163H8vouH3osZ+Zi/0Lmpu8/lKp66Wsh7Qyw66HHipE6c1yEZe2KPlz7pPp7k&#10;rCH9d+nMw/OPakk/OdzOOrvPZfxCj6MO2fy7Rqz8ktkLX1s4+N2HXPlkU15xGB89c7rfZXI43/2S&#10;4bi9ssH1XM5LO7rnHeVIbk/3fejxRj723OfSi4HPGVGc21Zl1unlvzXzHsPlx1h8g37G1/V3Fuzn&#10;8xxse00/wBkXysZZUT8AR0iPAcd9lez9hPoD1zWG9wwuq39wPWXvL/RuKRdvXAu9d5iRW3l6dq2f&#10;/LrXrKHze/fdeWflamxy4nOUz/VenfLl26PYtJFDvkqWTT7qogbXkZ0nmfPaimE80GvA9g6sxq1s&#10;XsvI79yUW3uQPNYv7amz/rOo2vXr/DPzyXpW9ZmxZzjVuEfjqlzaj8o+Y8s9H9WVfOmK0W/lW7GR&#10;5wt6b1HIv1/nn7MCz723PVZfoPPt/QHnI/uLioMtud5LeH8gu3TGcB+y+gd+sYGyqz/IN0z53Jby&#10;TE8x4mROdN5rIfMC4Qhn3gtxPOaIzNisSeqZ0+tyrtuRq/dGMWmHL59kELtQdchOPS5jIxYu8aw5&#10;dufDAaux8d2J1biVjRp6PjgtzPV3nRjZJLN22I8g6y30eM2BX9nPzMnzHpF7Y1NjC3vjEdPjzPjY&#10;B+GI7/vZk0e1tWIV1/LN2hk70eNf/neuzsrjW/T78zNWYN9b6y844/QJwjwf7nMZnvcSyOLRS9Ab&#10;pE48CI8eQt97bGD2Frxz5EB3HPUNs37Picz6oeudqGoZvR/4iRXKRt5ZJF58ZLCVj7FBxkYH/Z1w&#10;WXzXJRNDLhA7KDtzcxmbeMSCxPIuOxefuP6L/Z3o41N72lJfqS/XfEYnP+cWfRWrNVeOnE+lr451&#10;lF+N7TbNwXWXe2PC63FmfNoD9qzHhzOD1CbMnL144ojpcUc+5Wpx/vf/s38PUHd0+xatfmE1xu/P&#10;Z1eAvXtB7Sm/j73VGeff2aR3oEfYeQ8+Pkfx4BDjSE/gNsn8bQIkB+j9hfcYrd6Ct07xyOBs7zDi&#10;kU/I2wy6TzLzcOTeVui8SlaM7MIcK3XxsFVjzdioIbmtN0P8yqd46gYzp+zUK7n6JabyYYPjY2IT&#10;B/lTSJ1X1lKt+cjG/Dm76Fejzxf56jF6+Vpjuh355d8Z+B/j//91FNcbe8bn6597pvi0rerMjVpm&#10;4pkXseBM7CznS3+hO3/gbxiq7ffncyuw9xTav20PnzaXH/vq/QIy56rC7BWkw3MfvYUw7fQVIFzy&#10;CLHRa/AN6iHx4oz6hVW/j8vb4DZk7rOQehx7do9F9ljJPo5keKA4yGcwxyVX9Y6IW9llox6QPKDs&#10;zAkZH0gsiJ19cLvL8CobvlWs1nw2h+rgVzFX1uU1tPYCO+sm3ePulH3e7xhnZm2p6VP9ha8DezNC&#10;xYw4+Jkf+gjh+9pJHsUd8b98n377i881Cosj7/v22LP9vEjO38e54btPXwHucfYeYiPGsfLRH9Bf&#10;uE5fIXS7ZHJJprdQL8A3aITEt/qHkb+KyzF5n9OO7u+Gy4wtdPusTHzysYPpP6p7PsnKU70l8lV2&#10;2YgDsxa3u+w87I6S2QfsinGZHG5TTbJTL5x3ourx37vGZo4VsnZ3jZ15mW/ar9QZQziT9w9/+28q&#10;n3+76P/94k/M3BitOnL92SP46GdQta7EM7Yja+l55Hd9Vva1+yJHj5F+fQZl4wfZefhAOOjCli3z&#10;VDzP86/Kex/BGxZ9Bf8sROvnPQLyn3Wu79wf/+sbSbwwewbXvbfI/oLc+Y3nu+3oPYfzyTGDHteS&#10;eQcq9Hok+728S2Zenl8216+SGQtU3uotkb+yy+a1uaxcI515OE8yOrL2Jrlej3iuu0zcJ5D6q7FV&#10;Y2U/YvP5uuzrdiTvagz7tho3y1/Nz/qv/v1C9RBb1cYaVz638abAF+J32xFZ9a3GMTbYmyOclTG8&#10;ppfvlL5Rj3r5cdltbpfsungjfYWTuajjX8Yve7b1Fvx3paD+TsH+eF8gGXvrzr1y6h7F+wmXs7fw&#10;/oJxZctvfX7H01/p5JPPZbgjG3df6OO37O/qL7jX1O+I7yokt/IhC6X7uyKb6y7Dp6bMgz3HaPHc&#10;LlljaU8YExu6sLK532t4t6zaWmOqxpbviJ05+xk+kudoTG+uR3NmnMZYGQd+YuatdGLcxxqP9g5e&#10;ay/wzyI1wGcN0MHkpR2/kBxua8nk6aHyuX//XvG/gR/+qgfgm654flzGJnS7y3DSlnqLh/1fxX2v&#10;tvslnX4i8Ux/oX4hexLXvZ9IueovtL/88u1P9O+75PSTN+0epzHS7+Mig9x7xXgeyfjS3rp7bvf7&#10;lbLzZmXqneWf5fl41C8bciK+s+MqXrnJl+OwJ2mf0a+obTUH6yhcjT3K11r4Oh3NQxxriz7Cd8yV&#10;dR3Vgh9+Iv4RMifWIrGKT45035fKP7IxjnjMJWPgCHs+eMwNfQYzr+vK96JbX/H8fj38+hGv+nG7&#10;y851u8tw0pZ6i4f9X8WX/mLbN/59CvUXkukz6C/oC7wP0Hr/92/9z0ecuyr/yc0Y/43kye8/en7H&#10;sVd9RXJ7etZDXpA7X2GVt3f//F615F78d/KxbtQkHRlkjvJJJqbiEtNCz0U+bI7sk9tm5dbYd9ip&#10;iTW5Ywzl1HqArA22K8ZkHkLlQ69yj+ZKbA+rvGkbjZN8dMUhzyB1Mp5QNsUKscMjJ3qi9iVt5Ep7&#10;pcNl3Bwv9cyBH8w82EeYeV1njbC9fLMe6yc/P4yfNvcjOybf8yA7XzL2jE3ev6p/2adHf0Fv0UKt&#10;Jf2FkG+80NfbZeesyJ5DPUEVyzc9sfqOyzbLa8WnPfOh8y47v7L17h33qYe9+JGPvPCkI9+Fvqer&#10;8mxNzAvUOMgtZG+q97oVI/tsTUd51disG77V3Fm3zz3l1dyzfGp3bMUy38rv8Sn7Xkqu4t2mcVy/&#10;Us7apDOvlq+yp439SvusTg1CxbTm3MrnfHK5bVZu5Zed2pzz8u16fLeqH+oR8uMyNqHbXYZT2fAR&#10;L86I5zE/Xd73iL83faP+gr0S8veG7DGk8z139G/6O2QfW3JvTN4DcVp3z+9RT27FY1cscoXkrnx3&#10;23x/XaamROdIruqD47GVzf0psz9pb+lVHVfZWmPKzrxaazFbA/N1PjbQfVfKzE85Xa7GmJkvOYTU&#10;7oi/yi8bY7T83OuWP+2Ml+hjpQ9dtSD3kPn1OD1fjqPaxPe59OLhjdYOnmMvr/vI3US+X481q34U&#10;x4/L2IRudxlO2lJv8bD/a7j3Fo+1R9bfI1p/t+BvFlpXfrFVf8eo/tawYtMY3lcgk0P+/K6j8w58&#10;R9R7QF2ag983yX6vKjn5PV3x+FP23HA+iV7PSOb89ZAc4iDPovZoliveHes2O36uwWwt1K25VjF8&#10;t1r+KqZny/mIi60Xlz7N12vrycRqHHjMG58ja+m2ozK5ZpB1cFSc68hpH+mK8xrI43a3Yfd5u1/2&#10;1GXzMTy2J3uenpxzFJdv1j7u9jcM6fnjNvjOcb/sqZ+1+Vj/glztjWzeL2SfMdtD0AcI6QWOIOfA&#10;8yGrj5CffsKRb/d3Rb1z1KY5+P1r3THnrMqtnLKv5noHn3o1FvIKcm6IkY48i/4tmo25cm1mxszx&#10;mHfaU/fc8mmuyenZK+7I5mNW8ig+/eyP1+4y/Byr4sAVsoaO7l+Rq3NHXs/T4qn2nk9+zSc5M7o4&#10;/pvrJB81ps91OCA50WfRc1ay8pZ2+7uFvl/8UAeIXSgbWPnxPUn2/xBnpqdIDjD9/6L+0l9se+S9&#10;hcv0GTP9Bd9/xzO9BXvm+egl5EN25Nv9XVFvArVpDn4H8w71fOK6fyRnbnSPw5boHGRxkO/ArGFW&#10;15o6N3X39WTtk357HPddtQaesyW3xsrzBE/zQCYnuvuwCVt258zIjNfCmRzOUV36beXr2WfnpHXk&#10;18dekatzV+Vs8TSPns/9zpOsOt3vayI/fJeTw1zdLhl7hYxd+Xq2HCN16pWdmp8Y/YX3GO/6ru/f&#10;Uutv3jX2dx3H10Sy9xMjmX5B+4sMeh+QsjgvZ8PuMHZi0B3l8z5CPunO4bsNyocMpm0U737kVi7Z&#10;e/mJd+TeuU0ydynvmuvEzqDHXSnPjD3Duaom1lH5WMcjuVe/YzNzHHFW6qxyab6yU3uFGVdxsCV3&#10;RZ+dy0pOcavaWmORW36PVQ58PWQ9e5yWL8+e9Cpf8lQrNtDn5zZkULVIFnoe4uWD6zb4aWNu2IXY&#10;KmTsyjey+Rgpe83I+/9/JNuc/Jv2zu/up8Z95xxXxtrXw/aFnkI9AH+nwAbSQ3if4DZkeoQKdTZ6&#10;PPn9lxzYsr+QXbbW915+fK1v/4ofLnmpC/toDN0x3jbFcuckV3eqsiePHKD8kpN3h55jovfwjjo8&#10;J3sCum9F1j6t8MXtzXvGtzJelY9vLygOObElioMNucq9YmPMGVzJ6/Upd8b6eOlzXfN1vSXrDLV8&#10;I3sVmzbVK5vXPauLp3kQS26Q3NKrX4+r/D4/caWD7nOZsd22IlNTYlXfi01/x2Ce2980Vr6JR7j7&#10;d3QbD/1Irp8Uwzo892NbG3oKvv1g1VvIx17CE6oXAOkLEhWXNtfJmzy302PIhtz6vouDz+WqD6h4&#10;GZMc+ZMz0nnbxOPuSc47Jb1lr7i/tv8815A1A2fXhW+so3Ks5GE/j+Bsnc7zWpFzbPhphw+m/wqd&#10;sUe4Mhb1gh7r47g9ZcWmLXX2Pu2zuuKdq9o8J7Xm+ZrVxdM8PI/Gk13IeI7OrWTZPAf1Y0cHNVb+&#10;4juC1FQh47hPf8PY/47xhh5j/3bSU+T8H/Z/+efL+jzWgx7C0fuGSmavR/2E9w6SFYeNHCOb+PQR&#10;xEiXLOSbD8o+kuV3Hvy0jzj4wYyvdN5FxegO6r5I9nuD3LLj/8X/7il8HbRm/Lp9JLMvyVvdgyPv&#10;Kucgx+7p1AtW43p85ZetF9+KmbX7+DPySl6vu5W7l0/xPb/2vecf+TJeNXIu/Uy1ZObkfs8hmTUQ&#10;uk+1oTtKTt3zMyfZkHs4y+vlcB/1UaPy+6/7Xe71GNU3L20zPcEeo5q8vyjkmXw/jbOvidbD1sj7&#10;CuSqp0gb+06/0EP1AfIrBkzZ8yG3kO82fYd0fhXjMjmwgc7DJnQ7sYnw4YIZn7rfJcX4G+djcHdk&#10;Q/7Fr73ElWvCW505j+yB7/OMnGNKpx5H5/nZ6Y3hMZKT6/lnc2aOnp7jz+i9fPIpB7X28rXy5Jyl&#10;+/1DbsXP2JUjedhA+VOu5iMOdsno5Gct3FfxZfPY1MknDnIPZ3nKQW1glbdVs9cJx/HL3zH4xm1r&#10;xZhPLPoBvo35zce+I/nI4Ri+zPWT9d760FOA2Uf0dO3XqK+gBxD6Pldx5APFqeLzu833Pu3Kg8/l&#10;5MFJe8bAww56nNvcnvdJPN4FfNwZ+fjF9ov39hdaX+1Htc7sRQurGPZ0hBmrGvh1n9fm/lF+/J4L&#10;G6h8ksmL/Qz6eKsy4xKXOnXibyFxIyTfiLfi11lJvmyq1X0pV3MhjljXZaN+2dOHDfT8qg++1yqb&#10;6y15hedcl6lBNv225ojP63d52GN4LyB5G2/H9KN3ePQMre8r/p+M+9xZ023d1E/sa5tr+NB7fQU+&#10;4rNX8J7AZfgthCs/siNx/t3mmw+KM5KPxJPTY30s7JWtup/i6V3gfgn9vnDP0var39dn8E5Xa6z9&#10;crt0bMiO4lb7js1zuawaXEemNhA7SN4RjvjKP8ox42ecVVTuVgxz9xrFzXoqW3JS95zpO6LrLHic&#10;avLzgS95srfm37Pn2sBlTPQRUtcMVrVnHOO7HZuj/K5Tp9vUQ2AX0lNU+PLdo1dooe4yvu1e+7i7&#10;b+NU/cLO8VwdfpXjb7Tt82b9Hkh/0MKXtX2sV4unviK50ukJej44LfQ84qBnzuq7j01cZL7/Z3Ri&#10;yQu63W3cGb9byOLxJuiuSPe707Il51d/fXPOrof25GyOai+VU3vfys1ZODo+52qEOX7yqSPtR/Uc&#10;r6drjN78r67N53Qkt/ZZv54HOe2ad8VPHvG9dWr5fO0YS1zlbMWknfFnkDEqLr7W/KoY2bIez1P1&#10;ET2bvn0tf/VdHNla33/G2OO3c/Gs/Qf3GC/z3ea5+s9B2N+qx/C/W8BLpH/g+44+g57L+djJ6Trf&#10;enyuVzZihRXX/cjwWjHyc3/EQXaUXXeJd00y+cG8a3fq3BHwzrE+nZs19/eYmiobvllkb2f5vXpm&#10;czjPz1nKMzzqydgjuo83khnXMWPkO1JHL8bH6/HSxz0VVr7KltzUPSbnPqNrLtQ1w+9xvJaW3Kq/&#10;ZW/lwd6qR/l4m67G/Tu5fSNd11j50xvfY9kH2X7izz7Xx95IXu0t6ClYJ/UT2Ly3kOzff8nECKXz&#10;bU/eEZ1cys23/jsgd2QWuUu8b+ifwNad+UQtd4+p9dYYrLvjFWNz9ke5GHfEO+LvnUHP1+JRW8s/&#10;a2esip8+xsQuxOZY5ZKNuJa/spO38rVs7C9+6cgjzNgRnznNouYzyx3xRrXJX819dY4+TlUT+eRr&#10;vVPfyb5/d9WvbN/en9RjfJnfNkd6gyPIHjtWfUX2C+Lz7XdZtuTCS7vrcISZz33vlP1+rMh+l3jn&#10;rnwfPH9P7t3NXtzf6nvXGvtdqdaKPa98Z22tc9jKW/FVX2W/y8Z4rRplb43d87ViZGcPHFt83hzt&#10;q3NSd1/KnIm0V3qug3PSh8480M+gj9eScz6pt+Iqe6tW5cSntwq5hb337F2+/Rusb69+/9K/Yezz&#10;UK/kv8xrm5t8VV+Rf4eAk/bUtWb+3W/JnDe/m9gS6QlaubDDUzzyO7G6G6u21t3Q+9Dy3WGfuW93&#10;jPvJnLzB71prznlrznfUMTqPXkuLyzq1/CO7xhhx3M94XttI9vgrZGpQLr0p7J1jjoMv7S1d/JYv&#10;7cw/7a7DoXb0q9DHStnn7nLyZvRWvcrb8lX2mTftHZz9e/yoH/lv+uck1Lyj5uG/1m/QNyTyzaZ/&#10;SD92EL6Pg01YfefFdTtnzW3InquS4TE+eg81Xs+/4qP2M1jdCWx3vRHkT5y9Zxn3N+usMXj3XHRW&#10;e2Oojp7/iG90Pj1nj8sa9TiVj/yVr2VTzMpaKM+RcVrjy67xhbwJrbfLc/AWua0ni9/zu29lfitr&#10;R94Z9HokE+Pzdjn5szp5E8md9p4++67dyfvyXX58j/+mn5f6rZfY7Q8b/x1q9g3S1TP4N5weAh+6&#10;o/PZd9m4jy7jF+LPs4Yd9PwpwxF6TrenzHhpn9WJvxJ790I+3vQR76x/5W6dHeu7xr9jrXVWe/O/&#10;47vQO69VLS0+69Pyt+wao+Vr2RWj8fBXdbZsxJxF5uvob0WV3985+V2X7DH43NaTmW+Pg4+aibka&#10;GYc5JOI/ilW9Pkbl79lW3re7uPu3+HEOkP+WHoN6n3sQ/YX6CnoK9gi9QnoNYdVf5LeenC27/H4v&#10;kfPsYRdmrtSd28rvHMmMl/bUk4d+JfbuAj7eCCG2u3DlTt1VQ5V3pS64VZ5ZG2s+y1/lcVeEVewd&#10;e907t1lDj6vaev6WT2O0fC07+5D+rLelZ9wRXe8CdTj6e9HK6/ssWTxsHlPZ3J/yzFqKQ72t9enZ&#10;qQmsuD4f+bPOSp/lKbYaU/VU9lkb78OnsPpGf+f+Yq+XfuKx/s8zsf2tgv9GxPsL9QviVH2F2+gx&#10;9F13Ob/z0jmH7sPmd9Hl6vzJBsdzVTI8ocZyvSV7/opT+Vt1HrXP3gXxzrwRK+OIu3rnVvPP8Fdr&#10;mOHPjJscrXvarta5H5n3jrGrs5rjul7xZeM8tvxpJ2faW7r4jAFWXPLOIPFw0Wcx3wnV5bZeHvbY&#10;ObL1dPdVsuZR2bGxbiDznkVqho8OYhdqTNnTRi2OcNzWk+GDOQ72FZx5L+7m5Df7O/YXWSN7/8St&#10;1/DeAtn7B3Fdb8nVtz1tjO922fweutw7V87zfC47RzLjp911xnSby/K7LpmYq3DmLvAuCGf4V3FW&#10;79UV4zImudCvRHILOSeg+1x+1x5Qh+81Y3s9R+XRua3y9mKorcfBp9zIMwh/NEZV84ptphbn5Jug&#10;+tLm/JHMnjuOYlb8qg/+yrqIS01VXOWrbMRSA9iy43eE69gby3kz8pXvy2qu/dv9+D4if6ceg5pY&#10;7xedv2Nsf7+gZ6C/8L9jEA8nUd9z2fy73pLJ5X7Z8h6i+1mqZHieTzL2CqvxermVA3+Vz/3wzuLM&#10;2df7MMO7mrN6T5zfq8V5LisGnXj0EXLehCOu/OQnTjqyEH/i3Xuh/NVv1nFUnz2vmb8Xl/XCld1l&#10;52Fvocaf5Wetq3qrhpY93wbVmTbeCre38smuM9fzn/GxjuRYWR/uRCvG70qPy9ig58MGyifZOZXs&#10;Y1f+I7aZt+Nqzsv3+nEOpH+nn5f6rJ/Ann0CuvcY9BmcEThC/bOQ0T8Pye++8riNvH7fkDlXPYQr&#10;HPUVcKsxqzHEdzvxic65Qp49/3ofZrlX8a6+QzP5VPsMzznscaJzXE4euq9bZcN/917wLbhrvJlz&#10;y9iOM3HiUH+FyldxMnfGpj916sSOvorEj5DzQZ35TqSufLL18ipnz3/WR63Ks7IuqqvHZy3AHjfn&#10;ALdnh5M4M17GrOj+ZrxD5lv9nNc36S/2mugptt6n6hu8X5CcHPoL+TRH+LN9BfvtSH+BLe8dep6v&#10;Soe7ijl2lRubuOTHJh25hYzR8lf22bOud2GWeyXvHXcqx1D9aat01htMDvYWij9aK2KTxzud9qv0&#10;O/NX57CyaS7YmRe6ENsMah09n+dhrtjQha0YuI7Onamp4ni+SuY8gHoXqJc3I7HK07Ipb8t3xu5z&#10;Vb3K5baRzP71eDMcxec8yNmy42/h7Lit+BV7vjFX61++5R/sMV5qeZxLrbPbvHegT0j0fiJ9yoeN&#10;HiHxOSZjbwhHPpel591zPc9XS/eYFZlaifH8+Bzd35M9RnKP676Vc81buxJzFffqO3RVPq312Vyj&#10;NWJvKx7flcp3xnZXXq/Jz+FI9rhVmfXr3QvmSx2cdekaD/sI4a7WCH+UX37Ng/fDUTW7Lll8cCY3&#10;+We5R3iaK+vtyBq0kH1s+VfsXrfHuV2y+0ay6htxrvCffW9G8fv3+zGf55p/qL/4Uofq4e8XD6Qv&#10;OIqcp9E/ExFPPUT+fUM6OXTHXM57iJ7nq6XDX0Xl8zo8v9uR3V/J8IT4XcZW4epZ581djbuSP7ob&#10;R/2+jis5iFuJqbgza6SxnMfb7LYr5Lv3uTqLI9vMvDwHfPZHPsnOSZn1BNM/ozPuUZwZg3n42+M1&#10;S8Y3k885vl5uv1rO9aH+tLuu2ly/Q855rozB2oErsSvc6v240rZ/wx/r/ZzLd+gvrK9QTUd6Cv7O&#10;QKzyYGshe9nrQcTRfQO5exXm+XJdfPQqdmQjVkjdiRUHm3M9B35QPOQWrpxncWfu/2rOI/wr75Hn&#10;0ppJ9zV2f0uG3/LP2GfXgbGEd+3HXXl9jq0z2bN7fMq9OK0VfpexXY1Z24o+WwvzyPeGvXOczQlP&#10;ucmP7S7MtaHutEtXTZX9apvmejYna7iapzdHvSPkm3lTznBe+ovtu/6Jf8cz6/C+ALlC7xXwVzb2&#10;CYRDLwHKjyxO3jvihelzffUeeexIXs0N32tPGU4ivLSjc05XsHf3V/Kc5Z65N61Y1sv9sqG77LYq&#10;Dv8qrq6L9mM1ZoZ/9z5zBhNVW89W1c76gx6PTYjdZWx3YFXrjG22lpwHb0/Gs5dp7+msW49zla9a&#10;E2rGRz1CbN8dj9bqc3WZ+a6+KUf4+zfd/l7w8d7isfeqi15Ba4NcIX3CCNUzKBfoa56y5+K+reLM&#10;vVFO582M4fyzMvMe5WnxOKurmPd+Nf5K/pF704vRWqWf9Rthxh3VV9dH+7EaM+LfvcfVmaUmfOg9&#10;HO0JfnI6yuf6HXKv9pZvpY6VOWhPV3KLu5J/NbfzW2vBOWQfW7zvalfdq7X1Ytx39H2Zidt7i0f9&#10;z7X/Rn+7yP5C9VW9BTbvB1oy3Kq/cJvHz3zvK46f+xW5yoVtJc8M97nnC+9jxV89986/45vm+Wfl&#10;mbuywmGdRjHwHEcxM/7ZeTuPN9htV8jkvWOvqzNOzfjQe8j6E7OCil3hH+H2aq98ozGy5tR78dpH&#10;/L632BLPrG3mqnRqqNYBGxxqwf434NGaFdebH3ln3pOjnJf+4rv0Fo91UV3+34CwFvQHjuoF1Btg&#10;897AZefQSwiRNYZkxfA9P4rVPVi1+dirsSM+6ykccd3vfD+7srs+K+vez3Lv5h29Q1Uc61v53mVb&#10;XS/e4NW4Gb7+Hkr+K/fcz+ZMHS0O++X5VmS/Fytxs9xW3ZV9JifzpW70mVhxtIeJ2MhBTsbAfjVy&#10;noT+62uDXbW4/W+RfS1HNcOd4cG5603K/uIT/1xEY+51bD3OU3+cBdbKkT5C6P0Ddrch0zdIR1ZO&#10;ZNkZQ7J/21fk1bvDmKtxySePMH2pw037rE58Imd1FXkfVuOu5l95x7Q2V+ZbzbW6Nry/q3EVnzdE&#10;vvyRjbGu2Hc/s1mLfGmrdD/H8nvOWVk5ZrmrPGrOOOyJyUud+WJHX5mD7yF53EZOfHeixlV+Xwev&#10;JWXn/W0y6+p1Y3N0f0uGv/q2zPKrb3q+B+/Sv9TyuK/MX0jvgI2+wVG9Ar/ZeyRPunJhVw9B7pV+&#10;wrkrd4ixHFfi4Xq8ZNmxwQGxw8O+itV5JXflG9l0/0ecd/hH94Y5jnjyizvDu5pzZJ3OvL+r74PX&#10;x7hue5fMXmo8ydW4M/dCceIpxwx/lUNdq3E9/l21Mqb2FfluHJ2h9KfO+v4tmGdVOjZwZS7EC69+&#10;i7580x9/O/jUz16L1kt/w9jWjb5CqN4BO31BheK1+gv5iFEuyd4jkN9tI7l1h8gFwktddmw9JB6E&#10;iw5W9soGfxVb55cx8KeOPVF3Pm2f0Hv3i7kIezx8szz4V+DZNePtndkPvRP7nfW/ORZyvinUyXjy&#10;Y7sa2TfPi83R/ZXsdwS/2yQrX9rO6MrXG+vIeMz5TF2jWO3riHOFn/PDGs3gzNmeyfMJjp8Hxq9s&#10;+GaRM3HFG+Q59vfhcY6fY3yov6jqUD3eW0hmHegPWghP2OKoZ5C/6h08Hj82dMfqrsDHhw5in0Fi&#10;KqziKx62ir9q651bxmmhxzon732lu81lz3lG9rvhstcpO7rL2Bw9x13ymfkS699/rWtvbcXd76v3&#10;ErwhoPs22cdB1lj8UM+V6Pvhco6hO5A21/2OyO46svJLZhzss0hcYsb7OOkb6cSOeGf8nKEzOUax&#10;GoO5+D7NyNQ3w/0OHM1TdQir36M15ptE7rSf0fe3QrV/h/6Cd+lRT9VfZL/AmmB33WX3S8bnfYLL&#10;+FsobusOEJP+lj15V+gaK/NUtuT09KPnmDjm74iPO9/CFg/7Fcg9Ui5krxWbMO2pO/dOmXlrDORZ&#10;5LvuyPq7zeWX94L3jjsbqLh9XcK35wn7bO2zPI0/4urMjzjyczdcxibc58q6FHfQ+S4T6zbPid15&#10;LuMfoWJGnCv8nKMrcikH+RLlm9m75ChP2r6brr1STewzutdZ2dzfk6t3ibEq3xHbfs91Jx53/RM/&#10;ew3+1qiex6/3GMzdewVsQu8bWhznez9RyS2u2/P+4Ev7d9BV29E6euf0Lt/oDRj5V+pq3R32s+X/&#10;pH1lfs7t3XHe7+R8uaO6n35fe7K4vd+I1dhe71FZY87E+p3o8eGJg9xD5gwndexC+Vx3mTgwfa6P&#10;5CrHKOaon7MEns3Tiu/tWct35dvRGuOsnb0Sns1VxbfeLo0nH9jizdj3N+KRU/Inf/b11Hujeh6/&#10;3l/4PyPBn30EPQZ29Q1whVUf0bMRW3HwJbbuwaft1LlaR3U2v4ONd+uKWlp3RWvW8n3CfnauM/eb&#10;dQVf3gjdS+sHRvmcu8uR42mXLey93L114JwLezx8fh+wVSie7M7vyV5HJXus/K6nTPysXTxiPLfb&#10;3J55r9Y5S0fyEtuqt9qrkY2cI94n/ezVXTX03i/GBnvclu/lvm93u3en7/S91PJ4v/h3NLO/UN/g&#10;/44mfQR9BeuR/UDLnrxKV2zaj9yT7xDDOghn6rnrbF+VN98JdHBmnOp++DpV/nfaZuYwy1m9wy/3&#10;cnsjsM3mgj9C5dvXfbKHqeatHJV9ZOM+zPLg95D5iNOS8fXy9HzK637Gwe46NsZ03XNcKXMXRznh&#10;CcV1XXKv1tGeVX7lrOzfweZ7dlc9s2+YapnlOm+/7/ZuzL4ZV/L2Ovi7RfQX6h2qPsN7C2T2JfuB&#10;M3rmHN2Tv8GvOY3qvOtcX5033yHlT1v1lvhdcJn9dtsn5aPrdfaOvtzLye/90TFfxrL3yO293KwR&#10;e4d+B47uTfqru0adcCsOvhFmbObuxWdsj3vUx13sxTsHWegxvVqP7rPGOBp7dRz7Bl6dP/PNvmnU&#10;A07H8WZs97l3f+/2Pd8R1bHVon6Bv2HM9BfePyiH62dlz+fn/W+WNade/XkW/yad8887JV0y9hY+&#10;z952BlucM/bqDo3yHV33aqxZm3/T9zXZ3orZHEd55djbm/Di4+16oH72Oh/co2s2G9e7N7M+6oWP&#10;LsQ2ixlDrpn4jJ2JWeFwB3sxM5zRnGb3LnkaO23v1jU3jQm+Y/zRu1P5VV9lb9n2+/qIk/zJn2ct&#10;qmOrhb9H6O8W/PMQITJ+4dn+YRT/rOlRV++O/G0+zamq+R1n+4oxeme1Ou8r/UXGq960reqqd79v&#10;8W3s5VpdK9alGqtlK2vjLm73UbHv+vlSJzV4TdhsLZ9xD/vqmq3wqztz1ObvCnLrXvbG8Bjy9Pju&#10;81i3XyXTOwhbOXs+xczOaWUf4Wps5E8h8xO+s4beu9Pyea0tDvb9Hm939V3vR46z12FvhfcPPXnU&#10;G1zhZ01b9+NT9jNnkTm9+0yfqVmx+qnOi2y9H945ONyBRK1H2qg57TO6xnupd7trL7ZH7ZmLOmeQ&#10;dYH7klvj+ZjooN05PxMvMYO1Zdyr8WUeXqfLzMPn+PCzZ1fiXffc1/3IGMQr1uXZXIqZ5a7yyM39&#10;q+J7vpX5HNnr79JfHKn9TEy+Nyu69mSGv99fu5tXvxEz+ao61FP43y6yx+j1DeL2/Ku+lTNe3Z8r&#10;bWfOVBXL3ISV/7vYdI72c8L3RefWzu4X/8bjDOotyZ+8J8rnNp+/22dkjfVSk9eLHPV/iYk5ZP2p&#10;7+ORn7WqkLHhohs3839C3+dkdX2xFXPwvbtCvvIeZy6du7St6M974Gswme/suK0avR7n6A6i01eA&#10;2B3J47aWfGSPNfaRuCtjNMcr883kmnm/WhzV2/K5fb+jnMvH/f3Uz7MWq4N/90I9RvYWo/6Bf4bS&#10;6iM4ny1/ZdeaEvdunDkvRzjc3SOxZ2P8HKacZ3A/p3xf7JzsPmwg3An08VQL60JdmivyLCrnXptq&#10;UF1VLS07MT3/lo/69/wH1mCPjZzk/q6YdbN3sp89ox5/951X3UfH2OdsOdzmuVv2o2NXcYxR+WSj&#10;nxDCcRkb6PVjq9D3a1amlln+HTzN7468rZyzb1iLp3pnfva7+eA/z8TjTn7ip6rD/3uR1r93kX2G&#10;dLhVj4AtzyZ2MP3Sn+tj99c5PZ/zJGvPK1vrLNxtV+13j+H5W2cWO+dvPxPb9441/mLHXyHnGoSD&#10;LtxsjCtULRqPmlZROcj7xGKcF79q8JqMn/FPns8D2dHiVUvrJ2to8f4G+8tcYv5+/o7KeWev1Nn7&#10;MzmVI+PJ6wgHG/qVeGXulVxH91Y9xtHYKo6aK19lE7+y32Vbfc/E5+flnvmb85DzZ+fGfUzenfpe&#10;g2q1Ougv+FvEzN8wZnqLXg+BT1jdN85NDzPurjNyVV7mclW+Vp7RmfYztp8JnQf/tfNc8s2/5+jZ&#10;yL1xXnI+fKOaK79y7GN38jPWzu3VmT7yCt0XOmP8S/hcD9bH9rV1Lmfseafv0HXO78irnNyhu/Jn&#10;3qvnMptvZi8rzlV/w2CdHavx3Cau6++QeQ/y/cKe+PLG8N7EHSs5cA0z9536XhO1ClXLplc9Rf7N&#10;gp5gpbcgJu+FdHytHqOKwaa6kd9xTq4a4+4znufYdT9f+3mwM/Bie9hXfjK21Dl72x0gv9aEH6+3&#10;kuEJ9zEaeZ3r8h4Xdbzk3Hw7lzFA83vuf0l+WRtbD9n1c+TOcKfvRH87rh7nztxeq9ZWY109HjlH&#10;eY/sLTFnewzVRi7WwfVKZl6V7w5b7x3Y703cmRc774zQeW53X2Hv1XCVr6ytqNf7C//uV7L6i8o+&#10;svn9QCYGfRb9/N9xPu7Kefc5z29ynqPyPPg53b4NGXdW38flHsQZ9Pw+B7dL3vNEPPbkn9XJW+HZ&#10;3D8h/mVdYm81v9V7NHv/j/K4f0fjR3HvyK8aWuOw3qM6e/5Wbo9hnCN4R3+hmlULmHW17Mk7q3On&#10;X+6Fv1Uuc18qdN5BmVruxJd5ah7UanPy3qL1Nwv6gLPoZ/SM/K7zcva8VfF31D46Q/u+s/9CPw8P&#10;/e6fvQY7e7vN6qrqqHhPm82hirvK5uNflfOn5PG1eZ6p2JPqDlS2M+/BSiw1rsSscJV/hb/CpXah&#10;1tBjc03dtyozTisux1rRz/w7GNRVjYcPhCMd+Q70e/xyF3jTdB/8F/sEem7JZf7IkzF36a1a9PcH&#10;zZe+gn/ecXdvod6kdV5X7XefmTvOITmvrD3PTmvPn/bGGc8cd+ov9ake3Y1GXS9c7hBc9A3vrPk3&#10;93gFXvaKfd32hnM/wtU3YIX/csa2M7QSP8tlnFn+Ci9zs56Zo2VP3khnPGFyGeMItv5+MdN3UNNo&#10;XOdJHvGP+LkVL2dfZ347X0+Md+oLt/CT9zvjPg/m+pgHfQXzp78Az/5tYiU+z+uKTv1HzsR3iFH9&#10;Z+rwc7fvs59T9hzEJx35gZ/68RqGstfs8jaPT83hd9x6BbSf+vF9lT467yv3f8TlfUgcxV3hZ8wr&#10;cmUOfzfwsa7owsrm/hWZ+ShnFcdYq5i9BD1H2jOvr0H6Kn2VX+WobHnG/bw/18ze2RffD3m39jnZ&#10;m6w+gvPiPYXkld7gDLc6o9T0/9m52mTZVRuYFaTyI/tfXtaRaYdWGo2wscf2mY+makogCSEaIXRn&#10;3juglTzzqFed+yfw4P9ePxHP2uJ8Ea84Y3424hrz3qV1e1C/uRdQ5bf+u/hvP54R6M5Lzm8r3vMd&#10;f2XM/PCKjaNzr1qb9xt+EcvcP+rz1jyujXWzLn3ZS7WO0NpC+9mm+pFld40R8U8xznyVctXz7fge&#10;TmDQ7jjrCa0xcF6v1Ap752psMlYyVZ1RH3Puiqcr1tnjv0ZknCnjuJ3tE5/yRNXWO/a39vGOPtun&#10;MQJxt1scju7S6J4f4XPNI3NfnXP22rSnFD4SR/qLMftXUfUBfa5DX/ZS1hesJ3R+xeP6qndnfys3&#10;qXx8I75HovtFX+sL1AU8L9C9dUKlv8cOYhP6mapPjF/qqAz9O2Pr7LW2/NcozOe4jB/7DzxSDQH5&#10;pzfu+dP38cv+8wyXOL25vtDccVef93HvemvzIJu1l3PU7LxZPfqJddgnzWvPjFlDsM7gnBEfa1Hn&#10;Dqp3N2IZcTzIvar/7f3AA1i0u836ItcGihdlFQ+yzNdx7mvc0q5S6KuO9rOtSveOGDtrjRxv2I82&#10;rqM89Hl2Cx3ENWRuRuAdEYj4lTzEWFeqd//VfpUrXrU5O3/P2tCtPrpWZQ+4QYdU9dlfk1FnL6Uv&#10;PLfKd8peoVpfYA3Y4lqv2N0zl3cp4lfrivaeUkbdX6Q8F2CB/7YTNYa+8doP3Rb3kGUexojLik9b&#10;KmMMU6aUetTJlHJQleEc98TKX+pqzDEeM1Ud7YdeO48YS3yrvvtG4B0RiLhFHGuebnGN+6n3+9U+&#10;88ardo7Mz7lqzUb2k3OVsq92qnymcvTPwpQ+knKdygfoVPy9PP0+g+ueZXvWl4hZ5toiB7/jXbvT&#10;p8Co3WvWFzM1htYBiCmcL2OLlGfPMSjnUUaqOuyvyaCjcuIGnrbYI+PgQWdj6Gq9oZ+M1XYu1R46&#10;XtJTu+4bgXdHIGJZ41juAO4hc8JZFHniLFt77GjOGs2jbyNd8qk3spPzl+qdhSl9oE/VGvSDOhxX&#10;dEZH64vKxpW8iNVcB8v78u737S7/Oqwe+PBvXLAG2EM1rvb2GVOYx77SkT3gpHpdX8674mPulXG4&#10;Zhtrs+UzGI5z7uX+hE+bpkbg0xBY4l5i+X/j/8T9HuWAo3zNCUdtHJ2HtfNc9Sf3sy7G1Klk5K3l&#10;IOocoVybNNvAuuAppS+Ygz4p+eTRJqnK0edvI5l/x/gpN6d4/bQ7d6W/gZVgtKeeyLo5xvaOGU+g&#10;M3MVm9gL31yl2B/3qP2mQzt3xCfXAn3ymT6q77lf+E87att9I/BpCDCOn2iL+ZmccERnb945skae&#10;wzXJ3xpTby9dy2l7bWV9+Jx5Ouba4LEPyr0qVT51KeeY9C3qi5SrP+2uXe1v3OH0XuWaYXascXVl&#10;v8Il9oK3mPshze8zxxvxwVg+g077TN8eVFu3P9EhX3XdNwKfisBydxHf//j/dxaMcVC0q3JLzhtX&#10;raN219akTPVf7Ve57BWbaz5yLdrnuKK0A5rllCn/LX4bae/Hp961q/2Oeyvv7GwtQT3Gzh20wiP2&#10;ULy5Wcb5HR97l/1TRl1Sje3cpw5olmFcNa6z0In11QbmuBmBb0SAb0ncD95PuSO676vyDvy4yjbt&#10;xl5vWItr5vxE/lHKPVTzuRZlOmaflHY4Vpplf/ndBfzqYtO5WK9j1w+c2tvMmmGGMmbuoJ3TbdD5&#10;rjlI8hB1Nudj/8W8tfmVzTUebW3RNRuWGYFfQIDvSXdXeMdbroKM7YocBB+ushv7a2vk8RXrXmVz&#10;CyetE9iHL+zPUOJDXdcXjPz3pXF35V2dqSuoc1W8VnaJYvjMHCO+ZxnnbNE8j7EclGs1umVP5U+2&#10;YQM+58+D72YEjMD/EOjuh9w/SEOW+FXeeIWHdV6ZP5pL/4/KR/Pu5nMfWzixJiBVP8nbolxL9f6y&#10;xsh53ff2GYHASN5o1g4zVOPkyv6SUySXLH7r+5xkzzud4wQeyV7wBafgjXQzf8Vf2prz0lpG4HcQ&#10;wLvCxnuyUN4nuWdVDuK7VMm2eK/MnbG9poO11+SvymbtEwNSrMv+rA2tCSq/VT7qc02Vg8caA1Rl&#10;V/e7WHzEoNszAoER7mq7pzN1hepU8XImD17TN8ZYjCW3PO/uOKeyHzzmNcEs/KKMfnGsupQJPe6p&#10;ZxqB30Mg7qLcIfJGuQd3dCQb8fVej3SO8rf82ZLvXVf3UvVH9uhHnjPSH/H1vYcOxtRV2VofPlBO&#10;fzC+u8ZgrC0+tBj8vVs4v2OeFXDT2mGrz/i4knZnWbzT87s8rhk+FPlsr+y4F55pBIwAEejuHfJC&#10;yw2QV/kI8oo/w2N+nNFVndGaM/ayDsekus5MX+ehr3NUpnz0s26W7xmzNsAc9vdQ+kmqc1ljKO+K&#10;fsRdijnGpWmPQIdXez/X6oo98XSGbuVfv4N7R+HPjlrjXg+9mhH4fgTwxqDFfUS+b3cS/Jx7tt5J&#10;vlmVnsoqebXWaA75eU41pq5S6GFc6VOm+tQlb22eyqjP+So72ud7j/nsn0FZW9zxGwljbMFH4g0x&#10;51YjsGAm9di71BfdWbb8Ue/AXCNgBH4JAeR3tshfRb7HW8Y3kjS/j5lfjcEjnzTb4VpZzrmk1byK&#10;R/2RPZ2jutrPOjrWvs5hX+Wv9s+oI9ZssMaodBgnFa30R7x4j+TflpVN83oEArf2hlf1xavxdWR+&#10;9gtjNyNgBIwA3kC2yBODvA9d5B9SzUUVbySHLvVJqUtZ5lN+lFb2dC3t5zXy3DzO+neM89uNNTPv&#10;6Hj0/QXjZIaurR1x1t5Jv0cziNbfMbLGuCPmRmvk85zbjbWMgBH4dgTwVmpbckV7/5k3KKdu9b5W&#10;PM1HKkd/5qPzr+jThy3bqqf9rXlXy9fe8Fdk1XcYjIUtylghrfwIG62+oK7pHAJLDLZ/A7i+mMPM&#10;WkbACNyPAHKVtpz7ddzpyTy8o7Cz9p7yXa7o2rx3kanff+1T9WafzdPvMDQGuj7qA37kO6/Qke/J&#10;1b+QY67oaHy5XyMQ2El98dfxGD618/SZ1mdnrhH4NQTifeA7oVTfjPQWYJ62PM45D3LlcUyqsnft&#10;v4uv+lZf0c/fX1TvR/ByjAziR/2MuSmmNJ7crxHI2OH7i7+8L/Ay+4SxmxEwAkYAb2bVlpyhb0V7&#10;C6pcQt3KDnNffps5JqXeO1L4yM/d/uFdxpr6Pt/RZ40xPG+tK4o+YiHmNnnFg47bPAKBabuP71Bf&#10;+Fznz8+aRuCXEMC7OWpLLpO3tcttA77ayrWDjv/qvT5aHxzxd1QH0AfK85j8WaqYs1/NpWyN6jzU&#10;GN2Zr9QCoZdrDcZJxW+8NX8s6xEInIFrw4/x81cUHtIX3hOM3YyAEfhtBJAP1prmiyWH6HvR5nY6&#10;lA/shq7o/VVe3LMu/J7V1zf66v7a2R2Vqc/xbhyoBWIuz7rZiBjwG7T7iDpMG56zcXmVHjeRfSPf&#10;1AgYgd9EALl+rVEeuYNvRKZ8Q0BFtmYbMtpXvavy4FG7fA9n5uvbfEdfsda+4ln1VTf36TfmZVll&#10;a43XzS9iZG2uZc8IBJ5yz2bi8modeJp9e/beHCNgBH4Jgep95/4rGXJIbpFXWFfwHWnjrI8x3+xq&#10;jUr/6vy4Zp++rulAxnf5Lqq4L79lJNxVXvazvrxZ2EPMEX51Nlu8sIN4eNHW1lq/ImdMEtut2LxS&#10;Tszpi1LKTI2AEfg9BCJP8a0RugcNzSlLn3ZYcyhtsj32t3SvzJ+wDZy21rirrhi9/SXuPAdSnkMe&#10;K599UOi18dYZrMlpg3RN17J1BIihns1WbF4pV2/DtxNiRu26bwSMgBEAAjnHLGN5p0q5vmnSPwPR&#10;M3Ir67A1W29RXwh2e3AO3XxObXzGOdjGeQjEebXzXovLO2TcWfglcUSZqREwAkbgDAQiz+h7h5zD&#10;D/jsSy4qec1G9kvXyLLR+GiupV/V/DvqCt1P7FtwozxkivugzzlKl/m0S/qY7/ZeCMQ5yxmBV8Xn&#10;XTwg1PnVfHsv5OyNETAC34JA5JvqjUu5sdOFTD/VfPAGNmbwm8m76sNI/+r6QvcSGBGbBwZntco2&#10;eG7vh0B3VnI3RjF6B58ojXxzLBEhUyNgBK5AIHKP5MRNHt9SpZzfeN3faqDsQbfaWt5lbbGmc0dt&#10;8YQPcWj73NrjHnlea89c696LwHJWjAXQRzysxeodMiDQxVDyr5PtuKf3IuvVjIAR+GQEkGfW2igP&#10;bfIn81lev8q9qC8qvvKuri9iv7ov9C+oLXgeGRvyTd8HAZ4/a2CO6SFiFE2pxu1Vfa5Pf4JKzIbP&#10;jGnXGYTN1AgYgZsRiBwleWiTx3zGHEZa2NDtMO8yB3Jc0dtqi8Jn7N/ttxFY7oDE9RYaVQxfwaMf&#10;m3cUcU3/QVucc76pETACRuCdEGCOWqVFToM+G3Iu8t5W7r2yvgj/6WvLveon/TX9TQSWGBnERxUn&#10;W/F8pjyfSMSzxHHHS/vI8z02AkbACLwLAl3uGuQ0+Br/fhId8rmXUd59tb6g/YqG/8i7zbdKz7zf&#10;RWCJC8ZHep8ZMxUdxfOZ/NlT6fyTPczOt54RMAJG4J0Q6HIa3m7mNebqxlOfq9x7tL5Qu1W/86/5&#10;VOmZ99sIdHGicax9xjZ48qni+Qre7AmFb473WcisZwSMwJsjEHlNc7LkYchnm9Yb1RzI2bp103oh&#10;k7eB80yNgCIQsTKKIeWneLqinhjZhM+QjVrso9UXGLsZASNgBD4dgchtzMWS4yg7c4+0uXxvomsy&#10;/3N9jp1rz4T/a20xrrBB9jvKuGLMNQr9UV1wJR/rsnV+il+UmxoBI2AEPhmBpxwn7/uTLOXo3fIZ&#10;2/IefDKu9v3vEVjiU+IpfhNMcXxlPVHZVmTiDjU/Vea+ETACRuAbEIg8x9xb5WXwHp/R3/WK/N30&#10;yjHtb9BvwNR7+FsEupgexeQjDqsa4Aze1u7DP/r28MXNCBgBI/CtCETO23j/Fz3mRdAZ/aYzwg42&#10;3IzAmQisxmWL2zNqiWxjbQ9PPsn9WZtnmREwAkbgGxB4yoE76ofR3G/AxXv4TAQQk2hdbF5UXxCh&#10;bq18f7A2P03GeaZGwAgYgV9HQPPnr2Ph/X8OAhG3F9QXRKFbg3VEW2+Rab/VPpxragSMgBEwAkbA&#10;CHweAt3b/3jb828bR8dEIuzn7yyKMeeYGgEjYASMgBEwAp+LQPX2H60nOE/RCPv8zqKoKaDjZgSM&#10;gBEwAkbACHwfAvrfPrBO2EsVlagrUE+k2kL13DcCRsAIGAEjYAS+E4GoBdp/A7G3roC+trDn2kJh&#10;cd8IGAEjYASMwE8hEPXAwfqCYIWdoq6AzM0IGAEjYASMgBH4HQS6ugC1weMz+x0GUOrm87eQVqu4&#10;rvidOPJOjYARMAJGwAhkBJYagbXBZH0BG11tgdpE6grXFhllj42AETACRsAI/A4CXY3Q6oOt7y+A&#10;TsxLNYXrit+JHe/UCBgBI2AEjMAIga5OkFpBa4w8N+ak7yyynsdGwAgYASNgBIzA7yKw1AuoLaS+&#10;AC//vyFEKOoL0afM1AgYASNgBIyAETACQKCrF6TOyOiEHr63kE/W89gIGAEjYASMgBEwAkAg6gWp&#10;L4IntYT/XpbjxQgYASNgBIyAEdiDQNQTWmPIbyC5toC+mxEwAkbACBgBI2AE1hB4qi+0ztDvMFxX&#10;rMFomREwAkbACBgBI5AQiBoj1RPkJ3UPjYARMAJGwAgYASMwjYDriWmorGgEjIARMAJGwAgYASNg&#10;BIyAETACRsAIGAEjYASMgBEwAkbACBgBI2AEjIARMAJGwAgYASNgBIyAETACRsAIGAEjYASMgBEw&#10;AkbACBgBI2AEjIARMAJGwAgYASNgBIyAETACRsAIGIGPQeCfjz+w/e/HB+1fjw/6/xUAAAD//wMA&#10;UEsBAi0AFAAGAAgAAAAhAKbmUfsMAQAAFQIAABMAAAAAAAAAAAAAAAAAAAAAAFtDb250ZW50X1R5&#10;cGVzXS54bWxQSwECLQAUAAYACAAAACEAOP0h/9YAAACUAQAACwAAAAAAAAAAAAAAAAA9AQAAX3Jl&#10;bHMvLnJlbHNQSwECLQAUAAYACAAAACEAJhEqGCwGAADQGwAADgAAAAAAAAAAAAAAAAA8AgAAZHJz&#10;L2Uyb0RvYy54bWxQSwECLQAUAAYACAAAACEAf0Iy4sMAAAClAQAAGQAAAAAAAAAAAAAAAACUCAAA&#10;ZHJzL19yZWxzL2Uyb0RvYy54bWwucmVsc1BLAQItABQABgAIAAAAIQDGJitZ4AAAAAkBAAAPAAAA&#10;AAAAAAAAAAAAAI4JAABkcnMvZG93bnJldi54bWxQSwECLQAUAAYACAAAACEAeZ7GHsDsAADscwwA&#10;FAAAAAAAAAAAAAAAAACbCgAAZHJzL21lZGlhL2ltYWdlMS5lbWZQSwECLQAUAAYACAAAACEARvFu&#10;q57fAAB46QsAFAAAAAAAAAAAAAAAAACN9wAAZHJzL21lZGlhL2ltYWdlMi5lbWZQSwUGAAAAAAcA&#10;BwC+AQAAXdcBAAAA&#10;">
                <v:group id="Group 242" o:spid="_x0000_s1037" style="position:absolute;width:32156;height:48607" coordorigin=",-532" coordsize="3216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238" o:spid="_x0000_s1038" style="position:absolute;top:-532;width:32163;height:48610" coordorigin=",-532" coordsize="3216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0" o:spid="_x0000_s1039" type="#_x0000_t75" style="position:absolute;left:318;top:6281;width:31845;height:2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VPPDAAAA3AAAAA8AAABkcnMvZG93bnJldi54bWxEj0+LwjAUxO8LfofwBG9rahFZqlGqi7AL&#10;XvyD50fzbIvJS2lirX76jSDscZiZ3zCLVW+N6Kj1tWMFk3ECgrhwuuZSwem4/fwC4QOyRuOYFDzI&#10;w2o5+Fhgpt2d99QdQikihH2GCqoQmkxKX1Rk0Y9dQxy9i2sthijbUuoW7xFujUyTZCYt1hwXKmxo&#10;U1FxPdysguvvbWfz/kjfTd7tzels1s/JVqnRsM/nIAL14T/8bv9oBWk6hdeZe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RU88MAAADcAAAADwAAAAAAAAAAAAAAAACf&#10;AgAAZHJzL2Rvd25yZXYueG1sUEsFBgAAAAAEAAQA9wAAAI8DAAAAAA==&#10;">
                      <v:imagedata r:id="rId32" o:title=""/>
                      <v:path arrowok="t"/>
                    </v:shape>
                    <v:shape id="Picture 11" o:spid="_x0000_s1040" type="#_x0000_t75" style="position:absolute;left:318;top:27193;width:3021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VvEAAAA3AAAAA8AAABkcnMvZG93bnJldi54bWxEj0FrwkAUhO+F/oflFbzVTQNKia4iLRUP&#10;gqih9PjMPpNg9m3cXWP8965Q8DjMzDfMdN6bRnTkfG1ZwccwAUFcWF1zqSDf/7x/gvABWWNjmRTc&#10;yMN89voyxUzbK2+p24VSRAj7DBVUIbSZlL6oyKAf2pY4ekfrDIYoXSm1w2uEm0amSTKWBmuOCxW2&#10;9FVRcdpdjILF2S0PLv/lI30fNro5r/9055UavPWLCYhAfXiG/9srrSBNR/A4E4+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D/VvEAAAA3AAAAA8AAAAAAAAAAAAAAAAA&#10;nwIAAGRycy9kb3ducmV2LnhtbFBLBQYAAAAABAAEAPcAAACQAwAAAAA=&#10;">
                      <v:imagedata r:id="rId33" o:title=""/>
                      <v:path arrowok="t"/>
                    </v:shape>
                    <v:shape id="Text Box 5" o:spid="_x0000_s1041" type="#_x0000_t202" style="position:absolute;top:-532;width:31493;height:7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dO8MA&#10;AADcAAAADwAAAGRycy9kb3ducmV2LnhtbESPwWrDMBBE74H+g9hCbolsE0JxLZtSKPRUqJ3mvFhb&#10;y9RaGUlNnHx9VQjkOMzMG6ZqFjuJE/kwOlaQbzMQxL3TIw8KDt3b5glEiMgaJ8ek4EIBmvphVWGp&#10;3Zk/6dTGQSQIhxIVmBjnUsrQG7IYtm4mTt638xZjkn6Q2uM5we0kiyzbS4sjpwWDM70a6n/aX6vg&#10;ONjr8SufvdF22vHH9dId3KjU+nF5eQYRaYn38K39rhUUxR7+z6QjI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dO8MAAADcAAAADwAAAAAAAAAAAAAAAACYAgAAZHJzL2Rv&#10;d25yZXYueG1sUEsFBgAAAAAEAAQA9QAAAIgDAAAAAA==&#10;" stroked="f" strokeweight=".5pt">
                      <v:textbox>
                        <w:txbxContent>
                          <w:p w14:paraId="16A0DEFF" w14:textId="0381871E" w:rsidR="002144FB" w:rsidRPr="006B7C69" w:rsidRDefault="002144FB" w:rsidP="006B7C69">
                            <w:pPr>
                              <w:pStyle w:val="ListParagraph"/>
                              <w:spacing w:after="120" w:line="240" w:lineRule="auto"/>
                              <w:ind w:left="0"/>
                              <w:contextualSpacing w:val="0"/>
                              <w:jc w:val="center"/>
                              <w:rPr>
                                <w:rFonts w:ascii="Calibri" w:eastAsia="Calibri" w:hAnsi="Calibri" w:cs="Times New Roman"/>
                                <w:b/>
                                <w:i/>
                                <w:iCs/>
                                <w:color w:val="44546A"/>
                                <w:sz w:val="22"/>
                                <w:szCs w:val="18"/>
                                <w:lang w:eastAsia="bg-BG"/>
                              </w:rPr>
                            </w:pPr>
                            <w:bookmarkStart w:id="34" w:name="_Toc499887400"/>
                            <w:bookmarkStart w:id="35" w:name="_Toc504672032"/>
                            <w:bookmarkStart w:id="36" w:name="_Toc507002237"/>
                            <w:bookmarkStart w:id="37" w:name="_Toc517701389"/>
                            <w:proofErr w:type="gramStart"/>
                            <w:r w:rsidRPr="006B7C69">
                              <w:rPr>
                                <w:rFonts w:ascii="Calibri" w:eastAsia="Calibri" w:hAnsi="Calibri" w:cs="Times New Roman"/>
                                <w:b/>
                                <w:i/>
                                <w:iCs/>
                                <w:color w:val="44546A"/>
                                <w:sz w:val="22"/>
                                <w:szCs w:val="18"/>
                                <w:lang w:eastAsia="bg-BG"/>
                              </w:rPr>
                              <w:t xml:space="preserve">Figure </w:t>
                            </w:r>
                            <w:r w:rsidRPr="006B7C69">
                              <w:rPr>
                                <w:rFonts w:ascii="Calibri" w:eastAsia="Calibri" w:hAnsi="Calibri" w:cs="Times New Roman"/>
                                <w:b/>
                                <w:i/>
                                <w:iCs/>
                                <w:color w:val="44546A"/>
                                <w:sz w:val="22"/>
                                <w:szCs w:val="18"/>
                                <w:lang w:eastAsia="bg-BG"/>
                              </w:rPr>
                              <w:fldChar w:fldCharType="begin" w:fldLock="1"/>
                            </w:r>
                            <w:r w:rsidRPr="006B7C69">
                              <w:rPr>
                                <w:rFonts w:ascii="Calibri" w:eastAsia="Calibri" w:hAnsi="Calibri" w:cs="Times New Roman"/>
                                <w:b/>
                                <w:i/>
                                <w:iCs/>
                                <w:color w:val="44546A"/>
                                <w:sz w:val="22"/>
                                <w:szCs w:val="18"/>
                                <w:lang w:eastAsia="bg-BG"/>
                              </w:rPr>
                              <w:instrText xml:space="preserve"> SEQ Figure \* ARABIC </w:instrText>
                            </w:r>
                            <w:r w:rsidRPr="006B7C69">
                              <w:rPr>
                                <w:rFonts w:ascii="Calibri" w:eastAsia="Calibri" w:hAnsi="Calibri" w:cs="Times New Roman"/>
                                <w:b/>
                                <w:i/>
                                <w:iCs/>
                                <w:color w:val="44546A"/>
                                <w:sz w:val="22"/>
                                <w:szCs w:val="18"/>
                                <w:lang w:eastAsia="bg-BG"/>
                              </w:rPr>
                              <w:fldChar w:fldCharType="separate"/>
                            </w:r>
                            <w:r w:rsidRPr="006B7C69">
                              <w:rPr>
                                <w:rFonts w:ascii="Calibri" w:eastAsia="Calibri" w:hAnsi="Calibri" w:cs="Times New Roman"/>
                                <w:b/>
                                <w:i/>
                                <w:iCs/>
                                <w:color w:val="44546A"/>
                                <w:sz w:val="22"/>
                                <w:szCs w:val="18"/>
                                <w:lang w:eastAsia="bg-BG"/>
                              </w:rPr>
                              <w:t>3</w:t>
                            </w:r>
                            <w:r w:rsidRPr="006B7C69">
                              <w:rPr>
                                <w:rFonts w:ascii="Calibri" w:eastAsia="Calibri" w:hAnsi="Calibri" w:cs="Times New Roman"/>
                                <w:b/>
                                <w:i/>
                                <w:iCs/>
                                <w:color w:val="44546A"/>
                                <w:sz w:val="22"/>
                                <w:szCs w:val="18"/>
                                <w:lang w:eastAsia="bg-BG"/>
                              </w:rPr>
                              <w:fldChar w:fldCharType="end"/>
                            </w:r>
                            <w:r w:rsidRPr="006B7C69">
                              <w:rPr>
                                <w:rFonts w:ascii="Calibri" w:eastAsia="Calibri" w:hAnsi="Calibri" w:cs="Times New Roman"/>
                                <w:b/>
                                <w:i/>
                                <w:iCs/>
                                <w:color w:val="44546A"/>
                                <w:sz w:val="22"/>
                                <w:szCs w:val="18"/>
                                <w:lang w:eastAsia="bg-BG"/>
                              </w:rPr>
                              <w:t>.</w:t>
                            </w:r>
                            <w:proofErr w:type="gramEnd"/>
                            <w:r w:rsidRPr="006B7C69">
                              <w:rPr>
                                <w:rFonts w:ascii="Calibri" w:eastAsia="Calibri" w:hAnsi="Calibri" w:cs="Times New Roman"/>
                                <w:b/>
                                <w:i/>
                                <w:iCs/>
                                <w:color w:val="44546A"/>
                                <w:sz w:val="22"/>
                                <w:szCs w:val="18"/>
                                <w:lang w:eastAsia="bg-BG"/>
                              </w:rPr>
                              <w:t xml:space="preserve"> Precipitation per Year for 1961–1990 (A); Precipitation per Year for 2080, According to the Pessimistic Scenario (B)</w:t>
                            </w:r>
                            <w:bookmarkEnd w:id="34"/>
                            <w:bookmarkEnd w:id="35"/>
                            <w:bookmarkEnd w:id="36"/>
                            <w:bookmarkEnd w:id="37"/>
                          </w:p>
                        </w:txbxContent>
                      </v:textbox>
                    </v:shape>
                  </v:group>
                  <v:shape id="Text Box 240" o:spid="_x0000_s1042" type="#_x0000_t202" style="position:absolute;left:23774;top:43970;width:580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14:paraId="3497A4CB" w14:textId="77777777" w:rsidR="002144FB" w:rsidRPr="007E6A80" w:rsidRDefault="002144FB" w:rsidP="007E6A80">
                          <w:pPr>
                            <w:jc w:val="center"/>
                            <w:rPr>
                              <w:rFonts w:cs="Times New Roman"/>
                              <w:b/>
                              <w:bCs/>
                              <w:sz w:val="36"/>
                              <w:szCs w:val="36"/>
                            </w:rPr>
                          </w:pPr>
                          <w:r w:rsidRPr="007E6A80">
                            <w:rPr>
                              <w:rFonts w:cs="Times New Roman"/>
                              <w:b/>
                              <w:bCs/>
                              <w:sz w:val="36"/>
                              <w:szCs w:val="36"/>
                            </w:rPr>
                            <w:t>B</w:t>
                          </w:r>
                        </w:p>
                      </w:txbxContent>
                    </v:textbox>
                  </v:shape>
                  <v:shape id="Text Box 241" o:spid="_x0000_s1043" type="#_x0000_t202" style="position:absolute;left:23774;top:23853;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14:paraId="3899D684" w14:textId="77777777" w:rsidR="002144FB" w:rsidRPr="007E6A80" w:rsidRDefault="002144FB" w:rsidP="007E6A80">
                          <w:pPr>
                            <w:jc w:val="center"/>
                            <w:rPr>
                              <w:rFonts w:cs="Times New Roman"/>
                              <w:b/>
                              <w:bCs/>
                              <w:sz w:val="36"/>
                              <w:szCs w:val="36"/>
                            </w:rPr>
                          </w:pPr>
                          <w:r w:rsidRPr="007E6A80">
                            <w:rPr>
                              <w:rFonts w:cs="Times New Roman"/>
                              <w:b/>
                              <w:bCs/>
                              <w:sz w:val="36"/>
                              <w:szCs w:val="36"/>
                            </w:rPr>
                            <w:t>A</w:t>
                          </w:r>
                        </w:p>
                      </w:txbxContent>
                    </v:textbox>
                  </v:shape>
                </v:group>
                <v:shape id="Text Box 3" o:spid="_x0000_s1044" type="#_x0000_t202" style="position:absolute;left:9507;top:48582;width:13036;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z7MMA&#10;AADaAAAADwAAAGRycy9kb3ducmV2LnhtbESPzWrDMBCE74G8g9hCb7HcFvLjRAmhJRAKgTrxJbfF&#10;2tqm1spIqu28fRUI9DjMzDfMZjeaVvTkfGNZwUuSgiAurW64UlBcDrMlCB+QNbaWScGNPOy208kG&#10;M20Hzqk/h0pECPsMFdQhdJmUvqzJoE9sRxy9b+sMhihdJbXDIcJNK1/TdC4NNhwXauzovaby5/xr&#10;ImX18TmG0+LL+jY/DL25Fou8U+r5adyvQQQaw3/40T5qBW9wvxJv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Jz7MMAAADaAAAADwAAAAAAAAAAAAAAAACYAgAAZHJzL2Rv&#10;d25yZXYueG1sUEsFBgAAAAAEAAQA9QAAAIgDAAAAAA==&#10;" filled="f" stroked="f" strokeweight=".5pt">
                  <v:textbox inset=",0,,0">
                    <w:txbxContent>
                      <w:p w14:paraId="12302E27" w14:textId="03B3EA8D" w:rsidR="002144FB" w:rsidRPr="006652F7" w:rsidRDefault="002144FB" w:rsidP="00817BF1">
                        <w:pPr>
                          <w:jc w:val="center"/>
                          <w:rPr>
                            <w:rFonts w:asciiTheme="minorHAnsi" w:hAnsiTheme="minorHAnsi" w:cstheme="minorHAnsi"/>
                            <w:i/>
                            <w:sz w:val="20"/>
                            <w:szCs w:val="20"/>
                            <w:lang w:val="en-GB"/>
                          </w:rPr>
                        </w:pPr>
                        <w:r w:rsidRPr="006652F7">
                          <w:rPr>
                            <w:rFonts w:asciiTheme="minorHAnsi" w:hAnsiTheme="minorHAnsi" w:cstheme="minorHAnsi"/>
                            <w:i/>
                            <w:iCs/>
                            <w:sz w:val="20"/>
                            <w:szCs w:val="20"/>
                            <w:lang w:val="en-GB"/>
                          </w:rPr>
                          <w:t>Source:</w:t>
                        </w:r>
                        <w:r w:rsidRPr="006652F7">
                          <w:rPr>
                            <w:rFonts w:asciiTheme="minorHAnsi" w:hAnsiTheme="minorHAnsi" w:cstheme="minorHAnsi"/>
                            <w:i/>
                            <w:sz w:val="20"/>
                            <w:szCs w:val="20"/>
                            <w:lang w:val="en-GB"/>
                          </w:rPr>
                          <w:t xml:space="preserve"> NIMH-BAS</w:t>
                        </w:r>
                        <w:r>
                          <w:rPr>
                            <w:rFonts w:asciiTheme="minorHAnsi" w:hAnsiTheme="minorHAnsi" w:cstheme="minorHAnsi"/>
                            <w:i/>
                            <w:sz w:val="20"/>
                            <w:szCs w:val="20"/>
                            <w:lang w:val="en-GB"/>
                          </w:rPr>
                          <w:t>.</w:t>
                        </w:r>
                      </w:p>
                    </w:txbxContent>
                  </v:textbox>
                </v:shape>
                <w10:wrap type="square"/>
              </v:group>
            </w:pict>
          </mc:Fallback>
        </mc:AlternateContent>
      </w:r>
      <w:r w:rsidR="007E6A80" w:rsidRPr="0056726C">
        <w:rPr>
          <w:rFonts w:cs="Times New Roman"/>
          <w:bCs/>
          <w:lang w:val="en-US"/>
        </w:rPr>
        <w:t xml:space="preserve">In terms of the </w:t>
      </w:r>
      <w:r w:rsidR="007E6A80" w:rsidRPr="0056726C">
        <w:rPr>
          <w:rFonts w:cs="Times New Roman"/>
          <w:b/>
          <w:lang w:val="en-US"/>
        </w:rPr>
        <w:t>expected changes in rainfall patterns</w:t>
      </w:r>
      <w:r w:rsidR="007E6A80" w:rsidRPr="0056726C">
        <w:rPr>
          <w:rFonts w:cs="Times New Roman"/>
          <w:bCs/>
          <w:lang w:val="en-US"/>
        </w:rPr>
        <w:t>, a reduction in precipitation is likely, leading to a significant reduction of the total water reserves in the country. In this regard, projections suggest a decrease in precipitation by approximately 10</w:t>
      </w:r>
      <w:r w:rsidR="00A33FF6" w:rsidRPr="0056726C">
        <w:rPr>
          <w:rFonts w:cs="Times New Roman"/>
          <w:bCs/>
          <w:lang w:val="en-US"/>
        </w:rPr>
        <w:t xml:space="preserve"> percent</w:t>
      </w:r>
      <w:r w:rsidR="007E6A80" w:rsidRPr="0056726C">
        <w:rPr>
          <w:rFonts w:cs="Times New Roman"/>
          <w:bCs/>
          <w:lang w:val="en-US"/>
        </w:rPr>
        <w:t xml:space="preserve"> by </w:t>
      </w:r>
      <w:r w:rsidR="007E6A80" w:rsidRPr="0056726C">
        <w:rPr>
          <w:lang w:val="en-US"/>
        </w:rPr>
        <w:t>2020</w:t>
      </w:r>
      <w:r w:rsidR="007E6A80" w:rsidRPr="0056726C">
        <w:rPr>
          <w:rFonts w:cs="Times New Roman"/>
          <w:bCs/>
          <w:lang w:val="en-US"/>
        </w:rPr>
        <w:t>, 15</w:t>
      </w:r>
      <w:r w:rsidR="00A33FF6" w:rsidRPr="0056726C">
        <w:rPr>
          <w:rFonts w:cs="Times New Roman"/>
          <w:bCs/>
          <w:lang w:val="en-US"/>
        </w:rPr>
        <w:t xml:space="preserve"> percent</w:t>
      </w:r>
      <w:r w:rsidR="007E6A80" w:rsidRPr="0056726C">
        <w:rPr>
          <w:rFonts w:cs="Times New Roman"/>
          <w:bCs/>
          <w:lang w:val="en-US"/>
        </w:rPr>
        <w:t xml:space="preserve"> by 2050, and up to 30</w:t>
      </w:r>
      <w:r w:rsidR="009F4794" w:rsidRPr="0056726C">
        <w:rPr>
          <w:rFonts w:cs="Times New Roman"/>
          <w:bCs/>
          <w:lang w:val="en-US"/>
        </w:rPr>
        <w:t xml:space="preserve"> to </w:t>
      </w:r>
      <w:r w:rsidR="007E6A80" w:rsidRPr="0056726C">
        <w:rPr>
          <w:rFonts w:cs="Times New Roman"/>
          <w:bCs/>
          <w:lang w:val="en-US"/>
        </w:rPr>
        <w:t>40</w:t>
      </w:r>
      <w:r w:rsidR="00A33FF6" w:rsidRPr="0056726C">
        <w:rPr>
          <w:rFonts w:cs="Times New Roman"/>
          <w:bCs/>
          <w:lang w:val="en-US"/>
        </w:rPr>
        <w:t xml:space="preserve"> percent</w:t>
      </w:r>
      <w:r w:rsidR="007E6A80" w:rsidRPr="0056726C">
        <w:rPr>
          <w:rFonts w:cs="Times New Roman"/>
          <w:bCs/>
          <w:lang w:val="en-US"/>
        </w:rPr>
        <w:t xml:space="preserve"> by 2080. In most climate change scenarios, rainfall during the winter months is likely to increase by the end of the century, but significant decrease in rainfall during the summer months is expected to offset this increase.</w:t>
      </w:r>
      <w:r w:rsidR="007E6A80" w:rsidRPr="0056726C">
        <w:rPr>
          <w:rFonts w:ascii="Arial" w:eastAsia="Calibri" w:hAnsi="Arial" w:cs="Times New Roman"/>
          <w:noProof/>
          <w:sz w:val="20"/>
          <w:lang w:val="en-US"/>
        </w:rPr>
        <w:t xml:space="preserve"> </w:t>
      </w:r>
      <w:r w:rsidR="007E6A80" w:rsidRPr="0056726C">
        <w:rPr>
          <w:rFonts w:cs="Times New Roman"/>
          <w:bCs/>
          <w:lang w:val="en-US"/>
        </w:rPr>
        <w:t xml:space="preserve"> </w:t>
      </w:r>
    </w:p>
    <w:p w14:paraId="26CF8D04" w14:textId="41B20FF8" w:rsidR="007E6A80" w:rsidRPr="0056726C" w:rsidRDefault="007E6A80" w:rsidP="00370214">
      <w:pPr>
        <w:pStyle w:val="BodyText"/>
        <w:ind w:left="0" w:firstLine="0"/>
        <w:rPr>
          <w:rFonts w:cs="Times New Roman"/>
          <w:bCs/>
          <w:lang w:val="en-US"/>
        </w:rPr>
      </w:pPr>
      <w:r w:rsidRPr="0056726C">
        <w:rPr>
          <w:rFonts w:cs="Times New Roman"/>
          <w:bCs/>
          <w:lang w:val="en-US"/>
        </w:rPr>
        <w:t xml:space="preserve">According to the available climate change scenarios for Bulgaria, there is a </w:t>
      </w:r>
      <w:r w:rsidRPr="0056726C">
        <w:rPr>
          <w:rFonts w:cs="Times New Roman"/>
          <w:b/>
          <w:lang w:val="en-US"/>
        </w:rPr>
        <w:t>trend toward increased frequency of extreme events and disasters</w:t>
      </w:r>
      <w:r w:rsidRPr="0056726C">
        <w:rPr>
          <w:rFonts w:cs="Times New Roman"/>
          <w:bCs/>
          <w:lang w:val="en-US"/>
        </w:rPr>
        <w:t xml:space="preserve">, as demonstrated </w:t>
      </w:r>
      <w:r w:rsidR="00730817" w:rsidRPr="0056726C">
        <w:rPr>
          <w:rFonts w:cs="Times New Roman"/>
          <w:bCs/>
          <w:lang w:val="en-US"/>
        </w:rPr>
        <w:t>by frequent</w:t>
      </w:r>
      <w:r w:rsidRPr="0056726C">
        <w:rPr>
          <w:rFonts w:cs="Times New Roman"/>
          <w:bCs/>
          <w:lang w:val="en-US"/>
        </w:rPr>
        <w:t xml:space="preserve"> occurrences of heavy rainfalls, heat and cold waves, floods and </w:t>
      </w:r>
      <w:r w:rsidRPr="0056726C">
        <w:rPr>
          <w:lang w:val="en-US"/>
        </w:rPr>
        <w:t>droughts</w:t>
      </w:r>
      <w:r w:rsidRPr="0056726C">
        <w:rPr>
          <w:rFonts w:cs="Times New Roman"/>
          <w:bCs/>
          <w:lang w:val="en-US"/>
        </w:rPr>
        <w:t>, hurricane winds, forest fires, and landslides.</w:t>
      </w:r>
    </w:p>
    <w:p w14:paraId="03618F39" w14:textId="29098852" w:rsidR="007E6A80" w:rsidRPr="0056726C" w:rsidRDefault="007E6A80" w:rsidP="00370214">
      <w:pPr>
        <w:pStyle w:val="BodyText"/>
        <w:ind w:left="0" w:firstLine="0"/>
        <w:rPr>
          <w:rFonts w:cs="Times New Roman"/>
          <w:bCs/>
          <w:lang w:val="en-US"/>
        </w:rPr>
      </w:pPr>
      <w:r w:rsidRPr="0056726C">
        <w:rPr>
          <w:rFonts w:cs="Times New Roman"/>
          <w:b/>
          <w:lang w:val="en-US"/>
        </w:rPr>
        <w:t xml:space="preserve">Biodiversity, land and aquatic ecosystems, as well as water resources, agriculture, and forestry sectors are expected to be affected by </w:t>
      </w:r>
      <w:r w:rsidR="00730817" w:rsidRPr="0056726C">
        <w:rPr>
          <w:rFonts w:cs="Times New Roman"/>
          <w:b/>
          <w:lang w:val="en-US"/>
        </w:rPr>
        <w:t xml:space="preserve">the </w:t>
      </w:r>
      <w:r w:rsidRPr="0056726C">
        <w:rPr>
          <w:rFonts w:cs="Times New Roman"/>
          <w:b/>
          <w:lang w:val="en-US"/>
        </w:rPr>
        <w:t>anticipated changes.</w:t>
      </w:r>
      <w:r w:rsidRPr="0056726C">
        <w:rPr>
          <w:rFonts w:cs="Times New Roman"/>
          <w:bCs/>
          <w:lang w:val="en-US"/>
        </w:rPr>
        <w:t xml:space="preserve"> These changes would </w:t>
      </w:r>
      <w:r w:rsidRPr="0056726C">
        <w:rPr>
          <w:lang w:val="en-US"/>
        </w:rPr>
        <w:t>furthermore</w:t>
      </w:r>
      <w:r w:rsidRPr="0056726C">
        <w:rPr>
          <w:rFonts w:cs="Times New Roman"/>
          <w:bCs/>
          <w:lang w:val="en-US"/>
        </w:rPr>
        <w:t xml:space="preserve"> </w:t>
      </w:r>
      <w:r w:rsidR="00730817" w:rsidRPr="0056726C">
        <w:rPr>
          <w:rFonts w:cs="Times New Roman"/>
          <w:bCs/>
          <w:lang w:val="en-US"/>
        </w:rPr>
        <w:t>affect</w:t>
      </w:r>
      <w:r w:rsidRPr="0056726C">
        <w:rPr>
          <w:rFonts w:cs="Times New Roman"/>
          <w:bCs/>
          <w:lang w:val="en-US"/>
        </w:rPr>
        <w:t xml:space="preserve"> society and its citizens as well as the economy as a whole.</w:t>
      </w:r>
    </w:p>
    <w:p w14:paraId="50C03D18" w14:textId="77777777" w:rsidR="007E6A80" w:rsidRPr="0056726C" w:rsidRDefault="007E6A80" w:rsidP="00370214">
      <w:pPr>
        <w:pStyle w:val="BodyText"/>
        <w:ind w:left="0" w:firstLine="0"/>
        <w:rPr>
          <w:rFonts w:cs="Times New Roman"/>
          <w:bCs/>
          <w:lang w:val="en-US"/>
        </w:rPr>
      </w:pPr>
      <w:r w:rsidRPr="0056726C">
        <w:rPr>
          <w:rFonts w:cs="Times New Roman"/>
          <w:bCs/>
          <w:lang w:val="en-US"/>
        </w:rPr>
        <w:t xml:space="preserve">Climate </w:t>
      </w:r>
      <w:r w:rsidRPr="0056726C">
        <w:rPr>
          <w:lang w:val="en-US"/>
        </w:rPr>
        <w:t>change</w:t>
      </w:r>
      <w:r w:rsidRPr="0056726C">
        <w:rPr>
          <w:rFonts w:cs="Times New Roman"/>
          <w:bCs/>
          <w:lang w:val="en-US"/>
        </w:rPr>
        <w:t xml:space="preserve"> impacts do not affect all people and territories equally due to different levels of exposure, existing vulnerabilities, and adaptive capacities to cope. The </w:t>
      </w:r>
      <w:r w:rsidRPr="0056726C">
        <w:rPr>
          <w:rFonts w:cs="Times New Roman"/>
          <w:b/>
          <w:lang w:val="en-US"/>
        </w:rPr>
        <w:t>risk is greater for the segments of the society and businesses that are less prepared and more vulnerable</w:t>
      </w:r>
      <w:r w:rsidRPr="0056726C">
        <w:rPr>
          <w:rFonts w:cs="Times New Roman"/>
          <w:bCs/>
          <w:lang w:val="en-US"/>
        </w:rPr>
        <w:t>.</w:t>
      </w:r>
    </w:p>
    <w:p w14:paraId="6B1AFB40" w14:textId="2797466B" w:rsidR="006E0650" w:rsidRPr="0056726C" w:rsidRDefault="007E6A80" w:rsidP="00370214">
      <w:pPr>
        <w:pStyle w:val="BodyText"/>
        <w:ind w:left="0" w:firstLine="0"/>
        <w:rPr>
          <w:rFonts w:cs="Times New Roman"/>
          <w:lang w:val="en-US"/>
        </w:rPr>
      </w:pPr>
      <w:r w:rsidRPr="0056726C">
        <w:rPr>
          <w:rFonts w:cs="Times New Roman"/>
          <w:b/>
          <w:lang w:val="en-US"/>
        </w:rPr>
        <w:t>B</w:t>
      </w:r>
      <w:r w:rsidR="00605C21" w:rsidRPr="0056726C">
        <w:rPr>
          <w:rFonts w:cs="Times New Roman"/>
          <w:b/>
          <w:lang w:val="en-US"/>
        </w:rPr>
        <w:t>ulgaria</w:t>
      </w:r>
      <w:r w:rsidR="006A10AC" w:rsidRPr="0056726C">
        <w:rPr>
          <w:rFonts w:cs="Times New Roman"/>
          <w:b/>
          <w:lang w:val="en-US"/>
        </w:rPr>
        <w:t>n agriculture</w:t>
      </w:r>
      <w:r w:rsidR="00605C21" w:rsidRPr="0056726C">
        <w:rPr>
          <w:rFonts w:cs="Times New Roman"/>
          <w:b/>
          <w:lang w:val="en-US"/>
        </w:rPr>
        <w:t xml:space="preserve"> is very likely to face significant </w:t>
      </w:r>
      <w:r w:rsidR="00BB492D" w:rsidRPr="0056726C">
        <w:rPr>
          <w:rFonts w:cs="Times New Roman"/>
          <w:b/>
          <w:lang w:val="en-US"/>
        </w:rPr>
        <w:t xml:space="preserve">challenges due to </w:t>
      </w:r>
      <w:r w:rsidR="00605C21" w:rsidRPr="0056726C">
        <w:rPr>
          <w:rFonts w:cs="Times New Roman"/>
          <w:b/>
          <w:lang w:val="en-US"/>
        </w:rPr>
        <w:t xml:space="preserve">climate change. </w:t>
      </w:r>
      <w:r w:rsidR="00605C21" w:rsidRPr="0056726C">
        <w:rPr>
          <w:rFonts w:cs="Times New Roman"/>
          <w:lang w:val="en-US"/>
        </w:rPr>
        <w:t xml:space="preserve">Droughts and floods are expected to increase significantly and lead to increased </w:t>
      </w:r>
      <w:r w:rsidR="00BB492D" w:rsidRPr="0056726C">
        <w:rPr>
          <w:rFonts w:cs="Times New Roman"/>
          <w:lang w:val="en-US"/>
        </w:rPr>
        <w:t>negative impact</w:t>
      </w:r>
      <w:r w:rsidR="00730817" w:rsidRPr="0056726C">
        <w:rPr>
          <w:rFonts w:cs="Times New Roman"/>
          <w:lang w:val="en-US"/>
        </w:rPr>
        <w:t>s on</w:t>
      </w:r>
      <w:r w:rsidR="00605C21" w:rsidRPr="0056726C">
        <w:rPr>
          <w:rFonts w:cs="Times New Roman"/>
          <w:lang w:val="en-US"/>
        </w:rPr>
        <w:t xml:space="preserve"> agriculture. With the farming sector contributing significantly to the Bulgarian </w:t>
      </w:r>
      <w:r w:rsidR="00605C21" w:rsidRPr="0056726C">
        <w:rPr>
          <w:lang w:val="en-US"/>
        </w:rPr>
        <w:t>economy</w:t>
      </w:r>
      <w:r w:rsidR="00605C21" w:rsidRPr="0056726C">
        <w:rPr>
          <w:rFonts w:cs="Times New Roman"/>
          <w:lang w:val="en-US"/>
        </w:rPr>
        <w:t xml:space="preserve"> and growing agricultural vulnerability to climatic adverse events, it is expected that the livelihoods of many Bulgarians will be increasingly affected. Thus, </w:t>
      </w:r>
      <w:r w:rsidR="00BB492D" w:rsidRPr="0056726C">
        <w:rPr>
          <w:rFonts w:cs="Times New Roman"/>
          <w:lang w:val="en-US"/>
        </w:rPr>
        <w:t>the Bulgarian</w:t>
      </w:r>
      <w:r w:rsidR="00605C21" w:rsidRPr="0056726C">
        <w:rPr>
          <w:rFonts w:cs="Times New Roman"/>
          <w:lang w:val="en-US"/>
        </w:rPr>
        <w:t xml:space="preserve"> agriculture sector is likely to play a critical role when it comes to the implementation of effective climate adaptation measures.</w:t>
      </w:r>
    </w:p>
    <w:p w14:paraId="77903C12" w14:textId="662329BE" w:rsidR="00BB492D" w:rsidRPr="0056726C" w:rsidRDefault="00605C21" w:rsidP="00370214">
      <w:pPr>
        <w:pStyle w:val="BodyText"/>
        <w:ind w:left="0" w:firstLine="0"/>
        <w:rPr>
          <w:rFonts w:cs="Times New Roman"/>
          <w:lang w:val="en-US"/>
        </w:rPr>
      </w:pPr>
      <w:bookmarkStart w:id="31" w:name="_Hlk499546469"/>
      <w:r w:rsidRPr="0056726C">
        <w:rPr>
          <w:rFonts w:cs="Times New Roman"/>
          <w:b/>
          <w:lang w:val="en-US"/>
        </w:rPr>
        <w:t xml:space="preserve">This report aims </w:t>
      </w:r>
      <w:r w:rsidR="00BB492D" w:rsidRPr="0056726C">
        <w:rPr>
          <w:rFonts w:cs="Times New Roman"/>
          <w:b/>
          <w:lang w:val="en-US"/>
        </w:rPr>
        <w:t xml:space="preserve">to inform on vulnerabilities to the Bulgarian agriculture sector and at </w:t>
      </w:r>
      <w:r w:rsidRPr="0056726C">
        <w:rPr>
          <w:rFonts w:cs="Times New Roman"/>
          <w:b/>
          <w:lang w:val="en-US"/>
        </w:rPr>
        <w:t xml:space="preserve">identification of </w:t>
      </w:r>
      <w:r w:rsidR="00BB492D" w:rsidRPr="0056726C">
        <w:rPr>
          <w:rFonts w:cs="Times New Roman"/>
          <w:b/>
          <w:lang w:val="en-US"/>
        </w:rPr>
        <w:t xml:space="preserve">adequate </w:t>
      </w:r>
      <w:r w:rsidR="000A2DAF" w:rsidRPr="0056726C">
        <w:rPr>
          <w:rFonts w:cs="Times New Roman"/>
          <w:b/>
          <w:lang w:val="en-US"/>
        </w:rPr>
        <w:t>CCA</w:t>
      </w:r>
      <w:r w:rsidR="00BB492D" w:rsidRPr="0056726C">
        <w:rPr>
          <w:rFonts w:cs="Times New Roman"/>
          <w:b/>
          <w:lang w:val="en-US"/>
        </w:rPr>
        <w:t xml:space="preserve"> options</w:t>
      </w:r>
      <w:r w:rsidRPr="0056726C">
        <w:rPr>
          <w:rFonts w:cs="Times New Roman"/>
          <w:b/>
          <w:lang w:val="en-US"/>
        </w:rPr>
        <w:t>.</w:t>
      </w:r>
      <w:r w:rsidRPr="0056726C">
        <w:rPr>
          <w:rFonts w:cs="Times New Roman"/>
          <w:lang w:val="en-US"/>
        </w:rPr>
        <w:t xml:space="preserve"> The report is part of a set of nine sectoral assessment</w:t>
      </w:r>
      <w:r w:rsidR="00BB492D" w:rsidRPr="0056726C">
        <w:rPr>
          <w:rFonts w:cs="Times New Roman"/>
          <w:lang w:val="en-US"/>
        </w:rPr>
        <w:t xml:space="preserve"> </w:t>
      </w:r>
      <w:r w:rsidR="00BB492D" w:rsidRPr="0056726C">
        <w:rPr>
          <w:lang w:val="en-US"/>
        </w:rPr>
        <w:t>report</w:t>
      </w:r>
      <w:r w:rsidRPr="0056726C">
        <w:rPr>
          <w:lang w:val="en-US"/>
        </w:rPr>
        <w:t>s</w:t>
      </w:r>
      <w:r w:rsidRPr="0056726C">
        <w:rPr>
          <w:rFonts w:cs="Times New Roman"/>
          <w:lang w:val="en-US"/>
        </w:rPr>
        <w:t xml:space="preserve"> considered under the climate adaptation support program for Bulgaria, </w:t>
      </w:r>
      <w:r w:rsidRPr="0056726C">
        <w:rPr>
          <w:rFonts w:cs="Times New Roman"/>
          <w:lang w:val="en-US"/>
        </w:rPr>
        <w:lastRenderedPageBreak/>
        <w:t>which will form the baseline for the National</w:t>
      </w:r>
      <w:r w:rsidR="000A2DAF" w:rsidRPr="0056726C">
        <w:rPr>
          <w:rFonts w:cs="Times New Roman"/>
          <w:lang w:val="en-US"/>
        </w:rPr>
        <w:t xml:space="preserve"> CCA </w:t>
      </w:r>
      <w:r w:rsidRPr="0056726C">
        <w:rPr>
          <w:rFonts w:cs="Times New Roman"/>
          <w:lang w:val="en-US"/>
        </w:rPr>
        <w:t xml:space="preserve">Strategy and Action Plan. The report follows the general logic and structure as proposed for all sectors and is divided into three parts: </w:t>
      </w:r>
      <w:r w:rsidR="00942CE2" w:rsidRPr="0056726C">
        <w:rPr>
          <w:rFonts w:cs="Times New Roman"/>
          <w:lang w:val="en-US"/>
        </w:rPr>
        <w:t>(1</w:t>
      </w:r>
      <w:r w:rsidRPr="0056726C">
        <w:rPr>
          <w:rFonts w:cs="Times New Roman"/>
          <w:lang w:val="en-US"/>
        </w:rPr>
        <w:t>) part one of the report (</w:t>
      </w:r>
      <w:r w:rsidR="00942CE2" w:rsidRPr="0056726C">
        <w:rPr>
          <w:rFonts w:cs="Times New Roman"/>
          <w:lang w:val="en-US"/>
        </w:rPr>
        <w:t>C</w:t>
      </w:r>
      <w:r w:rsidRPr="0056726C">
        <w:rPr>
          <w:rFonts w:cs="Times New Roman"/>
          <w:lang w:val="en-US"/>
        </w:rPr>
        <w:t xml:space="preserve">hapter </w:t>
      </w:r>
      <w:r w:rsidR="00556724" w:rsidRPr="0056726C">
        <w:rPr>
          <w:rFonts w:cs="Times New Roman"/>
          <w:lang w:val="en-US"/>
        </w:rPr>
        <w:t>1</w:t>
      </w:r>
      <w:r w:rsidRPr="0056726C">
        <w:rPr>
          <w:rFonts w:cs="Times New Roman"/>
          <w:lang w:val="en-US"/>
        </w:rPr>
        <w:t>) focuses on the climate change risks and vulnerabilities’ assessment</w:t>
      </w:r>
      <w:r w:rsidR="00730817" w:rsidRPr="0056726C">
        <w:rPr>
          <w:rFonts w:cs="Times New Roman"/>
          <w:lang w:val="en-US"/>
        </w:rPr>
        <w:t>,</w:t>
      </w:r>
      <w:r w:rsidRPr="0056726C">
        <w:rPr>
          <w:rFonts w:cs="Times New Roman"/>
          <w:lang w:val="en-US"/>
        </w:rPr>
        <w:t xml:space="preserve"> </w:t>
      </w:r>
      <w:r w:rsidR="00942CE2" w:rsidRPr="0056726C">
        <w:rPr>
          <w:rFonts w:cs="Times New Roman"/>
          <w:lang w:val="en-US"/>
        </w:rPr>
        <w:t>(2</w:t>
      </w:r>
      <w:r w:rsidRPr="0056726C">
        <w:rPr>
          <w:rFonts w:cs="Times New Roman"/>
          <w:lang w:val="en-US"/>
        </w:rPr>
        <w:t>) part two comprises a gap analysis of the policy, le</w:t>
      </w:r>
      <w:r w:rsidR="00BB2641" w:rsidRPr="0056726C">
        <w:rPr>
          <w:rFonts w:cs="Times New Roman"/>
          <w:lang w:val="en-US"/>
        </w:rPr>
        <w:t>gal</w:t>
      </w:r>
      <w:r w:rsidR="00730817" w:rsidRPr="0056726C">
        <w:rPr>
          <w:rFonts w:cs="Times New Roman"/>
          <w:lang w:val="en-US"/>
        </w:rPr>
        <w:t>,</w:t>
      </w:r>
      <w:r w:rsidR="00BB2641" w:rsidRPr="0056726C">
        <w:rPr>
          <w:rFonts w:cs="Times New Roman"/>
          <w:lang w:val="en-US"/>
        </w:rPr>
        <w:t xml:space="preserve"> and institutional context (C</w:t>
      </w:r>
      <w:r w:rsidRPr="0056726C">
        <w:rPr>
          <w:rFonts w:cs="Times New Roman"/>
          <w:lang w:val="en-US"/>
        </w:rPr>
        <w:t xml:space="preserve">hapter </w:t>
      </w:r>
      <w:r w:rsidR="00556724" w:rsidRPr="0056726C">
        <w:rPr>
          <w:rFonts w:cs="Times New Roman"/>
          <w:lang w:val="en-US"/>
        </w:rPr>
        <w:t>2</w:t>
      </w:r>
      <w:r w:rsidRPr="0056726C">
        <w:rPr>
          <w:rFonts w:cs="Times New Roman"/>
          <w:lang w:val="en-US"/>
        </w:rPr>
        <w:t>)</w:t>
      </w:r>
      <w:r w:rsidR="00730817" w:rsidRPr="0056726C">
        <w:rPr>
          <w:rFonts w:cs="Times New Roman"/>
          <w:lang w:val="en-US"/>
        </w:rPr>
        <w:t>,</w:t>
      </w:r>
      <w:r w:rsidRPr="0056726C">
        <w:rPr>
          <w:rFonts w:cs="Times New Roman"/>
          <w:lang w:val="en-US"/>
        </w:rPr>
        <w:t xml:space="preserve"> and </w:t>
      </w:r>
      <w:r w:rsidR="00942CE2" w:rsidRPr="0056726C">
        <w:rPr>
          <w:rFonts w:cs="Times New Roman"/>
          <w:lang w:val="en-US"/>
        </w:rPr>
        <w:t>(3)</w:t>
      </w:r>
      <w:r w:rsidRPr="0056726C">
        <w:rPr>
          <w:rFonts w:cs="Times New Roman"/>
          <w:lang w:val="en-US"/>
        </w:rPr>
        <w:t xml:space="preserve"> part three focuses on the identification and prioritization of adaptation options</w:t>
      </w:r>
      <w:r w:rsidR="006F0A24" w:rsidRPr="0056726C">
        <w:rPr>
          <w:rFonts w:cs="Times New Roman"/>
          <w:lang w:val="en-US"/>
        </w:rPr>
        <w:t xml:space="preserve"> (Chapter 3)</w:t>
      </w:r>
      <w:r w:rsidRPr="0056726C">
        <w:rPr>
          <w:rFonts w:cs="Times New Roman"/>
          <w:lang w:val="en-US"/>
        </w:rPr>
        <w:t>. This sector assessment was carried out during March–November 2017, as a combination of quantitative and above all, qualitative analysis. Several workshops have been organized as part of an ongoing consultation process, bringing in the wealth of expertise of various stakeholders.</w:t>
      </w:r>
    </w:p>
    <w:p w14:paraId="01E31C25" w14:textId="2CC27E83" w:rsidR="00B51069" w:rsidRPr="0056726C" w:rsidRDefault="00605C21" w:rsidP="00370214">
      <w:pPr>
        <w:pStyle w:val="BodyText"/>
        <w:ind w:left="0" w:firstLine="0"/>
        <w:rPr>
          <w:rFonts w:cs="Times New Roman"/>
          <w:b/>
          <w:lang w:val="en-US"/>
        </w:rPr>
      </w:pPr>
      <w:r w:rsidRPr="0056726C">
        <w:rPr>
          <w:rFonts w:cs="Times New Roman"/>
          <w:b/>
          <w:lang w:val="en-US"/>
        </w:rPr>
        <w:t xml:space="preserve">The report uses the terms and definitions of risk, vulnerability and adaptation options as introduced by WGII AR5 </w:t>
      </w:r>
      <w:r w:rsidRPr="0056726C">
        <w:rPr>
          <w:rFonts w:cs="Times New Roman"/>
          <w:bCs/>
          <w:lang w:val="en-US"/>
        </w:rPr>
        <w:t>(IPCC 2014).</w:t>
      </w:r>
      <w:r w:rsidRPr="0056726C">
        <w:rPr>
          <w:rFonts w:cs="Times New Roman"/>
          <w:lang w:val="en-US"/>
        </w:rPr>
        <w:t xml:space="preserve"> Risk of climate-related impacts results from the interaction of climate-related hazards with the vulnerability and exposure. Changes in both the climate </w:t>
      </w:r>
      <w:r w:rsidRPr="0056726C">
        <w:rPr>
          <w:lang w:val="en-US"/>
        </w:rPr>
        <w:t>system</w:t>
      </w:r>
      <w:r w:rsidRPr="0056726C">
        <w:rPr>
          <w:rFonts w:cs="Times New Roman"/>
          <w:lang w:val="en-US"/>
        </w:rPr>
        <w:t xml:space="preserve"> (left side in</w:t>
      </w:r>
      <w:r w:rsidR="002D2824" w:rsidRPr="0056726C">
        <w:rPr>
          <w:rFonts w:cs="Times New Roman"/>
          <w:b/>
          <w:i/>
          <w:lang w:val="en-US"/>
        </w:rPr>
        <w:t xml:space="preserve"> Figure 4</w:t>
      </w:r>
      <w:r w:rsidRPr="0056726C">
        <w:rPr>
          <w:rFonts w:cs="Times New Roman"/>
          <w:lang w:val="en-US"/>
        </w:rPr>
        <w:t>) and socio</w:t>
      </w:r>
      <w:r w:rsidR="00556724" w:rsidRPr="0056726C">
        <w:rPr>
          <w:rFonts w:cs="Times New Roman"/>
          <w:lang w:val="en-US"/>
        </w:rPr>
        <w:t>-</w:t>
      </w:r>
      <w:r w:rsidRPr="0056726C">
        <w:rPr>
          <w:rFonts w:cs="Times New Roman"/>
          <w:lang w:val="en-US"/>
        </w:rPr>
        <w:t>economic processes including adaptation and mitigation (right side</w:t>
      </w:r>
      <w:r w:rsidR="00D45D99" w:rsidRPr="0056726C">
        <w:rPr>
          <w:rFonts w:cs="Times New Roman"/>
          <w:lang w:val="en-US"/>
        </w:rPr>
        <w:t xml:space="preserve"> of </w:t>
      </w:r>
      <w:r w:rsidR="00784FB3" w:rsidRPr="0056726C">
        <w:rPr>
          <w:rFonts w:cs="Times New Roman"/>
          <w:b/>
          <w:i/>
          <w:lang w:val="en-US"/>
        </w:rPr>
        <w:t>Figure 4</w:t>
      </w:r>
      <w:r w:rsidRPr="0056726C">
        <w:rPr>
          <w:rFonts w:cs="Times New Roman"/>
          <w:lang w:val="en-US"/>
        </w:rPr>
        <w:t>) are drivers of hazards, exposure, and vulnerability. This understanding reveals the importance of the adaptation options. When they are properly identified and timely implemented, vulnerability, hazard</w:t>
      </w:r>
      <w:r w:rsidR="00D45D99" w:rsidRPr="0056726C">
        <w:rPr>
          <w:rFonts w:cs="Times New Roman"/>
          <w:lang w:val="en-US"/>
        </w:rPr>
        <w:t>,</w:t>
      </w:r>
      <w:r w:rsidRPr="0056726C">
        <w:rPr>
          <w:rFonts w:cs="Times New Roman"/>
          <w:lang w:val="en-US"/>
        </w:rPr>
        <w:t xml:space="preserve"> and/or exposure will be reduced, </w:t>
      </w:r>
      <w:r w:rsidR="00D45D99" w:rsidRPr="0056726C">
        <w:rPr>
          <w:rFonts w:cs="Times New Roman"/>
          <w:lang w:val="en-US"/>
        </w:rPr>
        <w:t xml:space="preserve">and </w:t>
      </w:r>
      <w:r w:rsidRPr="0056726C">
        <w:rPr>
          <w:rFonts w:cs="Times New Roman"/>
          <w:lang w:val="en-US"/>
        </w:rPr>
        <w:t>thus the risk will be mitigated.</w:t>
      </w:r>
    </w:p>
    <w:p w14:paraId="12F59720" w14:textId="109EBBA5" w:rsidR="00B51069" w:rsidRPr="0056726C" w:rsidRDefault="00B51069" w:rsidP="003C6341">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32" w:name="_Ref499820696"/>
      <w:bookmarkStart w:id="33" w:name="_Toc499887401"/>
      <w:bookmarkStart w:id="34" w:name="_Toc504672033"/>
      <w:bookmarkStart w:id="35" w:name="_Toc507002238"/>
      <w:bookmarkStart w:id="36" w:name="_Toc517701390"/>
      <w:r w:rsidRPr="0056726C">
        <w:rPr>
          <w:rFonts w:ascii="Calibri" w:eastAsia="Calibri" w:hAnsi="Calibri" w:cs="Times New Roman"/>
          <w:b/>
          <w:i/>
          <w:iCs/>
          <w:color w:val="44546A"/>
          <w:sz w:val="22"/>
          <w:szCs w:val="18"/>
          <w:lang w:eastAsia="bg-BG"/>
        </w:rPr>
        <w:t xml:space="preserve">Figure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Figure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noProof/>
          <w:color w:val="44546A"/>
          <w:sz w:val="22"/>
          <w:szCs w:val="18"/>
          <w:lang w:eastAsia="bg-BG"/>
        </w:rPr>
        <w:t>4</w:t>
      </w:r>
      <w:r w:rsidRPr="0056726C">
        <w:rPr>
          <w:rFonts w:ascii="Calibri" w:eastAsia="Calibri" w:hAnsi="Calibri" w:cs="Times New Roman"/>
          <w:b/>
          <w:i/>
          <w:iCs/>
          <w:color w:val="44546A"/>
          <w:sz w:val="22"/>
          <w:szCs w:val="18"/>
          <w:lang w:eastAsia="bg-BG"/>
        </w:rPr>
        <w:fldChar w:fldCharType="end"/>
      </w:r>
      <w:bookmarkEnd w:id="32"/>
      <w:r w:rsidRPr="0056726C">
        <w:rPr>
          <w:rFonts w:ascii="Calibri" w:eastAsia="Calibri" w:hAnsi="Calibri" w:cs="Times New Roman"/>
          <w:b/>
          <w:i/>
          <w:iCs/>
          <w:color w:val="44546A"/>
          <w:sz w:val="22"/>
          <w:szCs w:val="18"/>
          <w:lang w:eastAsia="bg-BG"/>
        </w:rPr>
        <w:t xml:space="preserve">. General </w:t>
      </w:r>
      <w:r w:rsidR="00B1708B">
        <w:rPr>
          <w:rFonts w:ascii="Calibri" w:eastAsia="Calibri" w:hAnsi="Calibri" w:cs="Times New Roman"/>
          <w:b/>
          <w:i/>
          <w:iCs/>
          <w:color w:val="44546A"/>
          <w:sz w:val="22"/>
          <w:szCs w:val="18"/>
          <w:lang w:eastAsia="bg-BG"/>
        </w:rPr>
        <w:t>C</w:t>
      </w:r>
      <w:r w:rsidRPr="0056726C">
        <w:rPr>
          <w:rFonts w:ascii="Calibri" w:eastAsia="Calibri" w:hAnsi="Calibri" w:cs="Times New Roman"/>
          <w:b/>
          <w:i/>
          <w:iCs/>
          <w:color w:val="44546A"/>
          <w:sz w:val="22"/>
          <w:szCs w:val="18"/>
          <w:lang w:eastAsia="bg-BG"/>
        </w:rPr>
        <w:t>oncept of WGII AR5</w:t>
      </w:r>
      <w:bookmarkEnd w:id="33"/>
      <w:bookmarkEnd w:id="34"/>
      <w:bookmarkEnd w:id="35"/>
      <w:bookmarkEnd w:id="36"/>
    </w:p>
    <w:bookmarkEnd w:id="31"/>
    <w:p w14:paraId="2FF83351" w14:textId="51B96869" w:rsidR="00605C21" w:rsidRPr="0056726C" w:rsidRDefault="00B51069" w:rsidP="00817BF1">
      <w:pPr>
        <w:spacing w:line="276" w:lineRule="auto"/>
        <w:jc w:val="center"/>
        <w:rPr>
          <w:rFonts w:cs="Times New Roman"/>
          <w:szCs w:val="24"/>
        </w:rPr>
      </w:pPr>
      <w:r w:rsidRPr="0056726C">
        <w:rPr>
          <w:rFonts w:cs="Times New Roman"/>
          <w:noProof/>
          <w:szCs w:val="24"/>
        </w:rPr>
        <w:drawing>
          <wp:inline distT="0" distB="0" distL="0" distR="0" wp14:anchorId="50E756CA" wp14:editId="02AC02EB">
            <wp:extent cx="5192722" cy="3106189"/>
            <wp:effectExtent l="19050" t="19050" r="2730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97842" cy="3109251"/>
                    </a:xfrm>
                    <a:prstGeom prst="rect">
                      <a:avLst/>
                    </a:prstGeom>
                    <a:ln>
                      <a:solidFill>
                        <a:srgbClr val="5B9BD5"/>
                      </a:solidFill>
                    </a:ln>
                  </pic:spPr>
                </pic:pic>
              </a:graphicData>
            </a:graphic>
          </wp:inline>
        </w:drawing>
      </w:r>
    </w:p>
    <w:p w14:paraId="3E84C60E" w14:textId="53EF370A" w:rsidR="00405124" w:rsidRPr="0056726C" w:rsidRDefault="00ED4EC7" w:rsidP="006652F7">
      <w:pPr>
        <w:spacing w:before="60" w:after="200" w:line="276" w:lineRule="auto"/>
        <w:jc w:val="center"/>
        <w:rPr>
          <w:rFonts w:cs="Times New Roman"/>
          <w:szCs w:val="24"/>
        </w:rPr>
      </w:pPr>
      <w:r w:rsidRPr="0056726C">
        <w:rPr>
          <w:rFonts w:asciiTheme="minorHAnsi" w:hAnsiTheme="minorHAnsi" w:cstheme="minorHAnsi"/>
          <w:i/>
          <w:iCs/>
          <w:sz w:val="20"/>
          <w:szCs w:val="20"/>
        </w:rPr>
        <w:t>Source: IPCC 2014</w:t>
      </w:r>
      <w:r w:rsidR="00817BF1" w:rsidRPr="0056726C">
        <w:rPr>
          <w:rFonts w:asciiTheme="minorHAnsi" w:hAnsiTheme="minorHAnsi" w:cstheme="minorHAnsi"/>
          <w:i/>
          <w:iCs/>
          <w:sz w:val="20"/>
          <w:szCs w:val="20"/>
        </w:rPr>
        <w:t>.</w:t>
      </w:r>
      <w:r w:rsidR="00405124" w:rsidRPr="0056726C">
        <w:rPr>
          <w:rFonts w:cs="Times New Roman"/>
          <w:szCs w:val="24"/>
        </w:rPr>
        <w:br w:type="page"/>
      </w:r>
    </w:p>
    <w:p w14:paraId="78A1635B" w14:textId="77777777" w:rsidR="00605C21" w:rsidRPr="0056726C" w:rsidRDefault="00605C21" w:rsidP="00CA082B">
      <w:pPr>
        <w:pStyle w:val="Heading1"/>
        <w:spacing w:line="276" w:lineRule="auto"/>
        <w:sectPr w:rsidR="00605C21" w:rsidRPr="0056726C" w:rsidSect="00B1708B">
          <w:pgSz w:w="11906" w:h="16838" w:code="9"/>
          <w:pgMar w:top="1411" w:right="1411" w:bottom="1411" w:left="1411" w:header="708" w:footer="708" w:gutter="0"/>
          <w:cols w:space="708"/>
          <w:docGrid w:linePitch="360"/>
        </w:sectPr>
      </w:pPr>
    </w:p>
    <w:p w14:paraId="3A1E6912" w14:textId="7E6849A5" w:rsidR="00002BB9" w:rsidRPr="0056726C" w:rsidRDefault="00B51069" w:rsidP="00065987">
      <w:pPr>
        <w:pStyle w:val="Heading1"/>
        <w:spacing w:line="240" w:lineRule="auto"/>
      </w:pPr>
      <w:bookmarkStart w:id="37" w:name="_Toc499887897"/>
      <w:bookmarkStart w:id="38" w:name="_Toc504671820"/>
      <w:bookmarkStart w:id="39" w:name="_Toc504672347"/>
      <w:bookmarkStart w:id="40" w:name="_Toc517701317"/>
      <w:r w:rsidRPr="0056726C">
        <w:lastRenderedPageBreak/>
        <w:t xml:space="preserve">Chapter </w:t>
      </w:r>
      <w:r w:rsidR="00FA7C08" w:rsidRPr="0056726C">
        <w:t>1</w:t>
      </w:r>
      <w:r w:rsidR="00613C8F" w:rsidRPr="0056726C">
        <w:t>.</w:t>
      </w:r>
      <w:r w:rsidRPr="0056726C">
        <w:t xml:space="preserve"> </w:t>
      </w:r>
      <w:r w:rsidR="00DE0143" w:rsidRPr="0056726C">
        <w:t>Risk and Vulnerability Assessment and A</w:t>
      </w:r>
      <w:r w:rsidR="00D61279" w:rsidRPr="0056726C">
        <w:t>nalys</w:t>
      </w:r>
      <w:r w:rsidR="00390392" w:rsidRPr="0056726C">
        <w:t>is</w:t>
      </w:r>
      <w:bookmarkEnd w:id="9"/>
      <w:bookmarkEnd w:id="10"/>
      <w:bookmarkEnd w:id="37"/>
      <w:bookmarkEnd w:id="38"/>
      <w:bookmarkEnd w:id="39"/>
      <w:bookmarkEnd w:id="40"/>
    </w:p>
    <w:p w14:paraId="03D9F86E" w14:textId="5EE2038C" w:rsidR="00D70EC2" w:rsidRPr="0056726C" w:rsidRDefault="00DE0143" w:rsidP="00BF20D7">
      <w:pPr>
        <w:pStyle w:val="Heading2"/>
        <w:numPr>
          <w:ilvl w:val="1"/>
          <w:numId w:val="10"/>
        </w:numPr>
        <w:spacing w:after="60" w:line="240" w:lineRule="auto"/>
      </w:pPr>
      <w:bookmarkStart w:id="41" w:name="_Toc497521492"/>
      <w:bookmarkStart w:id="42" w:name="_Toc497521577"/>
      <w:bookmarkStart w:id="43" w:name="_Toc497521493"/>
      <w:bookmarkStart w:id="44" w:name="_Toc497521578"/>
      <w:bookmarkStart w:id="45" w:name="_Toc499887898"/>
      <w:bookmarkStart w:id="46" w:name="_Toc504671821"/>
      <w:bookmarkStart w:id="47" w:name="_Toc504672348"/>
      <w:bookmarkStart w:id="48" w:name="_Toc517701318"/>
      <w:bookmarkEnd w:id="41"/>
      <w:bookmarkEnd w:id="42"/>
      <w:bookmarkEnd w:id="43"/>
      <w:bookmarkEnd w:id="44"/>
      <w:r w:rsidRPr="0056726C">
        <w:t>Sector Characteristics and T</w:t>
      </w:r>
      <w:r w:rsidR="00D70EC2" w:rsidRPr="0056726C">
        <w:t>rends</w:t>
      </w:r>
      <w:bookmarkEnd w:id="45"/>
      <w:bookmarkEnd w:id="46"/>
      <w:bookmarkEnd w:id="47"/>
      <w:bookmarkEnd w:id="48"/>
    </w:p>
    <w:p w14:paraId="2FD0E03F" w14:textId="777F9F7B" w:rsidR="00061DA0" w:rsidRPr="0056726C" w:rsidRDefault="00061DA0" w:rsidP="004251E7">
      <w:pPr>
        <w:pStyle w:val="Heading3"/>
        <w:spacing w:before="60"/>
      </w:pPr>
      <w:bookmarkStart w:id="49" w:name="_Toc499887899"/>
      <w:bookmarkStart w:id="50" w:name="_Toc504671822"/>
      <w:bookmarkStart w:id="51" w:name="_Toc504672349"/>
      <w:bookmarkStart w:id="52" w:name="_Toc517701319"/>
      <w:r w:rsidRPr="0056726C">
        <w:t xml:space="preserve">The </w:t>
      </w:r>
      <w:r w:rsidR="002F3842" w:rsidRPr="0056726C">
        <w:t>b</w:t>
      </w:r>
      <w:r w:rsidR="00DE0143" w:rsidRPr="0056726C">
        <w:t xml:space="preserve">road </w:t>
      </w:r>
      <w:r w:rsidR="002F3842" w:rsidRPr="0056726C">
        <w:t>r</w:t>
      </w:r>
      <w:r w:rsidR="00DE0143" w:rsidRPr="0056726C">
        <w:t xml:space="preserve">ural </w:t>
      </w:r>
      <w:r w:rsidR="002F3842" w:rsidRPr="0056726C">
        <w:t>d</w:t>
      </w:r>
      <w:r w:rsidR="00DE0143" w:rsidRPr="0056726C">
        <w:t xml:space="preserve">evelopment </w:t>
      </w:r>
      <w:r w:rsidR="002F3842" w:rsidRPr="0056726C">
        <w:t>c</w:t>
      </w:r>
      <w:r w:rsidR="005470E2" w:rsidRPr="0056726C">
        <w:t>ontext</w:t>
      </w:r>
      <w:bookmarkEnd w:id="49"/>
      <w:bookmarkEnd w:id="50"/>
      <w:bookmarkEnd w:id="51"/>
      <w:bookmarkEnd w:id="52"/>
    </w:p>
    <w:p w14:paraId="533A5FAC" w14:textId="42D086AC" w:rsidR="00FA65CB" w:rsidRPr="0056726C" w:rsidRDefault="00B87A8C" w:rsidP="00370214">
      <w:pPr>
        <w:pStyle w:val="BodyText"/>
        <w:ind w:left="0" w:firstLine="0"/>
        <w:rPr>
          <w:lang w:val="en-US"/>
        </w:rPr>
      </w:pPr>
      <w:r w:rsidRPr="0056726C">
        <w:rPr>
          <w:b/>
          <w:lang w:val="en-US"/>
        </w:rPr>
        <w:t>Rural areas play an important socioeconomic role in Bulgaria.</w:t>
      </w:r>
      <w:r w:rsidRPr="0056726C">
        <w:rPr>
          <w:lang w:val="en-US"/>
        </w:rPr>
        <w:t xml:space="preserve"> </w:t>
      </w:r>
      <w:r w:rsidR="00FA65CB" w:rsidRPr="0056726C">
        <w:rPr>
          <w:lang w:val="en-US"/>
        </w:rPr>
        <w:t>R</w:t>
      </w:r>
      <w:r w:rsidR="00172CC4" w:rsidRPr="0056726C">
        <w:rPr>
          <w:lang w:val="en-US"/>
        </w:rPr>
        <w:t>u</w:t>
      </w:r>
      <w:r w:rsidR="00061DA0" w:rsidRPr="0056726C">
        <w:rPr>
          <w:lang w:val="en-US"/>
        </w:rPr>
        <w:t>ral areas</w:t>
      </w:r>
      <w:r w:rsidR="00061DA0" w:rsidRPr="0056726C">
        <w:rPr>
          <w:rStyle w:val="FootnoteReference"/>
          <w:rFonts w:ascii="Arial" w:hAnsi="Arial" w:cs="Arial"/>
          <w:sz w:val="20"/>
          <w:szCs w:val="20"/>
          <w:lang w:val="en-US"/>
        </w:rPr>
        <w:footnoteReference w:id="2"/>
      </w:r>
      <w:r w:rsidR="00FA65CB" w:rsidRPr="0056726C">
        <w:rPr>
          <w:lang w:val="en-US"/>
        </w:rPr>
        <w:t xml:space="preserve"> cover</w:t>
      </w:r>
      <w:r w:rsidR="00061DA0" w:rsidRPr="0056726C">
        <w:rPr>
          <w:lang w:val="en-US"/>
        </w:rPr>
        <w:t xml:space="preserve"> 53.7</w:t>
      </w:r>
      <w:r w:rsidR="006F0A24" w:rsidRPr="0056726C">
        <w:rPr>
          <w:lang w:val="en-US"/>
        </w:rPr>
        <w:t xml:space="preserve"> percent</w:t>
      </w:r>
      <w:r w:rsidR="00061DA0" w:rsidRPr="0056726C">
        <w:rPr>
          <w:lang w:val="en-US"/>
        </w:rPr>
        <w:t xml:space="preserve"> of the total territory and 37.1</w:t>
      </w:r>
      <w:r w:rsidR="006F0A24" w:rsidRPr="0056726C">
        <w:rPr>
          <w:lang w:val="en-US"/>
        </w:rPr>
        <w:t xml:space="preserve"> percent</w:t>
      </w:r>
      <w:r w:rsidR="00061DA0" w:rsidRPr="0056726C">
        <w:rPr>
          <w:lang w:val="en-US"/>
        </w:rPr>
        <w:t xml:space="preserve"> of the total population live in predominantly rural regions</w:t>
      </w:r>
      <w:r w:rsidR="00FC6FF3" w:rsidRPr="0056726C">
        <w:rPr>
          <w:lang w:val="en-US"/>
        </w:rPr>
        <w:t>.</w:t>
      </w:r>
      <w:r w:rsidR="00061DA0" w:rsidRPr="0056726C">
        <w:rPr>
          <w:rStyle w:val="FootnoteReference"/>
          <w:rFonts w:ascii="Arial" w:hAnsi="Arial"/>
          <w:sz w:val="20"/>
          <w:szCs w:val="20"/>
          <w:lang w:val="en-US"/>
        </w:rPr>
        <w:footnoteReference w:id="3"/>
      </w:r>
      <w:r w:rsidR="00061DA0" w:rsidRPr="0056726C">
        <w:rPr>
          <w:lang w:val="en-US"/>
        </w:rPr>
        <w:t xml:space="preserve"> Population density in these predominantly rural areas is 39.3 inhabitants</w:t>
      </w:r>
      <w:r w:rsidR="00567C81" w:rsidRPr="0056726C">
        <w:rPr>
          <w:lang w:val="en-US"/>
        </w:rPr>
        <w:t xml:space="preserve"> per square kilometer</w:t>
      </w:r>
      <w:r w:rsidR="00061DA0" w:rsidRPr="0056726C">
        <w:rPr>
          <w:lang w:val="en-US"/>
        </w:rPr>
        <w:t>, which is lower than the EU-28 average of 52.6 inhabitants</w:t>
      </w:r>
      <w:r w:rsidR="00546F22" w:rsidRPr="0056726C">
        <w:rPr>
          <w:lang w:val="en-US"/>
        </w:rPr>
        <w:t xml:space="preserve"> per square kilometer</w:t>
      </w:r>
      <w:r w:rsidR="00061DA0" w:rsidRPr="0056726C">
        <w:rPr>
          <w:lang w:val="en-US"/>
        </w:rPr>
        <w:t xml:space="preserve"> and reflects the significant number (compared to other E</w:t>
      </w:r>
      <w:r w:rsidR="00546F22" w:rsidRPr="0056726C">
        <w:rPr>
          <w:lang w:val="en-US"/>
        </w:rPr>
        <w:t>uropean Union [E</w:t>
      </w:r>
      <w:r w:rsidR="00061DA0" w:rsidRPr="0056726C">
        <w:rPr>
          <w:lang w:val="en-US"/>
        </w:rPr>
        <w:t>U</w:t>
      </w:r>
      <w:r w:rsidR="00546F22" w:rsidRPr="0056726C">
        <w:rPr>
          <w:lang w:val="en-US"/>
        </w:rPr>
        <w:t>]</w:t>
      </w:r>
      <w:r w:rsidR="00061DA0" w:rsidRPr="0056726C">
        <w:rPr>
          <w:lang w:val="en-US"/>
        </w:rPr>
        <w:t xml:space="preserve"> countries) of less densely populated, smaller settlements that exist in Bulgaria, rather than large-scale urban </w:t>
      </w:r>
      <w:r w:rsidR="00E9280B" w:rsidRPr="0056726C">
        <w:rPr>
          <w:lang w:val="en-US"/>
        </w:rPr>
        <w:t>centers</w:t>
      </w:r>
      <w:r w:rsidR="00061DA0" w:rsidRPr="0056726C">
        <w:rPr>
          <w:lang w:val="en-US"/>
        </w:rPr>
        <w:t>.</w:t>
      </w:r>
    </w:p>
    <w:p w14:paraId="61B1E080" w14:textId="2519E238" w:rsidR="00B87A8C" w:rsidRPr="0056726C" w:rsidRDefault="00070980" w:rsidP="00370214">
      <w:pPr>
        <w:pStyle w:val="BodyText"/>
        <w:ind w:left="0" w:firstLine="0"/>
        <w:rPr>
          <w:lang w:val="en-US"/>
        </w:rPr>
      </w:pPr>
      <w:r w:rsidRPr="0056726C">
        <w:rPr>
          <w:b/>
          <w:lang w:val="en-US"/>
        </w:rPr>
        <w:t>More than half of Bulgaria’s rural population is at risk of poverty</w:t>
      </w:r>
      <w:r w:rsidR="000444ED" w:rsidRPr="0056726C">
        <w:rPr>
          <w:b/>
          <w:lang w:val="en-US"/>
        </w:rPr>
        <w:t xml:space="preserve"> or social exclusion</w:t>
      </w:r>
      <w:r w:rsidRPr="0056726C">
        <w:rPr>
          <w:b/>
          <w:lang w:val="en-US"/>
        </w:rPr>
        <w:t xml:space="preserve">. </w:t>
      </w:r>
      <w:r w:rsidRPr="0056726C">
        <w:rPr>
          <w:lang w:val="en-US"/>
        </w:rPr>
        <w:t>Low wages and limited job opportunities have created stable patterns of poverty in the rural areas</w:t>
      </w:r>
      <w:r w:rsidR="00DE572C" w:rsidRPr="0056726C">
        <w:rPr>
          <w:lang w:val="en-US"/>
        </w:rPr>
        <w:t>.</w:t>
      </w:r>
      <w:r w:rsidRPr="0056726C">
        <w:rPr>
          <w:lang w:val="en-US"/>
        </w:rPr>
        <w:t xml:space="preserve"> </w:t>
      </w:r>
      <w:r w:rsidR="000444ED" w:rsidRPr="0056726C">
        <w:rPr>
          <w:lang w:val="en-US"/>
        </w:rPr>
        <w:t xml:space="preserve">The constant level of the long-term unemployed, which is almost three times higher in the rural areas, is an alarming indicator. </w:t>
      </w:r>
      <w:r w:rsidR="00546F22" w:rsidRPr="0056726C">
        <w:rPr>
          <w:lang w:val="en-US"/>
        </w:rPr>
        <w:t>W</w:t>
      </w:r>
      <w:r w:rsidR="00F81F04" w:rsidRPr="0056726C">
        <w:rPr>
          <w:lang w:val="en-US"/>
        </w:rPr>
        <w:t>hile r</w:t>
      </w:r>
      <w:r w:rsidR="000444ED" w:rsidRPr="0056726C">
        <w:rPr>
          <w:bCs/>
          <w:lang w:val="en-US"/>
        </w:rPr>
        <w:t>ural incomes in Bulgaria are low</w:t>
      </w:r>
      <w:r w:rsidR="00F81F04" w:rsidRPr="0056726C">
        <w:rPr>
          <w:bCs/>
          <w:lang w:val="en-US"/>
        </w:rPr>
        <w:t>,</w:t>
      </w:r>
      <w:r w:rsidR="000444ED" w:rsidRPr="0056726C">
        <w:rPr>
          <w:bCs/>
          <w:lang w:val="en-US"/>
        </w:rPr>
        <w:t xml:space="preserve"> the gap with urban areas is widening. </w:t>
      </w:r>
      <w:r w:rsidR="000444ED" w:rsidRPr="0056726C">
        <w:rPr>
          <w:lang w:val="en-US"/>
        </w:rPr>
        <w:t>G</w:t>
      </w:r>
      <w:r w:rsidR="00546F22" w:rsidRPr="0056726C">
        <w:rPr>
          <w:lang w:val="en-US"/>
        </w:rPr>
        <w:t>ross domestic product (G</w:t>
      </w:r>
      <w:r w:rsidR="000444ED" w:rsidRPr="0056726C">
        <w:rPr>
          <w:lang w:val="en-US"/>
        </w:rPr>
        <w:t>DP</w:t>
      </w:r>
      <w:r w:rsidR="00546F22" w:rsidRPr="0056726C">
        <w:rPr>
          <w:lang w:val="en-US"/>
        </w:rPr>
        <w:t>)</w:t>
      </w:r>
      <w:r w:rsidR="000444ED" w:rsidRPr="0056726C">
        <w:rPr>
          <w:lang w:val="en-US"/>
        </w:rPr>
        <w:t xml:space="preserve"> per rural capita in Bulgaria is approximately 45</w:t>
      </w:r>
      <w:r w:rsidR="006F0A24" w:rsidRPr="0056726C">
        <w:rPr>
          <w:lang w:val="en-US"/>
        </w:rPr>
        <w:t xml:space="preserve"> percent</w:t>
      </w:r>
      <w:r w:rsidR="000444ED" w:rsidRPr="0056726C">
        <w:rPr>
          <w:lang w:val="en-US"/>
        </w:rPr>
        <w:t xml:space="preserve"> of the average for EU-28 and around 30</w:t>
      </w:r>
      <w:r w:rsidR="006F0A24" w:rsidRPr="0056726C">
        <w:rPr>
          <w:lang w:val="en-US"/>
        </w:rPr>
        <w:t xml:space="preserve"> percent</w:t>
      </w:r>
      <w:r w:rsidR="000444ED" w:rsidRPr="0056726C">
        <w:rPr>
          <w:lang w:val="en-US"/>
        </w:rPr>
        <w:t xml:space="preserve"> of that generated in Bulgaria’s urban areas. Over 51.4</w:t>
      </w:r>
      <w:r w:rsidR="006F0A24" w:rsidRPr="0056726C">
        <w:rPr>
          <w:lang w:val="en-US"/>
        </w:rPr>
        <w:t xml:space="preserve"> percent</w:t>
      </w:r>
      <w:r w:rsidR="000444ED" w:rsidRPr="0056726C">
        <w:rPr>
          <w:lang w:val="en-US"/>
        </w:rPr>
        <w:t xml:space="preserve"> of the rural population is estimated to be at risk of poverty or social exclusion – the highest incidence of rural poverty in EU-28. This is a major concern and continues to be driven by a range of factors, including </w:t>
      </w:r>
      <w:r w:rsidR="006B7013" w:rsidRPr="0056726C">
        <w:rPr>
          <w:lang w:val="en-US"/>
        </w:rPr>
        <w:t>(</w:t>
      </w:r>
      <w:r w:rsidR="00546F22" w:rsidRPr="0056726C">
        <w:rPr>
          <w:lang w:val="en-US"/>
        </w:rPr>
        <w:t>a</w:t>
      </w:r>
      <w:r w:rsidR="000444ED" w:rsidRPr="0056726C">
        <w:rPr>
          <w:lang w:val="en-US"/>
        </w:rPr>
        <w:t xml:space="preserve">) the high share of rural pensioners retiring with low pensions, </w:t>
      </w:r>
      <w:r w:rsidR="006B7013" w:rsidRPr="0056726C">
        <w:rPr>
          <w:lang w:val="en-US"/>
        </w:rPr>
        <w:t>(</w:t>
      </w:r>
      <w:r w:rsidR="00546F22" w:rsidRPr="0056726C">
        <w:rPr>
          <w:lang w:val="en-US"/>
        </w:rPr>
        <w:t>b</w:t>
      </w:r>
      <w:r w:rsidR="000444ED" w:rsidRPr="0056726C">
        <w:rPr>
          <w:lang w:val="en-US"/>
        </w:rPr>
        <w:t xml:space="preserve">) low </w:t>
      </w:r>
      <w:r w:rsidR="00E62BB4" w:rsidRPr="0056726C">
        <w:rPr>
          <w:lang w:val="en-US"/>
        </w:rPr>
        <w:t>labor</w:t>
      </w:r>
      <w:r w:rsidR="00E06B92" w:rsidRPr="0056726C">
        <w:rPr>
          <w:lang w:val="en-US"/>
        </w:rPr>
        <w:t xml:space="preserve"> </w:t>
      </w:r>
      <w:r w:rsidR="000444ED" w:rsidRPr="0056726C">
        <w:rPr>
          <w:lang w:val="en-US"/>
        </w:rPr>
        <w:t xml:space="preserve">productivity (Bulgaria is the lowest of EU-28) and low incomes that prevail in communities of subsistence farmers, and </w:t>
      </w:r>
      <w:r w:rsidR="006B7013" w:rsidRPr="0056726C">
        <w:rPr>
          <w:lang w:val="en-US"/>
        </w:rPr>
        <w:t>(</w:t>
      </w:r>
      <w:r w:rsidR="00546F22" w:rsidRPr="0056726C">
        <w:rPr>
          <w:lang w:val="en-US"/>
        </w:rPr>
        <w:t>c</w:t>
      </w:r>
      <w:r w:rsidR="000444ED" w:rsidRPr="0056726C">
        <w:rPr>
          <w:lang w:val="en-US"/>
        </w:rPr>
        <w:t xml:space="preserve">) </w:t>
      </w:r>
      <w:r w:rsidR="00E06B92" w:rsidRPr="0056726C">
        <w:rPr>
          <w:lang w:val="en-US"/>
        </w:rPr>
        <w:t>limited</w:t>
      </w:r>
      <w:r w:rsidR="000444ED" w:rsidRPr="0056726C">
        <w:rPr>
          <w:lang w:val="en-US"/>
        </w:rPr>
        <w:t xml:space="preserve"> employment opportunities in other sectors (secondary and tertiary) outside of agriculture and </w:t>
      </w:r>
      <w:r w:rsidR="00E9280B" w:rsidRPr="0056726C">
        <w:rPr>
          <w:lang w:val="en-US"/>
        </w:rPr>
        <w:t xml:space="preserve">forestry. </w:t>
      </w:r>
    </w:p>
    <w:p w14:paraId="5FB3E3F1" w14:textId="1612BD21" w:rsidR="00061DA0" w:rsidRPr="0056726C" w:rsidRDefault="00736F89" w:rsidP="00370214">
      <w:pPr>
        <w:pStyle w:val="BodyText"/>
        <w:ind w:left="0" w:firstLine="0"/>
        <w:rPr>
          <w:lang w:val="en-US"/>
        </w:rPr>
      </w:pPr>
      <w:r w:rsidRPr="0056726C">
        <w:rPr>
          <w:b/>
          <w:lang w:val="en-US"/>
        </w:rPr>
        <w:t>Bulgaria’s rural areas are challenged by the rapid decline and ag</w:t>
      </w:r>
      <w:r w:rsidR="00546F22" w:rsidRPr="0056726C">
        <w:rPr>
          <w:b/>
          <w:lang w:val="en-US"/>
        </w:rPr>
        <w:t>e</w:t>
      </w:r>
      <w:r w:rsidRPr="0056726C">
        <w:rPr>
          <w:b/>
          <w:lang w:val="en-US"/>
        </w:rPr>
        <w:t>ing of population.</w:t>
      </w:r>
      <w:r w:rsidRPr="0056726C">
        <w:rPr>
          <w:lang w:val="en-US"/>
        </w:rPr>
        <w:t xml:space="preserve"> The major reason for this population loss in rural areas lies primarily in the negative population growth and the emigration of the rural population from their birthplaces. In particular, the youth and potentially active farmers progressively move away from rural settlements, while seeking employment in urban centers of Bulgaria or elsewhere. </w:t>
      </w:r>
      <w:r w:rsidR="00546F22" w:rsidRPr="0056726C">
        <w:rPr>
          <w:lang w:val="en-US"/>
        </w:rPr>
        <w:t>Because of</w:t>
      </w:r>
      <w:r w:rsidRPr="0056726C">
        <w:rPr>
          <w:lang w:val="en-US"/>
        </w:rPr>
        <w:t xml:space="preserve"> steady out-migration, the population structure in the rural areas shows an unfavorable age dependence ratio, as the share of people above 65 years of age is above 25</w:t>
      </w:r>
      <w:r w:rsidR="006F0A24" w:rsidRPr="0056726C">
        <w:rPr>
          <w:lang w:val="en-US"/>
        </w:rPr>
        <w:t xml:space="preserve"> percent</w:t>
      </w:r>
      <w:r w:rsidRPr="0056726C">
        <w:rPr>
          <w:lang w:val="en-US"/>
        </w:rPr>
        <w:t xml:space="preserve"> (</w:t>
      </w:r>
      <w:r w:rsidR="00111AFC" w:rsidRPr="0056726C">
        <w:rPr>
          <w:b/>
          <w:bCs/>
          <w:i/>
          <w:iCs/>
          <w:lang w:val="en-US"/>
        </w:rPr>
        <w:t>Table 2</w:t>
      </w:r>
      <w:r w:rsidRPr="0056726C">
        <w:rPr>
          <w:lang w:val="en-US"/>
        </w:rPr>
        <w:t>). In 2013, 36.7</w:t>
      </w:r>
      <w:r w:rsidR="006F0A24" w:rsidRPr="0056726C">
        <w:rPr>
          <w:lang w:val="en-US"/>
        </w:rPr>
        <w:t xml:space="preserve"> percent</w:t>
      </w:r>
      <w:r w:rsidRPr="0056726C">
        <w:rPr>
          <w:lang w:val="en-US"/>
        </w:rPr>
        <w:t xml:space="preserve"> of the farmers in Bulgaria </w:t>
      </w:r>
      <w:r w:rsidR="0033477C" w:rsidRPr="0056726C">
        <w:rPr>
          <w:lang w:val="en-US"/>
        </w:rPr>
        <w:t>were of</w:t>
      </w:r>
      <w:r w:rsidR="00305CB0" w:rsidRPr="0056726C">
        <w:rPr>
          <w:lang w:val="en-US"/>
        </w:rPr>
        <w:t xml:space="preserve"> retirement age</w:t>
      </w:r>
      <w:r w:rsidRPr="0056726C">
        <w:rPr>
          <w:lang w:val="en-US"/>
        </w:rPr>
        <w:t xml:space="preserve"> </w:t>
      </w:r>
      <w:r w:rsidR="00305CB0" w:rsidRPr="0056726C">
        <w:rPr>
          <w:lang w:val="en-US"/>
        </w:rPr>
        <w:t>(</w:t>
      </w:r>
      <w:r w:rsidRPr="0056726C">
        <w:rPr>
          <w:lang w:val="en-US"/>
        </w:rPr>
        <w:t>65</w:t>
      </w:r>
      <w:r w:rsidR="00305CB0" w:rsidRPr="0056726C">
        <w:rPr>
          <w:lang w:val="en-US"/>
        </w:rPr>
        <w:t>)</w:t>
      </w:r>
      <w:r w:rsidRPr="0056726C">
        <w:rPr>
          <w:lang w:val="en-US"/>
        </w:rPr>
        <w:t xml:space="preserve"> and those age</w:t>
      </w:r>
      <w:r w:rsidR="0033477C" w:rsidRPr="0056726C">
        <w:rPr>
          <w:lang w:val="en-US"/>
        </w:rPr>
        <w:t>s</w:t>
      </w:r>
      <w:r w:rsidRPr="0056726C">
        <w:rPr>
          <w:lang w:val="en-US"/>
        </w:rPr>
        <w:t xml:space="preserve"> 55 to 64 </w:t>
      </w:r>
      <w:r w:rsidR="0033477C" w:rsidRPr="0056726C">
        <w:rPr>
          <w:lang w:val="en-US"/>
        </w:rPr>
        <w:t xml:space="preserve">years </w:t>
      </w:r>
      <w:r w:rsidRPr="0056726C">
        <w:rPr>
          <w:lang w:val="en-US"/>
        </w:rPr>
        <w:t xml:space="preserve">accounted for a quarter of all farmers; in comparison, almost </w:t>
      </w:r>
      <w:r w:rsidR="009F4794" w:rsidRPr="0056726C">
        <w:rPr>
          <w:lang w:val="en-US"/>
        </w:rPr>
        <w:t>one</w:t>
      </w:r>
      <w:r w:rsidRPr="0056726C">
        <w:rPr>
          <w:lang w:val="en-US"/>
        </w:rPr>
        <w:t xml:space="preserve"> in </w:t>
      </w:r>
      <w:r w:rsidR="009F4794" w:rsidRPr="0056726C">
        <w:rPr>
          <w:lang w:val="en-US"/>
        </w:rPr>
        <w:t>three</w:t>
      </w:r>
      <w:r w:rsidRPr="0056726C">
        <w:rPr>
          <w:lang w:val="en-US"/>
        </w:rPr>
        <w:t xml:space="preserve"> </w:t>
      </w:r>
      <w:r w:rsidR="00305CB0" w:rsidRPr="0056726C">
        <w:rPr>
          <w:lang w:val="en-US"/>
        </w:rPr>
        <w:t>farm</w:t>
      </w:r>
      <w:r w:rsidRPr="0056726C">
        <w:rPr>
          <w:lang w:val="en-US"/>
        </w:rPr>
        <w:t>ers in the EU were aged above 65. It is estimated that during the period of 2010</w:t>
      </w:r>
      <w:r w:rsidR="001A1156" w:rsidRPr="0056726C">
        <w:rPr>
          <w:lang w:val="en-US"/>
        </w:rPr>
        <w:t xml:space="preserve">–2014 </w:t>
      </w:r>
      <w:r w:rsidRPr="0056726C">
        <w:rPr>
          <w:lang w:val="en-US"/>
        </w:rPr>
        <w:t xml:space="preserve">overall </w:t>
      </w:r>
      <w:r w:rsidR="001A1156" w:rsidRPr="0056726C">
        <w:rPr>
          <w:lang w:val="en-US"/>
        </w:rPr>
        <w:t xml:space="preserve">the </w:t>
      </w:r>
      <w:r w:rsidRPr="0056726C">
        <w:rPr>
          <w:lang w:val="en-US"/>
        </w:rPr>
        <w:t>rural population declined by 10</w:t>
      </w:r>
      <w:r w:rsidR="006F0A24" w:rsidRPr="0056726C">
        <w:rPr>
          <w:lang w:val="en-US"/>
        </w:rPr>
        <w:t xml:space="preserve"> percent</w:t>
      </w:r>
      <w:r w:rsidRPr="0056726C">
        <w:rPr>
          <w:lang w:val="en-US"/>
        </w:rPr>
        <w:t>, which is double of the national average of 5</w:t>
      </w:r>
      <w:r w:rsidR="006F0A24" w:rsidRPr="0056726C">
        <w:rPr>
          <w:lang w:val="en-US"/>
        </w:rPr>
        <w:t xml:space="preserve"> percent</w:t>
      </w:r>
      <w:r w:rsidRPr="0056726C">
        <w:rPr>
          <w:lang w:val="en-US"/>
        </w:rPr>
        <w:t xml:space="preserve">. Furthermore, </w:t>
      </w:r>
      <w:r w:rsidR="001A1156" w:rsidRPr="0056726C">
        <w:rPr>
          <w:lang w:val="en-US"/>
        </w:rPr>
        <w:t>Bulgaria’s</w:t>
      </w:r>
      <w:r w:rsidRPr="0056726C">
        <w:rPr>
          <w:lang w:val="en-US"/>
        </w:rPr>
        <w:t xml:space="preserve"> working</w:t>
      </w:r>
      <w:r w:rsidR="0033477C" w:rsidRPr="0056726C">
        <w:rPr>
          <w:lang w:val="en-US"/>
        </w:rPr>
        <w:t>-</w:t>
      </w:r>
      <w:r w:rsidRPr="0056726C">
        <w:rPr>
          <w:lang w:val="en-US"/>
        </w:rPr>
        <w:t>age population is projected to decline by 40</w:t>
      </w:r>
      <w:r w:rsidR="006F0A24" w:rsidRPr="0056726C">
        <w:rPr>
          <w:lang w:val="en-US"/>
        </w:rPr>
        <w:t xml:space="preserve"> percent</w:t>
      </w:r>
      <w:r w:rsidRPr="0056726C">
        <w:rPr>
          <w:lang w:val="en-US"/>
        </w:rPr>
        <w:t xml:space="preserve"> in 2050. </w:t>
      </w:r>
    </w:p>
    <w:p w14:paraId="2943D5B6" w14:textId="77777777" w:rsidR="006652F7" w:rsidRPr="0056726C" w:rsidRDefault="006652F7">
      <w:pPr>
        <w:spacing w:after="200" w:line="276" w:lineRule="auto"/>
        <w:jc w:val="left"/>
        <w:rPr>
          <w:rFonts w:ascii="Calibri" w:eastAsia="Calibri" w:hAnsi="Calibri" w:cs="Times New Roman"/>
          <w:b/>
          <w:i/>
          <w:iCs/>
          <w:color w:val="44546A"/>
          <w:sz w:val="22"/>
          <w:szCs w:val="18"/>
          <w:lang w:eastAsia="bg-BG"/>
        </w:rPr>
      </w:pPr>
      <w:bookmarkStart w:id="53" w:name="_Toc504672061"/>
      <w:r w:rsidRPr="0056726C">
        <w:br w:type="page"/>
      </w:r>
    </w:p>
    <w:p w14:paraId="133C77E9" w14:textId="4AFA7C75" w:rsidR="00061DA0" w:rsidRPr="0056726C" w:rsidRDefault="00666398" w:rsidP="001F5F27">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54" w:name="_Toc517702340"/>
      <w:r w:rsidRPr="0056726C">
        <w:rPr>
          <w:rFonts w:ascii="Calibri" w:eastAsia="Calibri" w:hAnsi="Calibri" w:cs="Times New Roman"/>
          <w:b/>
          <w:i/>
          <w:iCs/>
          <w:color w:val="44546A"/>
          <w:sz w:val="22"/>
          <w:szCs w:val="18"/>
          <w:lang w:eastAsia="bg-BG"/>
        </w:rPr>
        <w:lastRenderedPageBreak/>
        <w:t xml:space="preserve">Table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Table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color w:val="44546A"/>
          <w:sz w:val="22"/>
          <w:szCs w:val="18"/>
          <w:lang w:eastAsia="bg-BG"/>
        </w:rPr>
        <w:t>2</w:t>
      </w:r>
      <w:r w:rsidRPr="0056726C">
        <w:rPr>
          <w:rFonts w:ascii="Calibri" w:eastAsia="Calibri" w:hAnsi="Calibri" w:cs="Times New Roman"/>
          <w:b/>
          <w:i/>
          <w:iCs/>
          <w:color w:val="44546A"/>
          <w:sz w:val="22"/>
          <w:szCs w:val="18"/>
          <w:lang w:eastAsia="bg-BG"/>
        </w:rPr>
        <w:fldChar w:fldCharType="end"/>
      </w:r>
      <w:r w:rsidRPr="0056726C">
        <w:rPr>
          <w:rFonts w:ascii="Calibri" w:eastAsia="Calibri" w:hAnsi="Calibri" w:cs="Times New Roman"/>
          <w:b/>
          <w:i/>
          <w:iCs/>
          <w:color w:val="44546A"/>
          <w:sz w:val="22"/>
          <w:szCs w:val="18"/>
          <w:lang w:eastAsia="bg-BG"/>
        </w:rPr>
        <w:t xml:space="preserve">. </w:t>
      </w:r>
      <w:r w:rsidR="00061DA0" w:rsidRPr="0056726C">
        <w:rPr>
          <w:rFonts w:ascii="Calibri" w:eastAsia="Calibri" w:hAnsi="Calibri" w:cs="Times New Roman"/>
          <w:b/>
          <w:i/>
          <w:iCs/>
          <w:color w:val="44546A"/>
          <w:sz w:val="22"/>
          <w:szCs w:val="18"/>
          <w:lang w:eastAsia="bg-BG"/>
        </w:rPr>
        <w:t xml:space="preserve">Age </w:t>
      </w:r>
      <w:r w:rsidR="00523701" w:rsidRPr="0056726C">
        <w:rPr>
          <w:rFonts w:ascii="Calibri" w:eastAsia="Calibri" w:hAnsi="Calibri" w:cs="Times New Roman"/>
          <w:b/>
          <w:i/>
          <w:iCs/>
          <w:color w:val="44546A"/>
          <w:sz w:val="22"/>
          <w:szCs w:val="18"/>
          <w:lang w:eastAsia="bg-BG"/>
        </w:rPr>
        <w:t>S</w:t>
      </w:r>
      <w:r w:rsidR="00061DA0" w:rsidRPr="0056726C">
        <w:rPr>
          <w:rFonts w:ascii="Calibri" w:eastAsia="Calibri" w:hAnsi="Calibri" w:cs="Times New Roman"/>
          <w:b/>
          <w:i/>
          <w:iCs/>
          <w:color w:val="44546A"/>
          <w:sz w:val="22"/>
          <w:szCs w:val="18"/>
          <w:lang w:eastAsia="bg-BG"/>
        </w:rPr>
        <w:t xml:space="preserve">tructure of </w:t>
      </w:r>
      <w:r w:rsidR="00523701" w:rsidRPr="0056726C">
        <w:rPr>
          <w:rFonts w:ascii="Calibri" w:eastAsia="Calibri" w:hAnsi="Calibri" w:cs="Times New Roman"/>
          <w:b/>
          <w:i/>
          <w:iCs/>
          <w:color w:val="44546A"/>
          <w:sz w:val="22"/>
          <w:szCs w:val="18"/>
          <w:lang w:eastAsia="bg-BG"/>
        </w:rPr>
        <w:t>P</w:t>
      </w:r>
      <w:r w:rsidR="00061DA0" w:rsidRPr="0056726C">
        <w:rPr>
          <w:rFonts w:ascii="Calibri" w:eastAsia="Calibri" w:hAnsi="Calibri" w:cs="Times New Roman"/>
          <w:b/>
          <w:i/>
          <w:iCs/>
          <w:color w:val="44546A"/>
          <w:sz w:val="22"/>
          <w:szCs w:val="18"/>
          <w:lang w:eastAsia="bg-BG"/>
        </w:rPr>
        <w:t xml:space="preserve">opulation per </w:t>
      </w:r>
      <w:r w:rsidR="00523701" w:rsidRPr="0056726C">
        <w:rPr>
          <w:rFonts w:ascii="Calibri" w:eastAsia="Calibri" w:hAnsi="Calibri" w:cs="Times New Roman"/>
          <w:b/>
          <w:i/>
          <w:iCs/>
          <w:color w:val="44546A"/>
          <w:sz w:val="22"/>
          <w:szCs w:val="18"/>
          <w:lang w:eastAsia="bg-BG"/>
        </w:rPr>
        <w:t>U</w:t>
      </w:r>
      <w:r w:rsidR="00061DA0" w:rsidRPr="0056726C">
        <w:rPr>
          <w:rFonts w:ascii="Calibri" w:eastAsia="Calibri" w:hAnsi="Calibri" w:cs="Times New Roman"/>
          <w:b/>
          <w:i/>
          <w:iCs/>
          <w:color w:val="44546A"/>
          <w:sz w:val="22"/>
          <w:szCs w:val="18"/>
          <w:lang w:eastAsia="bg-BG"/>
        </w:rPr>
        <w:t xml:space="preserve">rban and </w:t>
      </w:r>
      <w:r w:rsidR="00523701" w:rsidRPr="0056726C">
        <w:rPr>
          <w:rFonts w:ascii="Calibri" w:eastAsia="Calibri" w:hAnsi="Calibri" w:cs="Times New Roman"/>
          <w:b/>
          <w:i/>
          <w:iCs/>
          <w:color w:val="44546A"/>
          <w:sz w:val="22"/>
          <w:szCs w:val="18"/>
          <w:lang w:eastAsia="bg-BG"/>
        </w:rPr>
        <w:t>R</w:t>
      </w:r>
      <w:r w:rsidR="00061DA0" w:rsidRPr="0056726C">
        <w:rPr>
          <w:rFonts w:ascii="Calibri" w:eastAsia="Calibri" w:hAnsi="Calibri" w:cs="Times New Roman"/>
          <w:b/>
          <w:i/>
          <w:iCs/>
          <w:color w:val="44546A"/>
          <w:sz w:val="22"/>
          <w:szCs w:val="18"/>
          <w:lang w:eastAsia="bg-BG"/>
        </w:rPr>
        <w:t xml:space="preserve">ural </w:t>
      </w:r>
      <w:r w:rsidR="00523701" w:rsidRPr="0056726C">
        <w:rPr>
          <w:rFonts w:ascii="Calibri" w:eastAsia="Calibri" w:hAnsi="Calibri" w:cs="Times New Roman"/>
          <w:b/>
          <w:i/>
          <w:iCs/>
          <w:color w:val="44546A"/>
          <w:sz w:val="22"/>
          <w:szCs w:val="18"/>
          <w:lang w:eastAsia="bg-BG"/>
        </w:rPr>
        <w:t>A</w:t>
      </w:r>
      <w:r w:rsidR="00061DA0" w:rsidRPr="0056726C">
        <w:rPr>
          <w:rFonts w:ascii="Calibri" w:eastAsia="Calibri" w:hAnsi="Calibri" w:cs="Times New Roman"/>
          <w:b/>
          <w:i/>
          <w:iCs/>
          <w:color w:val="44546A"/>
          <w:sz w:val="22"/>
          <w:szCs w:val="18"/>
          <w:lang w:eastAsia="bg-BG"/>
        </w:rPr>
        <w:t>reas in 2013</w:t>
      </w:r>
      <w:bookmarkEnd w:id="53"/>
      <w:bookmarkEnd w:id="54"/>
    </w:p>
    <w:tbl>
      <w:tblPr>
        <w:tblW w:w="9067"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40"/>
        <w:gridCol w:w="1247"/>
        <w:gridCol w:w="1183"/>
        <w:gridCol w:w="939"/>
        <w:gridCol w:w="1298"/>
        <w:gridCol w:w="823"/>
        <w:gridCol w:w="1373"/>
        <w:gridCol w:w="764"/>
      </w:tblGrid>
      <w:tr w:rsidR="000233E1" w:rsidRPr="0056726C" w14:paraId="3FAA63A1" w14:textId="77777777" w:rsidTr="00A56B81">
        <w:trPr>
          <w:trHeight w:val="570"/>
        </w:trPr>
        <w:tc>
          <w:tcPr>
            <w:tcW w:w="1440" w:type="dxa"/>
            <w:shd w:val="clear" w:color="auto" w:fill="365F91" w:themeFill="accent1" w:themeFillShade="BF"/>
            <w:noWrap/>
            <w:vAlign w:val="center"/>
            <w:hideMark/>
          </w:tcPr>
          <w:p w14:paraId="11D0D394" w14:textId="77777777" w:rsidR="00061DA0" w:rsidRPr="0056726C" w:rsidRDefault="00061DA0" w:rsidP="001F5F27">
            <w:pPr>
              <w:spacing w:before="40" w:after="40" w:line="240" w:lineRule="auto"/>
              <w:jc w:val="center"/>
              <w:rPr>
                <w:rFonts w:ascii="Calibri" w:eastAsia="Times New Roman" w:hAnsi="Calibri" w:cs="Calibri"/>
                <w:b/>
                <w:color w:val="FFFFFF"/>
                <w:sz w:val="22"/>
              </w:rPr>
            </w:pPr>
            <w:r w:rsidRPr="0056726C">
              <w:rPr>
                <w:rFonts w:ascii="Calibri" w:eastAsia="Times New Roman" w:hAnsi="Calibri" w:cs="Calibri"/>
                <w:b/>
                <w:color w:val="FFFFFF"/>
                <w:sz w:val="22"/>
              </w:rPr>
              <w:t> </w:t>
            </w:r>
          </w:p>
        </w:tc>
        <w:tc>
          <w:tcPr>
            <w:tcW w:w="1247" w:type="dxa"/>
            <w:shd w:val="clear" w:color="auto" w:fill="365F91" w:themeFill="accent1" w:themeFillShade="BF"/>
            <w:vAlign w:val="center"/>
            <w:hideMark/>
          </w:tcPr>
          <w:p w14:paraId="13519582" w14:textId="77777777" w:rsidR="00061DA0" w:rsidRPr="0056726C" w:rsidRDefault="00061DA0" w:rsidP="001F5F27">
            <w:pPr>
              <w:spacing w:before="40" w:after="40" w:line="240" w:lineRule="auto"/>
              <w:jc w:val="center"/>
              <w:rPr>
                <w:rFonts w:ascii="Calibri" w:eastAsia="Times New Roman" w:hAnsi="Calibri" w:cs="Calibri"/>
                <w:b/>
                <w:color w:val="FFFFFF"/>
                <w:sz w:val="22"/>
              </w:rPr>
            </w:pPr>
            <w:r w:rsidRPr="0056726C">
              <w:rPr>
                <w:rFonts w:ascii="Calibri" w:eastAsia="Times New Roman" w:hAnsi="Calibri" w:cs="Calibri"/>
                <w:b/>
                <w:color w:val="FFFFFF"/>
                <w:sz w:val="22"/>
              </w:rPr>
              <w:t>Total Population</w:t>
            </w:r>
          </w:p>
        </w:tc>
        <w:tc>
          <w:tcPr>
            <w:tcW w:w="2122" w:type="dxa"/>
            <w:gridSpan w:val="2"/>
            <w:shd w:val="clear" w:color="auto" w:fill="365F91" w:themeFill="accent1" w:themeFillShade="BF"/>
            <w:noWrap/>
            <w:vAlign w:val="center"/>
            <w:hideMark/>
          </w:tcPr>
          <w:p w14:paraId="3BE14D4E" w14:textId="77777777" w:rsidR="00061DA0" w:rsidRPr="0056726C" w:rsidRDefault="00061DA0" w:rsidP="001F5F27">
            <w:pPr>
              <w:spacing w:before="40" w:after="40" w:line="240" w:lineRule="auto"/>
              <w:jc w:val="center"/>
              <w:rPr>
                <w:rFonts w:ascii="Calibri" w:eastAsia="Times New Roman" w:hAnsi="Calibri" w:cs="Calibri"/>
                <w:b/>
                <w:color w:val="FFFFFF"/>
                <w:sz w:val="22"/>
              </w:rPr>
            </w:pPr>
            <w:r w:rsidRPr="0056726C">
              <w:rPr>
                <w:rFonts w:ascii="Calibri" w:eastAsia="Times New Roman" w:hAnsi="Calibri" w:cs="Calibri"/>
                <w:b/>
                <w:color w:val="FFFFFF"/>
                <w:sz w:val="22"/>
              </w:rPr>
              <w:t>&lt;14 years</w:t>
            </w:r>
          </w:p>
        </w:tc>
        <w:tc>
          <w:tcPr>
            <w:tcW w:w="2121" w:type="dxa"/>
            <w:gridSpan w:val="2"/>
            <w:shd w:val="clear" w:color="auto" w:fill="365F91" w:themeFill="accent1" w:themeFillShade="BF"/>
            <w:noWrap/>
            <w:vAlign w:val="center"/>
            <w:hideMark/>
          </w:tcPr>
          <w:p w14:paraId="4D5F8233" w14:textId="77777777" w:rsidR="00061DA0" w:rsidRPr="0056726C" w:rsidRDefault="00061DA0" w:rsidP="001F5F27">
            <w:pPr>
              <w:spacing w:before="40" w:after="40" w:line="240" w:lineRule="auto"/>
              <w:jc w:val="center"/>
              <w:rPr>
                <w:rFonts w:ascii="Calibri" w:eastAsia="Times New Roman" w:hAnsi="Calibri" w:cs="Calibri"/>
                <w:b/>
                <w:color w:val="FFFFFF"/>
                <w:sz w:val="22"/>
              </w:rPr>
            </w:pPr>
            <w:r w:rsidRPr="0056726C">
              <w:rPr>
                <w:rFonts w:ascii="Calibri" w:eastAsia="Times New Roman" w:hAnsi="Calibri" w:cs="Calibri"/>
                <w:b/>
                <w:color w:val="FFFFFF"/>
                <w:sz w:val="22"/>
              </w:rPr>
              <w:t>15-64 years</w:t>
            </w:r>
          </w:p>
        </w:tc>
        <w:tc>
          <w:tcPr>
            <w:tcW w:w="2137" w:type="dxa"/>
            <w:gridSpan w:val="2"/>
            <w:shd w:val="clear" w:color="auto" w:fill="365F91" w:themeFill="accent1" w:themeFillShade="BF"/>
            <w:noWrap/>
            <w:vAlign w:val="center"/>
            <w:hideMark/>
          </w:tcPr>
          <w:p w14:paraId="6412C8B3" w14:textId="77777777" w:rsidR="00061DA0" w:rsidRPr="0056726C" w:rsidRDefault="00061DA0" w:rsidP="001F5F27">
            <w:pPr>
              <w:spacing w:before="40" w:after="40" w:line="240" w:lineRule="auto"/>
              <w:jc w:val="center"/>
              <w:rPr>
                <w:rFonts w:ascii="Calibri" w:eastAsia="Times New Roman" w:hAnsi="Calibri" w:cs="Calibri"/>
                <w:b/>
                <w:color w:val="FFFFFF"/>
                <w:sz w:val="22"/>
              </w:rPr>
            </w:pPr>
            <w:r w:rsidRPr="0056726C">
              <w:rPr>
                <w:rFonts w:ascii="Calibri" w:eastAsia="Times New Roman" w:hAnsi="Calibri" w:cs="Calibri"/>
                <w:b/>
                <w:color w:val="FFFFFF"/>
                <w:sz w:val="22"/>
              </w:rPr>
              <w:t>&gt;65 years</w:t>
            </w:r>
          </w:p>
        </w:tc>
      </w:tr>
      <w:tr w:rsidR="000233E1" w:rsidRPr="0056726C" w14:paraId="38DECE9A" w14:textId="77777777" w:rsidTr="006652F7">
        <w:trPr>
          <w:trHeight w:val="285"/>
        </w:trPr>
        <w:tc>
          <w:tcPr>
            <w:tcW w:w="1440" w:type="dxa"/>
            <w:shd w:val="clear" w:color="auto" w:fill="B8CCE4"/>
            <w:vAlign w:val="center"/>
            <w:hideMark/>
          </w:tcPr>
          <w:p w14:paraId="06BCE0D9" w14:textId="77777777" w:rsidR="00061DA0" w:rsidRPr="0056726C" w:rsidRDefault="00061DA0" w:rsidP="001F5F27">
            <w:pPr>
              <w:spacing w:before="40" w:after="40" w:line="240" w:lineRule="auto"/>
              <w:jc w:val="left"/>
              <w:rPr>
                <w:rFonts w:ascii="Calibri" w:eastAsia="Times New Roman" w:hAnsi="Calibri" w:cs="Calibri"/>
                <w:b/>
                <w:sz w:val="22"/>
              </w:rPr>
            </w:pPr>
            <w:r w:rsidRPr="0056726C">
              <w:rPr>
                <w:rFonts w:ascii="Calibri" w:eastAsia="Times New Roman" w:hAnsi="Calibri" w:cs="Calibri"/>
                <w:b/>
                <w:sz w:val="22"/>
              </w:rPr>
              <w:t>Rural Areas</w:t>
            </w:r>
          </w:p>
        </w:tc>
        <w:tc>
          <w:tcPr>
            <w:tcW w:w="1247" w:type="dxa"/>
            <w:shd w:val="clear" w:color="auto" w:fill="FFFFFF" w:themeFill="background1"/>
            <w:noWrap/>
            <w:vAlign w:val="center"/>
            <w:hideMark/>
          </w:tcPr>
          <w:p w14:paraId="170A91A4"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1,954,002</w:t>
            </w:r>
          </w:p>
        </w:tc>
        <w:tc>
          <w:tcPr>
            <w:tcW w:w="1183" w:type="dxa"/>
            <w:shd w:val="clear" w:color="auto" w:fill="FFFFFF" w:themeFill="background1"/>
            <w:noWrap/>
            <w:vAlign w:val="center"/>
            <w:hideMark/>
          </w:tcPr>
          <w:p w14:paraId="0B820BE2"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264,606</w:t>
            </w:r>
          </w:p>
        </w:tc>
        <w:tc>
          <w:tcPr>
            <w:tcW w:w="939" w:type="dxa"/>
            <w:shd w:val="clear" w:color="auto" w:fill="FFFFFF" w:themeFill="background1"/>
            <w:noWrap/>
            <w:vAlign w:val="center"/>
            <w:hideMark/>
          </w:tcPr>
          <w:p w14:paraId="170EA5A3" w14:textId="0EBE98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13.5</w:t>
            </w:r>
            <w:r w:rsidR="006F0A24" w:rsidRPr="0056726C">
              <w:rPr>
                <w:rFonts w:ascii="Calibri" w:eastAsia="Times New Roman" w:hAnsi="Calibri" w:cs="Calibri"/>
                <w:color w:val="000000"/>
                <w:sz w:val="22"/>
              </w:rPr>
              <w:t>%</w:t>
            </w:r>
          </w:p>
        </w:tc>
        <w:tc>
          <w:tcPr>
            <w:tcW w:w="1298" w:type="dxa"/>
            <w:shd w:val="clear" w:color="auto" w:fill="FFFFFF" w:themeFill="background1"/>
            <w:noWrap/>
            <w:vAlign w:val="center"/>
            <w:hideMark/>
          </w:tcPr>
          <w:p w14:paraId="27F50B19"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1,178,268</w:t>
            </w:r>
          </w:p>
        </w:tc>
        <w:tc>
          <w:tcPr>
            <w:tcW w:w="823" w:type="dxa"/>
            <w:shd w:val="clear" w:color="auto" w:fill="FFFFFF" w:themeFill="background1"/>
            <w:noWrap/>
            <w:vAlign w:val="center"/>
            <w:hideMark/>
          </w:tcPr>
          <w:p w14:paraId="7EB7905A"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60.3%</w:t>
            </w:r>
          </w:p>
        </w:tc>
        <w:tc>
          <w:tcPr>
            <w:tcW w:w="1373" w:type="dxa"/>
            <w:shd w:val="clear" w:color="auto" w:fill="FFFFFF" w:themeFill="background1"/>
            <w:noWrap/>
            <w:vAlign w:val="center"/>
            <w:hideMark/>
          </w:tcPr>
          <w:p w14:paraId="6329B777"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511,128</w:t>
            </w:r>
          </w:p>
        </w:tc>
        <w:tc>
          <w:tcPr>
            <w:tcW w:w="764" w:type="dxa"/>
            <w:shd w:val="clear" w:color="auto" w:fill="FFFFFF" w:themeFill="background1"/>
            <w:noWrap/>
            <w:vAlign w:val="center"/>
            <w:hideMark/>
          </w:tcPr>
          <w:p w14:paraId="52704A4A"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26.2%</w:t>
            </w:r>
          </w:p>
        </w:tc>
      </w:tr>
      <w:tr w:rsidR="00A56B81" w:rsidRPr="0056726C" w14:paraId="558322DC" w14:textId="77777777" w:rsidTr="006652F7">
        <w:trPr>
          <w:trHeight w:val="285"/>
        </w:trPr>
        <w:tc>
          <w:tcPr>
            <w:tcW w:w="1440" w:type="dxa"/>
            <w:shd w:val="clear" w:color="auto" w:fill="B8CCE4"/>
            <w:vAlign w:val="center"/>
            <w:hideMark/>
          </w:tcPr>
          <w:p w14:paraId="56A8BBFE" w14:textId="77777777" w:rsidR="00061DA0" w:rsidRPr="0056726C" w:rsidRDefault="00061DA0" w:rsidP="001F5F27">
            <w:pPr>
              <w:spacing w:before="40" w:after="40" w:line="240" w:lineRule="auto"/>
              <w:jc w:val="left"/>
              <w:rPr>
                <w:rFonts w:ascii="Calibri" w:eastAsia="Times New Roman" w:hAnsi="Calibri" w:cs="Calibri"/>
                <w:b/>
                <w:sz w:val="22"/>
              </w:rPr>
            </w:pPr>
            <w:r w:rsidRPr="0056726C">
              <w:rPr>
                <w:rFonts w:ascii="Calibri" w:eastAsia="Times New Roman" w:hAnsi="Calibri" w:cs="Calibri"/>
                <w:b/>
                <w:sz w:val="22"/>
              </w:rPr>
              <w:t>Urban Areas</w:t>
            </w:r>
          </w:p>
        </w:tc>
        <w:tc>
          <w:tcPr>
            <w:tcW w:w="1247" w:type="dxa"/>
            <w:shd w:val="clear" w:color="auto" w:fill="FFFFFF" w:themeFill="background1"/>
            <w:noWrap/>
            <w:vAlign w:val="center"/>
            <w:hideMark/>
          </w:tcPr>
          <w:p w14:paraId="2240D525"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5,291,675</w:t>
            </w:r>
          </w:p>
        </w:tc>
        <w:tc>
          <w:tcPr>
            <w:tcW w:w="1183" w:type="dxa"/>
            <w:shd w:val="clear" w:color="auto" w:fill="FFFFFF" w:themeFill="background1"/>
            <w:noWrap/>
            <w:vAlign w:val="center"/>
            <w:hideMark/>
          </w:tcPr>
          <w:p w14:paraId="2C3DA610"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731,534</w:t>
            </w:r>
          </w:p>
        </w:tc>
        <w:tc>
          <w:tcPr>
            <w:tcW w:w="939" w:type="dxa"/>
            <w:shd w:val="clear" w:color="auto" w:fill="FFFFFF" w:themeFill="background1"/>
            <w:noWrap/>
            <w:vAlign w:val="center"/>
            <w:hideMark/>
          </w:tcPr>
          <w:p w14:paraId="54188170"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13.8%</w:t>
            </w:r>
          </w:p>
        </w:tc>
        <w:tc>
          <w:tcPr>
            <w:tcW w:w="1298" w:type="dxa"/>
            <w:shd w:val="clear" w:color="auto" w:fill="FFFFFF" w:themeFill="background1"/>
            <w:noWrap/>
            <w:vAlign w:val="center"/>
            <w:hideMark/>
          </w:tcPr>
          <w:p w14:paraId="4B2A866B"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3,653,598</w:t>
            </w:r>
          </w:p>
        </w:tc>
        <w:tc>
          <w:tcPr>
            <w:tcW w:w="823" w:type="dxa"/>
            <w:shd w:val="clear" w:color="auto" w:fill="FFFFFF" w:themeFill="background1"/>
            <w:noWrap/>
            <w:vAlign w:val="center"/>
            <w:hideMark/>
          </w:tcPr>
          <w:p w14:paraId="3973A3D1"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69.0%</w:t>
            </w:r>
          </w:p>
        </w:tc>
        <w:tc>
          <w:tcPr>
            <w:tcW w:w="1373" w:type="dxa"/>
            <w:shd w:val="clear" w:color="auto" w:fill="FFFFFF" w:themeFill="background1"/>
            <w:noWrap/>
            <w:vAlign w:val="center"/>
            <w:hideMark/>
          </w:tcPr>
          <w:p w14:paraId="246066D0"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906,539</w:t>
            </w:r>
          </w:p>
        </w:tc>
        <w:tc>
          <w:tcPr>
            <w:tcW w:w="764" w:type="dxa"/>
            <w:shd w:val="clear" w:color="auto" w:fill="FFFFFF" w:themeFill="background1"/>
            <w:noWrap/>
            <w:vAlign w:val="center"/>
            <w:hideMark/>
          </w:tcPr>
          <w:p w14:paraId="215503E5" w14:textId="77777777" w:rsidR="00061DA0" w:rsidRPr="0056726C" w:rsidRDefault="00061DA0" w:rsidP="001F5F27">
            <w:pPr>
              <w:spacing w:before="40" w:after="40" w:line="240" w:lineRule="auto"/>
              <w:jc w:val="center"/>
              <w:rPr>
                <w:rFonts w:ascii="Calibri" w:eastAsia="Times New Roman" w:hAnsi="Calibri" w:cs="Calibri"/>
                <w:color w:val="000000"/>
                <w:sz w:val="22"/>
              </w:rPr>
            </w:pPr>
            <w:r w:rsidRPr="0056726C">
              <w:rPr>
                <w:rFonts w:ascii="Calibri" w:eastAsia="Times New Roman" w:hAnsi="Calibri" w:cs="Calibri"/>
                <w:color w:val="000000"/>
                <w:sz w:val="22"/>
              </w:rPr>
              <w:t>17.1%</w:t>
            </w:r>
          </w:p>
        </w:tc>
      </w:tr>
    </w:tbl>
    <w:p w14:paraId="22DD3461" w14:textId="394EFE81" w:rsidR="00061DA0" w:rsidRPr="0056726C" w:rsidRDefault="00061DA0" w:rsidP="00CA082B">
      <w:pPr>
        <w:pStyle w:val="Source"/>
        <w:spacing w:line="276" w:lineRule="auto"/>
      </w:pPr>
      <w:r w:rsidRPr="0056726C">
        <w:t>Source: NSI</w:t>
      </w:r>
      <w:r w:rsidR="004A49BF" w:rsidRPr="0056726C">
        <w:t xml:space="preserve"> 2014.</w:t>
      </w:r>
    </w:p>
    <w:p w14:paraId="2FA13D68" w14:textId="049F1F46" w:rsidR="00061DA0" w:rsidRPr="0056726C" w:rsidRDefault="00061DA0" w:rsidP="004251E7">
      <w:pPr>
        <w:pStyle w:val="Heading3"/>
      </w:pPr>
      <w:bookmarkStart w:id="55" w:name="_Ref481400336"/>
      <w:bookmarkStart w:id="56" w:name="_Toc481659957"/>
      <w:bookmarkStart w:id="57" w:name="_Toc499887900"/>
      <w:bookmarkStart w:id="58" w:name="_Toc504671823"/>
      <w:bookmarkStart w:id="59" w:name="_Toc504672350"/>
      <w:bookmarkStart w:id="60" w:name="_Toc517701320"/>
      <w:r w:rsidRPr="0056726C">
        <w:t xml:space="preserve">Significance of </w:t>
      </w:r>
      <w:r w:rsidR="002F3842" w:rsidRPr="0056726C">
        <w:t>a</w:t>
      </w:r>
      <w:r w:rsidR="00DE0143" w:rsidRPr="0056726C">
        <w:t xml:space="preserve">griculture in the </w:t>
      </w:r>
      <w:r w:rsidR="002F3842" w:rsidRPr="0056726C">
        <w:t>r</w:t>
      </w:r>
      <w:r w:rsidR="00DE0143" w:rsidRPr="0056726C">
        <w:t xml:space="preserve">ural </w:t>
      </w:r>
      <w:r w:rsidR="002F3842" w:rsidRPr="0056726C">
        <w:t>e</w:t>
      </w:r>
      <w:r w:rsidR="0003406C" w:rsidRPr="0056726C">
        <w:t>conomy</w:t>
      </w:r>
      <w:bookmarkEnd w:id="55"/>
      <w:bookmarkEnd w:id="56"/>
      <w:bookmarkEnd w:id="57"/>
      <w:bookmarkEnd w:id="58"/>
      <w:bookmarkEnd w:id="59"/>
      <w:bookmarkEnd w:id="60"/>
    </w:p>
    <w:p w14:paraId="7B95DF9A" w14:textId="7AFF8825" w:rsidR="00736F89" w:rsidRPr="0056726C" w:rsidRDefault="00736F89" w:rsidP="00370214">
      <w:pPr>
        <w:pStyle w:val="BodyText"/>
        <w:spacing w:after="160"/>
        <w:ind w:left="0" w:firstLine="0"/>
        <w:rPr>
          <w:rFonts w:cs="Times New Roman"/>
          <w:lang w:val="en-US"/>
        </w:rPr>
      </w:pPr>
      <w:r w:rsidRPr="0056726C">
        <w:rPr>
          <w:rFonts w:cs="Times New Roman"/>
          <w:b/>
          <w:lang w:val="en-US"/>
        </w:rPr>
        <w:t>Agriculture plays a key yet disproportionate role in the socio-economic fabric o</w:t>
      </w:r>
      <w:r w:rsidR="00305CB0" w:rsidRPr="0056726C">
        <w:rPr>
          <w:rFonts w:cs="Times New Roman"/>
          <w:b/>
          <w:lang w:val="en-US"/>
        </w:rPr>
        <w:t>f</w:t>
      </w:r>
      <w:r w:rsidRPr="0056726C">
        <w:rPr>
          <w:rFonts w:cs="Times New Roman"/>
          <w:b/>
          <w:lang w:val="en-US"/>
        </w:rPr>
        <w:t xml:space="preserve"> rural Bulgaria.</w:t>
      </w:r>
      <w:r w:rsidRPr="0056726C">
        <w:rPr>
          <w:rFonts w:cs="Times New Roman"/>
          <w:lang w:val="en-US"/>
        </w:rPr>
        <w:t xml:space="preserve"> A significantly higher proportion of national </w:t>
      </w:r>
      <w:r w:rsidR="0033477C" w:rsidRPr="0056726C">
        <w:rPr>
          <w:rFonts w:cs="Times New Roman"/>
          <w:lang w:val="en-US"/>
        </w:rPr>
        <w:t>g</w:t>
      </w:r>
      <w:r w:rsidRPr="0056726C">
        <w:rPr>
          <w:rFonts w:cs="Times New Roman"/>
          <w:lang w:val="en-US"/>
        </w:rPr>
        <w:t xml:space="preserve">ross </w:t>
      </w:r>
      <w:r w:rsidR="0033477C" w:rsidRPr="0056726C">
        <w:rPr>
          <w:rFonts w:cs="Times New Roman"/>
          <w:lang w:val="en-US"/>
        </w:rPr>
        <w:t>v</w:t>
      </w:r>
      <w:r w:rsidRPr="0056726C">
        <w:rPr>
          <w:rFonts w:cs="Times New Roman"/>
          <w:lang w:val="en-US"/>
        </w:rPr>
        <w:t xml:space="preserve">alue </w:t>
      </w:r>
      <w:r w:rsidR="0033477C" w:rsidRPr="0056726C">
        <w:rPr>
          <w:rFonts w:cs="Times New Roman"/>
          <w:lang w:val="en-US"/>
        </w:rPr>
        <w:t>a</w:t>
      </w:r>
      <w:r w:rsidRPr="0056726C">
        <w:rPr>
          <w:rFonts w:cs="Times New Roman"/>
          <w:lang w:val="en-US"/>
        </w:rPr>
        <w:t>dded</w:t>
      </w:r>
      <w:r w:rsidR="0033477C" w:rsidRPr="0056726C">
        <w:rPr>
          <w:rFonts w:cs="Times New Roman"/>
          <w:lang w:val="en-US"/>
        </w:rPr>
        <w:t xml:space="preserve"> (GVA)</w:t>
      </w:r>
      <w:r w:rsidRPr="0056726C">
        <w:rPr>
          <w:rStyle w:val="FootnoteReference"/>
          <w:sz w:val="24"/>
          <w:lang w:val="en-US"/>
        </w:rPr>
        <w:footnoteReference w:id="4"/>
      </w:r>
      <w:r w:rsidRPr="0056726C">
        <w:rPr>
          <w:rFonts w:cs="Times New Roman"/>
          <w:lang w:val="en-US"/>
        </w:rPr>
        <w:t xml:space="preserve"> (13.6 percent) and employment (33.9</w:t>
      </w:r>
      <w:r w:rsidR="006F0A24" w:rsidRPr="0056726C">
        <w:rPr>
          <w:rFonts w:cs="Times New Roman"/>
          <w:lang w:val="en-US"/>
        </w:rPr>
        <w:t xml:space="preserve"> percent</w:t>
      </w:r>
      <w:r w:rsidRPr="0056726C">
        <w:rPr>
          <w:rFonts w:cs="Times New Roman"/>
          <w:lang w:val="en-US"/>
        </w:rPr>
        <w:t xml:space="preserve">) is generated </w:t>
      </w:r>
      <w:r w:rsidR="00620CCC" w:rsidRPr="0056726C">
        <w:rPr>
          <w:rFonts w:cs="Times New Roman"/>
          <w:lang w:val="en-US"/>
        </w:rPr>
        <w:t>in predominantly rural areas in Bulgaria by</w:t>
      </w:r>
      <w:r w:rsidRPr="0056726C">
        <w:rPr>
          <w:rFonts w:cs="Times New Roman"/>
          <w:lang w:val="en-US"/>
        </w:rPr>
        <w:t xml:space="preserve"> the primary sector compared to averages of 4.4</w:t>
      </w:r>
      <w:r w:rsidR="006F0A24" w:rsidRPr="0056726C">
        <w:rPr>
          <w:rFonts w:cs="Times New Roman"/>
          <w:lang w:val="en-US"/>
        </w:rPr>
        <w:t xml:space="preserve"> percent</w:t>
      </w:r>
      <w:r w:rsidRPr="0056726C">
        <w:rPr>
          <w:rFonts w:cs="Times New Roman"/>
          <w:lang w:val="en-US"/>
        </w:rPr>
        <w:t xml:space="preserve"> and 13.9</w:t>
      </w:r>
      <w:r w:rsidR="006F0A24" w:rsidRPr="0056726C">
        <w:rPr>
          <w:rFonts w:cs="Times New Roman"/>
          <w:lang w:val="en-US"/>
        </w:rPr>
        <w:t xml:space="preserve"> percent</w:t>
      </w:r>
      <w:r w:rsidRPr="0056726C">
        <w:rPr>
          <w:rFonts w:cs="Times New Roman"/>
          <w:lang w:val="en-US"/>
        </w:rPr>
        <w:t xml:space="preserve"> respectively in </w:t>
      </w:r>
      <w:r w:rsidR="00E81D55" w:rsidRPr="0056726C">
        <w:rPr>
          <w:rFonts w:cs="Times New Roman"/>
          <w:lang w:val="en-US"/>
        </w:rPr>
        <w:t>the</w:t>
      </w:r>
      <w:r w:rsidRPr="0056726C">
        <w:rPr>
          <w:rFonts w:cs="Times New Roman"/>
          <w:lang w:val="en-US"/>
        </w:rPr>
        <w:t xml:space="preserve"> EU-28. </w:t>
      </w:r>
      <w:r w:rsidRPr="0056726C">
        <w:rPr>
          <w:lang w:val="en-US"/>
        </w:rPr>
        <w:t>The</w:t>
      </w:r>
      <w:r w:rsidRPr="0056726C">
        <w:rPr>
          <w:rFonts w:cs="Times New Roman"/>
          <w:lang w:val="en-US"/>
        </w:rPr>
        <w:t xml:space="preserve"> fisheries and aquaculture sector is relatively small (less than 0.5</w:t>
      </w:r>
      <w:r w:rsidR="006F0A24" w:rsidRPr="0056726C">
        <w:rPr>
          <w:rFonts w:cs="Times New Roman"/>
          <w:lang w:val="en-US"/>
        </w:rPr>
        <w:t xml:space="preserve"> percent</w:t>
      </w:r>
      <w:r w:rsidRPr="0056726C">
        <w:rPr>
          <w:rFonts w:cs="Times New Roman"/>
          <w:lang w:val="en-US"/>
        </w:rPr>
        <w:t xml:space="preserve"> of the GDP</w:t>
      </w:r>
      <w:r w:rsidRPr="0056726C">
        <w:rPr>
          <w:rStyle w:val="FootnoteReference"/>
          <w:sz w:val="24"/>
          <w:lang w:val="en-US"/>
        </w:rPr>
        <w:footnoteReference w:id="5"/>
      </w:r>
      <w:r w:rsidRPr="0056726C">
        <w:rPr>
          <w:rFonts w:cs="Times New Roman"/>
          <w:lang w:val="en-US"/>
        </w:rPr>
        <w:t xml:space="preserve">), but nevertheless it provides high employment levels at </w:t>
      </w:r>
      <w:r w:rsidR="0033477C" w:rsidRPr="0056726C">
        <w:rPr>
          <w:rFonts w:cs="Times New Roman"/>
          <w:lang w:val="en-US"/>
        </w:rPr>
        <w:t xml:space="preserve">the </w:t>
      </w:r>
      <w:r w:rsidRPr="0056726C">
        <w:rPr>
          <w:rFonts w:cs="Times New Roman"/>
          <w:lang w:val="en-US"/>
        </w:rPr>
        <w:t>regional level, especially in coastal areas where it has a significant contribution to local economies. Employment in agriculture and its share in total employment decreased over 2010</w:t>
      </w:r>
      <w:r w:rsidR="0033477C" w:rsidRPr="0056726C">
        <w:rPr>
          <w:rFonts w:cs="Times New Roman"/>
          <w:lang w:val="en-US"/>
        </w:rPr>
        <w:t xml:space="preserve">–2015 </w:t>
      </w:r>
      <w:r w:rsidRPr="0056726C">
        <w:rPr>
          <w:rFonts w:cs="Times New Roman"/>
          <w:lang w:val="en-US"/>
        </w:rPr>
        <w:t>by 1.1</w:t>
      </w:r>
      <w:r w:rsidR="006F0A24" w:rsidRPr="0056726C">
        <w:rPr>
          <w:rFonts w:cs="Times New Roman"/>
          <w:lang w:val="en-US"/>
        </w:rPr>
        <w:t xml:space="preserve"> percent</w:t>
      </w:r>
      <w:r w:rsidRPr="0056726C">
        <w:rPr>
          <w:rFonts w:cs="Times New Roman"/>
          <w:lang w:val="en-US"/>
        </w:rPr>
        <w:t xml:space="preserve"> annually. In 2015, 5.8</w:t>
      </w:r>
      <w:r w:rsidR="006F0A24" w:rsidRPr="0056726C">
        <w:rPr>
          <w:rFonts w:cs="Times New Roman"/>
          <w:lang w:val="en-US"/>
        </w:rPr>
        <w:t xml:space="preserve"> percent</w:t>
      </w:r>
      <w:r w:rsidRPr="0056726C">
        <w:rPr>
          <w:rFonts w:cs="Times New Roman"/>
          <w:lang w:val="en-US"/>
        </w:rPr>
        <w:t xml:space="preserve"> of the total population was employed in agriculture compared to 4.2</w:t>
      </w:r>
      <w:r w:rsidR="006F0A24" w:rsidRPr="0056726C">
        <w:rPr>
          <w:rFonts w:cs="Times New Roman"/>
          <w:lang w:val="en-US"/>
        </w:rPr>
        <w:t xml:space="preserve"> percent</w:t>
      </w:r>
      <w:r w:rsidRPr="0056726C">
        <w:rPr>
          <w:rFonts w:cs="Times New Roman"/>
          <w:lang w:val="en-US"/>
        </w:rPr>
        <w:t xml:space="preserve"> in EU-28.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56B81" w:rsidRPr="0056726C" w14:paraId="55B57C19" w14:textId="77777777" w:rsidTr="00A56B81">
        <w:trPr>
          <w:jc w:val="center"/>
        </w:trPr>
        <w:tc>
          <w:tcPr>
            <w:tcW w:w="8545" w:type="dxa"/>
            <w:shd w:val="clear" w:color="auto" w:fill="B8CCE4"/>
          </w:tcPr>
          <w:p w14:paraId="370FD64F" w14:textId="5F1D691E" w:rsidR="00A56B81" w:rsidRPr="0056726C" w:rsidRDefault="00A56B81" w:rsidP="00B71ACB">
            <w:pPr>
              <w:pStyle w:val="TablesFigures"/>
            </w:pPr>
            <w:bookmarkStart w:id="61" w:name="_Toc504672200"/>
            <w:bookmarkStart w:id="62" w:name="_Toc504672247"/>
            <w:bookmarkStart w:id="63" w:name="_Toc504672301"/>
            <w:bookmarkStart w:id="64" w:name="_Toc517702329"/>
            <w:r w:rsidRPr="0056726C">
              <w:t xml:space="preserve">Box </w:t>
            </w:r>
            <w:r w:rsidRPr="0056726C">
              <w:fldChar w:fldCharType="begin" w:fldLock="1"/>
            </w:r>
            <w:r w:rsidRPr="0056726C">
              <w:instrText xml:space="preserve"> SEQ Box \* ARABIC </w:instrText>
            </w:r>
            <w:r w:rsidRPr="0056726C">
              <w:fldChar w:fldCharType="separate"/>
            </w:r>
            <w:r w:rsidR="00702114" w:rsidRPr="0056726C">
              <w:rPr>
                <w:noProof/>
              </w:rPr>
              <w:t>1</w:t>
            </w:r>
            <w:r w:rsidRPr="0056726C">
              <w:fldChar w:fldCharType="end"/>
            </w:r>
            <w:r w:rsidR="00EE36E4" w:rsidRPr="0056726C">
              <w:t>.</w:t>
            </w:r>
            <w:r w:rsidRPr="0056726C">
              <w:t xml:space="preserve"> Utilized Agricultural Area (UAA) in Bulgaria</w:t>
            </w:r>
            <w:bookmarkEnd w:id="61"/>
            <w:bookmarkEnd w:id="62"/>
            <w:bookmarkEnd w:id="63"/>
            <w:bookmarkEnd w:id="64"/>
          </w:p>
          <w:p w14:paraId="6115200E" w14:textId="67EE5D86" w:rsidR="00A56B81" w:rsidRPr="0056726C" w:rsidRDefault="00A56B81" w:rsidP="00CA082B">
            <w:pPr>
              <w:spacing w:before="60" w:line="252" w:lineRule="auto"/>
              <w:rPr>
                <w:rFonts w:asciiTheme="minorHAnsi" w:hAnsiTheme="minorHAnsi" w:cstheme="minorHAnsi"/>
                <w:sz w:val="22"/>
              </w:rPr>
            </w:pPr>
            <w:r w:rsidRPr="0056726C">
              <w:rPr>
                <w:rFonts w:asciiTheme="minorHAnsi" w:hAnsiTheme="minorHAnsi" w:cstheme="minorHAnsi"/>
                <w:sz w:val="22"/>
              </w:rPr>
              <w:t>According to the 2013 Farm Structure Survey</w:t>
            </w:r>
            <w:r w:rsidR="00C6662E" w:rsidRPr="0056726C">
              <w:rPr>
                <w:rFonts w:asciiTheme="minorHAnsi" w:hAnsiTheme="minorHAnsi" w:cstheme="minorHAnsi"/>
                <w:sz w:val="22"/>
              </w:rPr>
              <w:t xml:space="preserve"> (Eurostat 2015)</w:t>
            </w:r>
            <w:r w:rsidRPr="0056726C">
              <w:rPr>
                <w:rFonts w:asciiTheme="minorHAnsi" w:hAnsiTheme="minorHAnsi" w:cstheme="minorHAnsi"/>
                <w:sz w:val="22"/>
              </w:rPr>
              <w:t xml:space="preserve">, the total area of </w:t>
            </w:r>
            <w:r w:rsidR="0033477C" w:rsidRPr="0056726C">
              <w:rPr>
                <w:rFonts w:asciiTheme="minorHAnsi" w:hAnsiTheme="minorHAnsi" w:cstheme="minorHAnsi"/>
                <w:sz w:val="22"/>
              </w:rPr>
              <w:t>u</w:t>
            </w:r>
            <w:r w:rsidRPr="0056726C">
              <w:rPr>
                <w:rFonts w:asciiTheme="minorHAnsi" w:hAnsiTheme="minorHAnsi" w:cstheme="minorHAnsi"/>
                <w:sz w:val="22"/>
              </w:rPr>
              <w:t xml:space="preserve">tilized </w:t>
            </w:r>
            <w:r w:rsidR="0033477C" w:rsidRPr="0056726C">
              <w:rPr>
                <w:rFonts w:asciiTheme="minorHAnsi" w:hAnsiTheme="minorHAnsi" w:cstheme="minorHAnsi"/>
                <w:sz w:val="22"/>
              </w:rPr>
              <w:t>a</w:t>
            </w:r>
            <w:r w:rsidRPr="0056726C">
              <w:rPr>
                <w:rFonts w:asciiTheme="minorHAnsi" w:hAnsiTheme="minorHAnsi" w:cstheme="minorHAnsi"/>
                <w:sz w:val="22"/>
              </w:rPr>
              <w:t xml:space="preserve">gricultural </w:t>
            </w:r>
            <w:r w:rsidR="0033477C" w:rsidRPr="0056726C">
              <w:rPr>
                <w:rFonts w:asciiTheme="minorHAnsi" w:hAnsiTheme="minorHAnsi" w:cstheme="minorHAnsi"/>
                <w:sz w:val="22"/>
              </w:rPr>
              <w:t>a</w:t>
            </w:r>
            <w:r w:rsidRPr="0056726C">
              <w:rPr>
                <w:rFonts w:asciiTheme="minorHAnsi" w:hAnsiTheme="minorHAnsi" w:cstheme="minorHAnsi"/>
                <w:sz w:val="22"/>
              </w:rPr>
              <w:t>rea (UAA) in Bulgaria is around 4.65 million h</w:t>
            </w:r>
            <w:r w:rsidR="009F4794" w:rsidRPr="0056726C">
              <w:rPr>
                <w:rFonts w:asciiTheme="minorHAnsi" w:hAnsiTheme="minorHAnsi" w:cstheme="minorHAnsi"/>
                <w:sz w:val="22"/>
              </w:rPr>
              <w:t>ectares</w:t>
            </w:r>
            <w:r w:rsidRPr="0056726C">
              <w:rPr>
                <w:rFonts w:asciiTheme="minorHAnsi" w:hAnsiTheme="minorHAnsi" w:cstheme="minorHAnsi"/>
                <w:sz w:val="22"/>
              </w:rPr>
              <w:t>, representing approximately 42</w:t>
            </w:r>
            <w:r w:rsidR="00DA704B" w:rsidRPr="0056726C">
              <w:rPr>
                <w:rFonts w:asciiTheme="minorHAnsi" w:hAnsiTheme="minorHAnsi" w:cstheme="minorHAnsi"/>
                <w:sz w:val="22"/>
              </w:rPr>
              <w:t xml:space="preserve"> percent</w:t>
            </w:r>
            <w:r w:rsidRPr="0056726C">
              <w:rPr>
                <w:rFonts w:asciiTheme="minorHAnsi" w:hAnsiTheme="minorHAnsi" w:cstheme="minorHAnsi"/>
                <w:sz w:val="22"/>
              </w:rPr>
              <w:t xml:space="preserve"> of the total territory. Between 2007 and 2013 the share of </w:t>
            </w:r>
            <w:r w:rsidR="0033477C" w:rsidRPr="0056726C">
              <w:rPr>
                <w:rFonts w:asciiTheme="minorHAnsi" w:hAnsiTheme="minorHAnsi" w:cstheme="minorHAnsi"/>
                <w:sz w:val="22"/>
              </w:rPr>
              <w:t xml:space="preserve">the </w:t>
            </w:r>
            <w:r w:rsidRPr="0056726C">
              <w:rPr>
                <w:rFonts w:asciiTheme="minorHAnsi" w:hAnsiTheme="minorHAnsi" w:cstheme="minorHAnsi"/>
                <w:sz w:val="22"/>
              </w:rPr>
              <w:t>irrigated UAA significantly increased by 35.8</w:t>
            </w:r>
            <w:r w:rsidR="006F0A24" w:rsidRPr="0056726C">
              <w:rPr>
                <w:rFonts w:asciiTheme="minorHAnsi" w:hAnsiTheme="minorHAnsi" w:cstheme="minorHAnsi"/>
                <w:sz w:val="22"/>
              </w:rPr>
              <w:t xml:space="preserve"> percent</w:t>
            </w:r>
            <w:r w:rsidRPr="0056726C">
              <w:rPr>
                <w:rFonts w:asciiTheme="minorHAnsi" w:hAnsiTheme="minorHAnsi" w:cstheme="minorHAnsi"/>
                <w:sz w:val="22"/>
              </w:rPr>
              <w:t>; however</w:t>
            </w:r>
            <w:r w:rsidR="0033477C" w:rsidRPr="0056726C">
              <w:rPr>
                <w:rFonts w:asciiTheme="minorHAnsi" w:hAnsiTheme="minorHAnsi" w:cstheme="minorHAnsi"/>
                <w:sz w:val="22"/>
              </w:rPr>
              <w:t>,</w:t>
            </w:r>
            <w:r w:rsidRPr="0056726C">
              <w:rPr>
                <w:rFonts w:asciiTheme="minorHAnsi" w:hAnsiTheme="minorHAnsi" w:cstheme="minorHAnsi"/>
                <w:sz w:val="22"/>
              </w:rPr>
              <w:t xml:space="preserve"> total irrigated land was only 3.4</w:t>
            </w:r>
            <w:r w:rsidR="006F0A24" w:rsidRPr="0056726C">
              <w:rPr>
                <w:rFonts w:asciiTheme="minorHAnsi" w:hAnsiTheme="minorHAnsi" w:cstheme="minorHAnsi"/>
                <w:sz w:val="22"/>
              </w:rPr>
              <w:t xml:space="preserve"> percent</w:t>
            </w:r>
            <w:r w:rsidRPr="0056726C">
              <w:rPr>
                <w:rFonts w:asciiTheme="minorHAnsi" w:hAnsiTheme="minorHAnsi" w:cstheme="minorHAnsi"/>
                <w:sz w:val="22"/>
              </w:rPr>
              <w:t xml:space="preserve"> of </w:t>
            </w:r>
            <w:r w:rsidR="0033477C" w:rsidRPr="0056726C">
              <w:rPr>
                <w:rFonts w:asciiTheme="minorHAnsi" w:hAnsiTheme="minorHAnsi" w:cstheme="minorHAnsi"/>
                <w:sz w:val="22"/>
              </w:rPr>
              <w:t xml:space="preserve">the </w:t>
            </w:r>
            <w:r w:rsidRPr="0056726C">
              <w:rPr>
                <w:rFonts w:asciiTheme="minorHAnsi" w:hAnsiTheme="minorHAnsi" w:cstheme="minorHAnsi"/>
                <w:sz w:val="22"/>
              </w:rPr>
              <w:t>total UAA, less than the EU average of 5.8</w:t>
            </w:r>
            <w:r w:rsidR="006F0A24" w:rsidRPr="0056726C">
              <w:rPr>
                <w:rFonts w:asciiTheme="minorHAnsi" w:hAnsiTheme="minorHAnsi" w:cstheme="minorHAnsi"/>
                <w:sz w:val="22"/>
              </w:rPr>
              <w:t xml:space="preserve"> percent</w:t>
            </w:r>
            <w:r w:rsidRPr="0056726C">
              <w:rPr>
                <w:rFonts w:asciiTheme="minorHAnsi" w:hAnsiTheme="minorHAnsi" w:cstheme="minorHAnsi"/>
                <w:sz w:val="22"/>
              </w:rPr>
              <w:t>. In 2013, of the total UAA:</w:t>
            </w:r>
          </w:p>
          <w:p w14:paraId="027BB2B3" w14:textId="52F02754" w:rsidR="00A56B81" w:rsidRPr="0056726C" w:rsidRDefault="00A56B81" w:rsidP="00CA082B">
            <w:pPr>
              <w:pStyle w:val="Bullet"/>
              <w:numPr>
                <w:ilvl w:val="0"/>
                <w:numId w:val="4"/>
              </w:numPr>
              <w:spacing w:before="60" w:after="60" w:line="252" w:lineRule="auto"/>
              <w:ind w:left="360"/>
              <w:rPr>
                <w:rFonts w:asciiTheme="minorHAnsi" w:hAnsiTheme="minorHAnsi" w:cstheme="minorHAnsi"/>
                <w:sz w:val="22"/>
                <w:szCs w:val="22"/>
                <w:lang w:val="en-US"/>
              </w:rPr>
            </w:pPr>
            <w:r w:rsidRPr="0056726C">
              <w:rPr>
                <w:rFonts w:asciiTheme="minorHAnsi" w:hAnsiTheme="minorHAnsi" w:cstheme="minorHAnsi"/>
                <w:sz w:val="22"/>
                <w:szCs w:val="22"/>
                <w:lang w:val="en-US"/>
              </w:rPr>
              <w:t>70.5</w:t>
            </w:r>
            <w:r w:rsidR="006F0A24" w:rsidRPr="0056726C">
              <w:rPr>
                <w:rFonts w:asciiTheme="minorHAnsi" w:hAnsiTheme="minorHAnsi" w:cstheme="minorHAnsi"/>
                <w:sz w:val="22"/>
                <w:szCs w:val="22"/>
                <w:lang w:val="en-US"/>
              </w:rPr>
              <w:t xml:space="preserve"> percent</w:t>
            </w:r>
            <w:r w:rsidRPr="0056726C">
              <w:rPr>
                <w:rFonts w:asciiTheme="minorHAnsi" w:hAnsiTheme="minorHAnsi" w:cstheme="minorHAnsi"/>
                <w:sz w:val="22"/>
                <w:szCs w:val="22"/>
                <w:lang w:val="en-US"/>
              </w:rPr>
              <w:t xml:space="preserve"> (3.27 million h</w:t>
            </w:r>
            <w:r w:rsidR="009F4794" w:rsidRPr="0056726C">
              <w:rPr>
                <w:rFonts w:asciiTheme="minorHAnsi" w:hAnsiTheme="minorHAnsi" w:cstheme="minorHAnsi"/>
                <w:sz w:val="22"/>
                <w:szCs w:val="22"/>
                <w:lang w:val="en-US"/>
              </w:rPr>
              <w:t>ectares</w:t>
            </w:r>
            <w:r w:rsidRPr="0056726C">
              <w:rPr>
                <w:rFonts w:asciiTheme="minorHAnsi" w:hAnsiTheme="minorHAnsi" w:cstheme="minorHAnsi"/>
                <w:sz w:val="22"/>
                <w:szCs w:val="22"/>
                <w:lang w:val="en-US"/>
              </w:rPr>
              <w:t>) was arable land: cereal grains, particularly wheat and spelt, as well as grain maize are the most important crops; field-grown vegetables</w:t>
            </w:r>
            <w:r w:rsidR="0033477C" w:rsidRPr="0056726C">
              <w:rPr>
                <w:rFonts w:asciiTheme="minorHAnsi" w:hAnsiTheme="minorHAnsi" w:cstheme="minorHAnsi"/>
                <w:sz w:val="22"/>
                <w:szCs w:val="22"/>
                <w:lang w:val="en-US"/>
              </w:rPr>
              <w:t>,</w:t>
            </w:r>
            <w:r w:rsidRPr="0056726C">
              <w:rPr>
                <w:rFonts w:asciiTheme="minorHAnsi" w:hAnsiTheme="minorHAnsi" w:cstheme="minorHAnsi"/>
                <w:sz w:val="22"/>
                <w:szCs w:val="22"/>
                <w:lang w:val="en-US"/>
              </w:rPr>
              <w:t xml:space="preserve"> and </w:t>
            </w:r>
            <w:r w:rsidRPr="0056726C">
              <w:rPr>
                <w:rFonts w:asciiTheme="minorHAnsi" w:hAnsiTheme="minorHAnsi" w:cstheme="minorHAnsi"/>
                <w:sz w:val="22"/>
                <w:szCs w:val="22"/>
                <w:lang w:val="en-US"/>
              </w:rPr>
              <w:tab/>
              <w:t xml:space="preserve">horticultural products are also important; </w:t>
            </w:r>
          </w:p>
          <w:p w14:paraId="5E8328EF" w14:textId="6221B4AE" w:rsidR="00A56B81" w:rsidRPr="0056726C" w:rsidRDefault="00A56B81" w:rsidP="00CA082B">
            <w:pPr>
              <w:pStyle w:val="Bullet"/>
              <w:numPr>
                <w:ilvl w:val="0"/>
                <w:numId w:val="4"/>
              </w:numPr>
              <w:spacing w:before="60" w:after="60" w:line="252" w:lineRule="auto"/>
              <w:ind w:left="360"/>
              <w:rPr>
                <w:rFonts w:asciiTheme="minorHAnsi" w:hAnsiTheme="minorHAnsi" w:cstheme="minorHAnsi"/>
                <w:sz w:val="22"/>
                <w:szCs w:val="22"/>
                <w:lang w:val="en-US"/>
              </w:rPr>
            </w:pPr>
            <w:r w:rsidRPr="0056726C">
              <w:rPr>
                <w:rFonts w:asciiTheme="minorHAnsi" w:hAnsiTheme="minorHAnsi" w:cstheme="minorHAnsi"/>
                <w:sz w:val="22"/>
                <w:szCs w:val="22"/>
                <w:lang w:val="en-US"/>
              </w:rPr>
              <w:t>27.3</w:t>
            </w:r>
            <w:r w:rsidR="006F0A24" w:rsidRPr="0056726C">
              <w:rPr>
                <w:rFonts w:asciiTheme="minorHAnsi" w:hAnsiTheme="minorHAnsi" w:cstheme="minorHAnsi"/>
                <w:sz w:val="22"/>
                <w:szCs w:val="22"/>
                <w:lang w:val="en-US"/>
              </w:rPr>
              <w:t xml:space="preserve"> percent</w:t>
            </w:r>
            <w:r w:rsidRPr="0056726C">
              <w:rPr>
                <w:rFonts w:asciiTheme="minorHAnsi" w:hAnsiTheme="minorHAnsi" w:cstheme="minorHAnsi"/>
                <w:sz w:val="22"/>
                <w:szCs w:val="22"/>
                <w:lang w:val="en-US"/>
              </w:rPr>
              <w:t xml:space="preserve"> (1.27 million h</w:t>
            </w:r>
            <w:r w:rsidR="009F4794" w:rsidRPr="0056726C">
              <w:rPr>
                <w:rFonts w:asciiTheme="minorHAnsi" w:hAnsiTheme="minorHAnsi" w:cstheme="minorHAnsi"/>
                <w:sz w:val="22"/>
                <w:szCs w:val="22"/>
                <w:lang w:val="en-US"/>
              </w:rPr>
              <w:t>ectares</w:t>
            </w:r>
            <w:r w:rsidRPr="0056726C">
              <w:rPr>
                <w:rFonts w:asciiTheme="minorHAnsi" w:hAnsiTheme="minorHAnsi" w:cstheme="minorHAnsi"/>
                <w:sz w:val="22"/>
                <w:szCs w:val="22"/>
                <w:lang w:val="en-US"/>
              </w:rPr>
              <w:t>) was permanent grassland and meadow;</w:t>
            </w:r>
          </w:p>
          <w:p w14:paraId="68C64399" w14:textId="421D5805" w:rsidR="00A56B81" w:rsidRPr="0056726C" w:rsidRDefault="00A56B81" w:rsidP="00CA082B">
            <w:pPr>
              <w:pStyle w:val="Bullet"/>
              <w:numPr>
                <w:ilvl w:val="0"/>
                <w:numId w:val="4"/>
              </w:numPr>
              <w:spacing w:before="60" w:after="60" w:line="252" w:lineRule="auto"/>
              <w:ind w:left="360"/>
              <w:rPr>
                <w:rFonts w:asciiTheme="minorHAnsi" w:hAnsiTheme="minorHAnsi" w:cstheme="minorHAnsi"/>
                <w:sz w:val="22"/>
                <w:szCs w:val="22"/>
                <w:lang w:val="en-US"/>
              </w:rPr>
            </w:pPr>
            <w:r w:rsidRPr="0056726C">
              <w:rPr>
                <w:rFonts w:asciiTheme="minorHAnsi" w:hAnsiTheme="minorHAnsi" w:cstheme="minorHAnsi"/>
                <w:sz w:val="22"/>
                <w:szCs w:val="22"/>
                <w:lang w:val="en-US"/>
              </w:rPr>
              <w:t>2.0</w:t>
            </w:r>
            <w:r w:rsidR="006F0A24" w:rsidRPr="0056726C">
              <w:rPr>
                <w:rFonts w:asciiTheme="minorHAnsi" w:hAnsiTheme="minorHAnsi" w:cstheme="minorHAnsi"/>
                <w:sz w:val="22"/>
                <w:szCs w:val="22"/>
                <w:lang w:val="en-US"/>
              </w:rPr>
              <w:t xml:space="preserve"> percent</w:t>
            </w:r>
            <w:r w:rsidRPr="0056726C">
              <w:rPr>
                <w:rFonts w:asciiTheme="minorHAnsi" w:hAnsiTheme="minorHAnsi" w:cstheme="minorHAnsi"/>
                <w:sz w:val="22"/>
                <w:szCs w:val="22"/>
                <w:lang w:val="en-US"/>
              </w:rPr>
              <w:t xml:space="preserve"> (95,000 h</w:t>
            </w:r>
            <w:r w:rsidR="009F4794" w:rsidRPr="0056726C">
              <w:rPr>
                <w:rFonts w:asciiTheme="minorHAnsi" w:hAnsiTheme="minorHAnsi" w:cstheme="minorHAnsi"/>
                <w:sz w:val="22"/>
                <w:szCs w:val="22"/>
                <w:lang w:val="en-US"/>
              </w:rPr>
              <w:t>ectares</w:t>
            </w:r>
            <w:r w:rsidRPr="0056726C">
              <w:rPr>
                <w:rFonts w:asciiTheme="minorHAnsi" w:hAnsiTheme="minorHAnsi" w:cstheme="minorHAnsi"/>
                <w:sz w:val="22"/>
                <w:szCs w:val="22"/>
                <w:lang w:val="en-US"/>
              </w:rPr>
              <w:t>) was permanent crops, notably orchards and vineyards; and</w:t>
            </w:r>
          </w:p>
          <w:p w14:paraId="0C5C8DB8" w14:textId="7AC6855D" w:rsidR="00A56B81" w:rsidRPr="0056726C" w:rsidRDefault="00A56B81" w:rsidP="00CA082B">
            <w:pPr>
              <w:pStyle w:val="Bullet"/>
              <w:numPr>
                <w:ilvl w:val="0"/>
                <w:numId w:val="4"/>
              </w:numPr>
              <w:spacing w:before="60" w:after="60" w:line="252" w:lineRule="auto"/>
              <w:ind w:left="360"/>
              <w:rPr>
                <w:lang w:val="en-US"/>
              </w:rPr>
            </w:pPr>
            <w:r w:rsidRPr="0056726C">
              <w:rPr>
                <w:rFonts w:asciiTheme="minorHAnsi" w:hAnsiTheme="minorHAnsi" w:cstheme="minorHAnsi"/>
                <w:sz w:val="22"/>
                <w:szCs w:val="22"/>
                <w:lang w:val="en-US"/>
              </w:rPr>
              <w:t>0.1</w:t>
            </w:r>
            <w:r w:rsidR="006F0A24" w:rsidRPr="0056726C">
              <w:rPr>
                <w:rFonts w:asciiTheme="minorHAnsi" w:hAnsiTheme="minorHAnsi" w:cstheme="minorHAnsi"/>
                <w:sz w:val="22"/>
                <w:szCs w:val="22"/>
                <w:lang w:val="en-US"/>
              </w:rPr>
              <w:t xml:space="preserve"> percent</w:t>
            </w:r>
            <w:r w:rsidRPr="0056726C">
              <w:rPr>
                <w:rFonts w:asciiTheme="minorHAnsi" w:hAnsiTheme="minorHAnsi" w:cstheme="minorHAnsi"/>
                <w:sz w:val="22"/>
                <w:szCs w:val="22"/>
                <w:lang w:val="en-US"/>
              </w:rPr>
              <w:t xml:space="preserve"> (5,200 h</w:t>
            </w:r>
            <w:r w:rsidR="009F4794" w:rsidRPr="0056726C">
              <w:rPr>
                <w:rFonts w:asciiTheme="minorHAnsi" w:hAnsiTheme="minorHAnsi" w:cstheme="minorHAnsi"/>
                <w:sz w:val="22"/>
                <w:szCs w:val="22"/>
                <w:lang w:val="en-US"/>
              </w:rPr>
              <w:t>ectares</w:t>
            </w:r>
            <w:r w:rsidRPr="0056726C">
              <w:rPr>
                <w:rFonts w:asciiTheme="minorHAnsi" w:hAnsiTheme="minorHAnsi" w:cstheme="minorHAnsi"/>
                <w:sz w:val="22"/>
                <w:szCs w:val="22"/>
                <w:lang w:val="en-US"/>
              </w:rPr>
              <w:t>) was kitchen gardens: these are defined as small plots of arable l</w:t>
            </w:r>
            <w:r w:rsidRPr="0056726C">
              <w:rPr>
                <w:rFonts w:asciiTheme="minorHAnsi" w:hAnsiTheme="minorHAnsi" w:cstheme="minorHAnsi"/>
                <w:sz w:val="22"/>
                <w:szCs w:val="22"/>
                <w:lang w:val="en-US"/>
              </w:rPr>
              <w:tab/>
              <w:t>and or permanent crops growing products intended mainly for own consumption.</w:t>
            </w:r>
          </w:p>
        </w:tc>
      </w:tr>
    </w:tbl>
    <w:p w14:paraId="6102F51E" w14:textId="7C8137BF" w:rsidR="00CA082B" w:rsidRPr="0056726C" w:rsidRDefault="00DD75BC" w:rsidP="001F5F27">
      <w:pPr>
        <w:pStyle w:val="BodyText"/>
        <w:spacing w:before="200"/>
        <w:ind w:left="0" w:firstLine="0"/>
        <w:rPr>
          <w:rFonts w:eastAsia="Times New Roman"/>
          <w:bCs/>
          <w:i/>
          <w:sz w:val="18"/>
          <w:szCs w:val="18"/>
          <w:lang w:val="en-US"/>
        </w:rPr>
      </w:pPr>
      <w:r w:rsidRPr="0056726C">
        <w:rPr>
          <w:b/>
          <w:lang w:val="en-US" w:eastAsia="ja-JP"/>
        </w:rPr>
        <w:t>Bulgaria’s agriculture output is dominated by crop production.</w:t>
      </w:r>
      <w:r w:rsidRPr="0056726C">
        <w:rPr>
          <w:lang w:val="en-US" w:eastAsia="ja-JP"/>
        </w:rPr>
        <w:t xml:space="preserve"> More than two-thirds of Bulgaria’s agriculture land is utilized for arable crops (</w:t>
      </w:r>
      <w:r w:rsidRPr="0056726C">
        <w:rPr>
          <w:b/>
          <w:bCs/>
          <w:i/>
          <w:iCs/>
          <w:lang w:val="en-US" w:eastAsia="ja-JP"/>
        </w:rPr>
        <w:t>Box 1</w:t>
      </w:r>
      <w:r w:rsidRPr="0056726C">
        <w:rPr>
          <w:lang w:val="en-US" w:eastAsia="ja-JP"/>
        </w:rPr>
        <w:t xml:space="preserve">). </w:t>
      </w:r>
      <w:r w:rsidR="00061DA0" w:rsidRPr="0056726C">
        <w:rPr>
          <w:lang w:val="en-US" w:eastAsia="ja-JP"/>
        </w:rPr>
        <w:t xml:space="preserve">Since 2007, livestock </w:t>
      </w:r>
      <w:r w:rsidR="00061DA0" w:rsidRPr="0056726C">
        <w:rPr>
          <w:lang w:val="en-US"/>
        </w:rPr>
        <w:t>production</w:t>
      </w:r>
      <w:r w:rsidR="00061DA0" w:rsidRPr="0056726C">
        <w:rPr>
          <w:lang w:val="en-US" w:eastAsia="ja-JP"/>
        </w:rPr>
        <w:t xml:space="preserve"> in Bulgaria has shown a significant decrease in the total number of </w:t>
      </w:r>
      <w:r w:rsidR="00B91D23" w:rsidRPr="0056726C">
        <w:rPr>
          <w:lang w:val="en-US" w:eastAsia="ja-JP"/>
        </w:rPr>
        <w:t>animals</w:t>
      </w:r>
      <w:r w:rsidR="00061DA0" w:rsidRPr="0056726C">
        <w:rPr>
          <w:lang w:val="en-US" w:eastAsia="ja-JP"/>
        </w:rPr>
        <w:t xml:space="preserve">. In 2013, the total livestock density in EU-28 equaled 0.7 livestock unit (LU) per hectare of UAA; the grazing livestock density reached 1.0 LU of grazing livestock per hectare. Across </w:t>
      </w:r>
      <w:r w:rsidR="00061DA0" w:rsidRPr="0056726C">
        <w:rPr>
          <w:lang w:val="en-US" w:eastAsia="ja-JP"/>
        </w:rPr>
        <w:lastRenderedPageBreak/>
        <w:t>EU-28, Bulgaria, Slovakia and the Baltic countries registered t</w:t>
      </w:r>
      <w:r w:rsidR="00061DA0" w:rsidRPr="0056726C">
        <w:rPr>
          <w:lang w:val="en-US"/>
        </w:rPr>
        <w:t>he lowest (equal or less than 0.3</w:t>
      </w:r>
      <w:r w:rsidRPr="0056726C">
        <w:rPr>
          <w:lang w:val="en-US"/>
        </w:rPr>
        <w:t xml:space="preserve"> LU</w:t>
      </w:r>
      <w:r w:rsidR="00C6662E" w:rsidRPr="0056726C">
        <w:rPr>
          <w:lang w:val="en-US"/>
        </w:rPr>
        <w:t xml:space="preserve"> per </w:t>
      </w:r>
      <w:r w:rsidRPr="0056726C">
        <w:rPr>
          <w:lang w:val="en-US"/>
        </w:rPr>
        <w:t>h</w:t>
      </w:r>
      <w:r w:rsidR="00243982" w:rsidRPr="0056726C">
        <w:rPr>
          <w:lang w:val="en-US"/>
        </w:rPr>
        <w:t>ectare)</w:t>
      </w:r>
      <w:r w:rsidR="00061DA0" w:rsidRPr="0056726C">
        <w:rPr>
          <w:lang w:val="en-US"/>
        </w:rPr>
        <w:t xml:space="preserve"> livestock densities. These countries </w:t>
      </w:r>
      <w:r w:rsidR="00243982" w:rsidRPr="0056726C">
        <w:rPr>
          <w:lang w:val="en-US"/>
        </w:rPr>
        <w:t xml:space="preserve">also </w:t>
      </w:r>
      <w:r w:rsidR="00061DA0" w:rsidRPr="0056726C">
        <w:rPr>
          <w:lang w:val="en-US"/>
        </w:rPr>
        <w:t>reported the lowest grazing livestock densities with the values equal to or less than 0.5</w:t>
      </w:r>
      <w:r w:rsidR="00243982" w:rsidRPr="0056726C">
        <w:rPr>
          <w:lang w:val="en-US"/>
        </w:rPr>
        <w:t>.</w:t>
      </w:r>
      <w:r w:rsidR="00B30D90" w:rsidRPr="0056726C">
        <w:rPr>
          <w:rStyle w:val="FootnoteReference"/>
          <w:sz w:val="24"/>
          <w:lang w:val="en-US"/>
        </w:rPr>
        <w:footnoteReference w:id="6"/>
      </w:r>
      <w:r w:rsidR="00061DA0" w:rsidRPr="0056726C">
        <w:rPr>
          <w:lang w:val="en-US"/>
        </w:rPr>
        <w:t xml:space="preserve"> These trends are reflected in both the breakdown of agricultural holdings by farm type </w:t>
      </w:r>
      <w:r w:rsidR="00061DA0" w:rsidRPr="0056726C">
        <w:rPr>
          <w:b/>
          <w:i/>
          <w:lang w:val="en-US"/>
        </w:rPr>
        <w:t>(</w:t>
      </w:r>
      <w:r w:rsidR="00666398" w:rsidRPr="0056726C">
        <w:rPr>
          <w:b/>
          <w:i/>
          <w:lang w:val="en-US"/>
        </w:rPr>
        <w:t>Table 3</w:t>
      </w:r>
      <w:r w:rsidR="00061DA0" w:rsidRPr="0056726C">
        <w:rPr>
          <w:b/>
          <w:i/>
          <w:lang w:val="en-US"/>
        </w:rPr>
        <w:t>)</w:t>
      </w:r>
      <w:r w:rsidR="00061DA0" w:rsidRPr="0056726C">
        <w:rPr>
          <w:lang w:val="en-US"/>
        </w:rPr>
        <w:t xml:space="preserve"> and the components of average agricultural output in recent years </w:t>
      </w:r>
      <w:r w:rsidR="00061DA0" w:rsidRPr="0056726C">
        <w:rPr>
          <w:b/>
          <w:i/>
          <w:lang w:val="en-US"/>
        </w:rPr>
        <w:t>(</w:t>
      </w:r>
      <w:r w:rsidR="002D2824" w:rsidRPr="0056726C">
        <w:rPr>
          <w:b/>
          <w:i/>
          <w:lang w:val="en-US"/>
        </w:rPr>
        <w:t>Figure 5</w:t>
      </w:r>
      <w:r w:rsidR="00061DA0" w:rsidRPr="0056726C">
        <w:rPr>
          <w:b/>
          <w:i/>
          <w:lang w:val="en-US"/>
        </w:rPr>
        <w:t>)</w:t>
      </w:r>
      <w:r w:rsidR="00B91D23" w:rsidRPr="0056726C">
        <w:rPr>
          <w:b/>
          <w:i/>
          <w:lang w:val="en-US"/>
        </w:rPr>
        <w:t>.</w:t>
      </w:r>
    </w:p>
    <w:p w14:paraId="493B570B" w14:textId="2658A7C9" w:rsidR="00CA082B" w:rsidRPr="0056726C" w:rsidRDefault="00CA082B" w:rsidP="001F5F27">
      <w:pPr>
        <w:pStyle w:val="ListParagraph"/>
        <w:spacing w:before="200" w:after="120" w:line="240" w:lineRule="auto"/>
        <w:ind w:left="0"/>
        <w:contextualSpacing w:val="0"/>
        <w:jc w:val="center"/>
        <w:rPr>
          <w:rFonts w:asciiTheme="minorHAnsi" w:eastAsia="Times New Roman" w:hAnsiTheme="minorHAnsi" w:cstheme="minorHAnsi"/>
          <w:i/>
          <w:sz w:val="22"/>
        </w:rPr>
      </w:pPr>
      <w:bookmarkStart w:id="65" w:name="_Ref499821898"/>
      <w:bookmarkStart w:id="66" w:name="_Toc486426548"/>
      <w:bookmarkStart w:id="67" w:name="_Toc499887402"/>
      <w:bookmarkStart w:id="68" w:name="_Toc504672034"/>
      <w:bookmarkStart w:id="69" w:name="_Toc507002239"/>
      <w:bookmarkStart w:id="70" w:name="_Toc517701391"/>
      <w:r w:rsidRPr="0056726C">
        <w:rPr>
          <w:rFonts w:ascii="Calibri" w:eastAsia="Calibri" w:hAnsi="Calibri" w:cs="Times New Roman"/>
          <w:b/>
          <w:i/>
          <w:iCs/>
          <w:color w:val="44546A"/>
          <w:sz w:val="22"/>
          <w:szCs w:val="18"/>
          <w:lang w:eastAsia="bg-BG"/>
        </w:rPr>
        <w:t xml:space="preserve">Figure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Figure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noProof/>
          <w:color w:val="44546A"/>
          <w:sz w:val="22"/>
          <w:szCs w:val="18"/>
          <w:lang w:eastAsia="bg-BG"/>
        </w:rPr>
        <w:t>5</w:t>
      </w:r>
      <w:r w:rsidRPr="0056726C">
        <w:rPr>
          <w:rFonts w:ascii="Calibri" w:eastAsia="Calibri" w:hAnsi="Calibri" w:cs="Times New Roman"/>
          <w:b/>
          <w:i/>
          <w:iCs/>
          <w:color w:val="44546A"/>
          <w:sz w:val="22"/>
          <w:szCs w:val="18"/>
          <w:lang w:eastAsia="bg-BG"/>
        </w:rPr>
        <w:fldChar w:fldCharType="end"/>
      </w:r>
      <w:bookmarkEnd w:id="65"/>
      <w:r w:rsidRPr="0056726C">
        <w:rPr>
          <w:rFonts w:ascii="Calibri" w:eastAsia="Calibri" w:hAnsi="Calibri" w:cs="Times New Roman"/>
          <w:b/>
          <w:i/>
          <w:iCs/>
          <w:color w:val="44546A"/>
          <w:sz w:val="22"/>
          <w:szCs w:val="18"/>
          <w:lang w:eastAsia="bg-BG"/>
        </w:rPr>
        <w:t>. Components of Agricultural Output (2013</w:t>
      </w:r>
      <w:r w:rsidR="00243982" w:rsidRPr="0056726C">
        <w:rPr>
          <w:rFonts w:ascii="Calibri" w:eastAsia="Calibri" w:hAnsi="Calibri" w:cs="Times New Roman"/>
          <w:b/>
          <w:i/>
          <w:iCs/>
          <w:color w:val="44546A"/>
          <w:sz w:val="22"/>
          <w:szCs w:val="18"/>
          <w:lang w:eastAsia="bg-BG"/>
        </w:rPr>
        <w:t>–2015</w:t>
      </w:r>
      <w:r w:rsidRPr="0056726C">
        <w:rPr>
          <w:rFonts w:ascii="Calibri" w:eastAsia="Calibri" w:hAnsi="Calibri" w:cs="Times New Roman"/>
          <w:b/>
          <w:i/>
          <w:iCs/>
          <w:color w:val="44546A"/>
          <w:sz w:val="22"/>
          <w:szCs w:val="18"/>
          <w:lang w:eastAsia="bg-BG"/>
        </w:rPr>
        <w:t xml:space="preserve"> average)</w:t>
      </w:r>
      <w:bookmarkEnd w:id="66"/>
      <w:bookmarkEnd w:id="67"/>
      <w:bookmarkEnd w:id="68"/>
      <w:bookmarkEnd w:id="69"/>
      <w:bookmarkEnd w:id="70"/>
    </w:p>
    <w:p w14:paraId="77E5D764" w14:textId="1DFAF843" w:rsidR="00B91D23" w:rsidRPr="0056726C" w:rsidRDefault="00CA082B" w:rsidP="006652F7">
      <w:pPr>
        <w:pStyle w:val="ListParagraph"/>
        <w:spacing w:before="120" w:line="240" w:lineRule="auto"/>
        <w:ind w:left="0"/>
        <w:contextualSpacing w:val="0"/>
        <w:jc w:val="center"/>
        <w:rPr>
          <w:rFonts w:eastAsia="Times New Roman"/>
          <w:bCs/>
          <w:i/>
          <w:sz w:val="18"/>
          <w:szCs w:val="18"/>
        </w:rPr>
      </w:pPr>
      <w:r w:rsidRPr="0056726C">
        <w:rPr>
          <w:noProof/>
        </w:rPr>
        <w:drawing>
          <wp:inline distT="0" distB="0" distL="0" distR="0" wp14:anchorId="0C6698F9" wp14:editId="3E7FA7D2">
            <wp:extent cx="4777778" cy="2584035"/>
            <wp:effectExtent l="19050" t="19050" r="22860" b="2603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1.png"/>
                    <pic:cNvPicPr/>
                  </pic:nvPicPr>
                  <pic:blipFill rotWithShape="1">
                    <a:blip r:embed="rId35">
                      <a:extLst>
                        <a:ext uri="{28A0092B-C50C-407E-A947-70E740481C1C}">
                          <a14:useLocalDpi xmlns:a14="http://schemas.microsoft.com/office/drawing/2010/main" val="0"/>
                        </a:ext>
                      </a:extLst>
                    </a:blip>
                    <a:srcRect t="7273" r="2374" b="8807"/>
                    <a:stretch/>
                  </pic:blipFill>
                  <pic:spPr bwMode="auto">
                    <a:xfrm>
                      <a:off x="0" y="0"/>
                      <a:ext cx="4858242" cy="262755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DCF7D1A" w14:textId="2433925D" w:rsidR="00CA082B" w:rsidRPr="0056726C" w:rsidRDefault="00CA082B" w:rsidP="006652F7">
      <w:pPr>
        <w:pStyle w:val="Source"/>
      </w:pPr>
      <w:r w:rsidRPr="0056726C">
        <w:rPr>
          <w:rStyle w:val="SourcelineChar"/>
          <w:i/>
        </w:rPr>
        <w:t>Source: EC 2016</w:t>
      </w:r>
      <w:r w:rsidR="0039416C" w:rsidRPr="0056726C">
        <w:rPr>
          <w:rStyle w:val="SourcelineChar"/>
          <w:i/>
        </w:rPr>
        <w:t>.</w:t>
      </w:r>
    </w:p>
    <w:p w14:paraId="03B826F8" w14:textId="2924EB0F" w:rsidR="00B11242" w:rsidRPr="0056726C" w:rsidRDefault="00B91D23" w:rsidP="00370214">
      <w:pPr>
        <w:pStyle w:val="BodyText"/>
        <w:ind w:left="0" w:firstLine="0"/>
        <w:rPr>
          <w:rFonts w:eastAsia="Times New Roman"/>
          <w:bCs/>
          <w:i/>
          <w:sz w:val="18"/>
          <w:szCs w:val="18"/>
          <w:lang w:val="en-US"/>
        </w:rPr>
      </w:pPr>
      <w:r w:rsidRPr="0056726C">
        <w:rPr>
          <w:b/>
          <w:lang w:val="en-US"/>
        </w:rPr>
        <w:t>Despite</w:t>
      </w:r>
      <w:r w:rsidR="00CE7002" w:rsidRPr="0056726C">
        <w:rPr>
          <w:b/>
          <w:lang w:val="en-US"/>
        </w:rPr>
        <w:t xml:space="preserve"> significant agricultural potential, the average yields in Bulgarian farming are low, underlining a less than optimal use of production factors.</w:t>
      </w:r>
      <w:r w:rsidR="00CE7002" w:rsidRPr="0056726C">
        <w:rPr>
          <w:lang w:val="en-US"/>
        </w:rPr>
        <w:t xml:space="preserve"> Certain traditional agricultural sectors (such as fruit, vegetables, and livestock) are underperforming and experiencing structural difficulties. Average agricultural yields are much lower compared to Bulgaria’s </w:t>
      </w:r>
      <w:r w:rsidR="00E9280B" w:rsidRPr="0056726C">
        <w:rPr>
          <w:lang w:val="en-US"/>
        </w:rPr>
        <w:t>neighbors</w:t>
      </w:r>
      <w:r w:rsidR="00CE7002" w:rsidRPr="0056726C">
        <w:rPr>
          <w:lang w:val="en-US"/>
        </w:rPr>
        <w:t xml:space="preserve"> </w:t>
      </w:r>
      <w:r w:rsidRPr="0056726C">
        <w:rPr>
          <w:lang w:val="en-US"/>
        </w:rPr>
        <w:t>within and outside the EU</w:t>
      </w:r>
      <w:r w:rsidR="00CE7002" w:rsidRPr="0056726C">
        <w:rPr>
          <w:lang w:val="en-US"/>
        </w:rPr>
        <w:t>: for tomatoes, 28 t</w:t>
      </w:r>
      <w:r w:rsidR="00C6662E" w:rsidRPr="0056726C">
        <w:rPr>
          <w:lang w:val="en-US"/>
        </w:rPr>
        <w:t xml:space="preserve">on per </w:t>
      </w:r>
      <w:r w:rsidR="00CE7002" w:rsidRPr="0056726C">
        <w:rPr>
          <w:lang w:val="en-US"/>
        </w:rPr>
        <w:t>h</w:t>
      </w:r>
      <w:r w:rsidR="00243982" w:rsidRPr="0056726C">
        <w:rPr>
          <w:lang w:val="en-US"/>
        </w:rPr>
        <w:t>ectare</w:t>
      </w:r>
      <w:r w:rsidR="00CE7002" w:rsidRPr="0056726C">
        <w:rPr>
          <w:lang w:val="en-US"/>
        </w:rPr>
        <w:t xml:space="preserve"> compared to 60 t</w:t>
      </w:r>
      <w:r w:rsidR="00C6662E" w:rsidRPr="0056726C">
        <w:rPr>
          <w:lang w:val="en-US"/>
        </w:rPr>
        <w:t xml:space="preserve">on per </w:t>
      </w:r>
      <w:r w:rsidR="00CE7002" w:rsidRPr="0056726C">
        <w:rPr>
          <w:lang w:val="en-US"/>
        </w:rPr>
        <w:t>h</w:t>
      </w:r>
      <w:r w:rsidR="00243982" w:rsidRPr="0056726C">
        <w:rPr>
          <w:lang w:val="en-US"/>
        </w:rPr>
        <w:t>ectare</w:t>
      </w:r>
      <w:r w:rsidR="00CE7002" w:rsidRPr="0056726C">
        <w:rPr>
          <w:lang w:val="en-US"/>
        </w:rPr>
        <w:t xml:space="preserve"> in Turkey; for sunflower, 1.7 t</w:t>
      </w:r>
      <w:r w:rsidR="00C6662E" w:rsidRPr="0056726C">
        <w:rPr>
          <w:lang w:val="en-US"/>
        </w:rPr>
        <w:t>on per h</w:t>
      </w:r>
      <w:r w:rsidR="00243982" w:rsidRPr="0056726C">
        <w:rPr>
          <w:lang w:val="en-US"/>
        </w:rPr>
        <w:t>ectare</w:t>
      </w:r>
      <w:r w:rsidR="00CE7002" w:rsidRPr="0056726C">
        <w:rPr>
          <w:lang w:val="en-US"/>
        </w:rPr>
        <w:t xml:space="preserve"> compared to 2 t</w:t>
      </w:r>
      <w:r w:rsidR="00C6662E" w:rsidRPr="0056726C">
        <w:rPr>
          <w:lang w:val="en-US"/>
        </w:rPr>
        <w:t>on per h</w:t>
      </w:r>
      <w:r w:rsidR="00243982" w:rsidRPr="0056726C">
        <w:rPr>
          <w:lang w:val="en-US"/>
        </w:rPr>
        <w:t>ectare</w:t>
      </w:r>
      <w:r w:rsidR="00CE7002" w:rsidRPr="0056726C">
        <w:rPr>
          <w:lang w:val="en-US"/>
        </w:rPr>
        <w:t xml:space="preserve"> in Hungary or 4.3 t</w:t>
      </w:r>
      <w:r w:rsidR="00C6662E" w:rsidRPr="0056726C">
        <w:rPr>
          <w:lang w:val="en-US"/>
        </w:rPr>
        <w:t>on per h</w:t>
      </w:r>
      <w:r w:rsidR="00243982" w:rsidRPr="0056726C">
        <w:rPr>
          <w:lang w:val="en-US"/>
        </w:rPr>
        <w:t>ectare</w:t>
      </w:r>
      <w:r w:rsidR="00CE7002" w:rsidRPr="0056726C">
        <w:rPr>
          <w:lang w:val="en-US"/>
        </w:rPr>
        <w:t xml:space="preserve"> in Greece; and for apples, 6.7 t</w:t>
      </w:r>
      <w:r w:rsidR="00C6662E" w:rsidRPr="0056726C">
        <w:rPr>
          <w:lang w:val="en-US"/>
        </w:rPr>
        <w:t xml:space="preserve">on per </w:t>
      </w:r>
      <w:r w:rsidR="00CE7002" w:rsidRPr="0056726C">
        <w:rPr>
          <w:lang w:val="en-US"/>
        </w:rPr>
        <w:t>h</w:t>
      </w:r>
      <w:r w:rsidR="00243982" w:rsidRPr="0056726C">
        <w:rPr>
          <w:lang w:val="en-US"/>
        </w:rPr>
        <w:t>ectare</w:t>
      </w:r>
      <w:r w:rsidR="00CE7002" w:rsidRPr="0056726C">
        <w:rPr>
          <w:lang w:val="en-US"/>
        </w:rPr>
        <w:t xml:space="preserve"> compared to 18.7 t</w:t>
      </w:r>
      <w:r w:rsidR="00C6662E" w:rsidRPr="0056726C">
        <w:rPr>
          <w:lang w:val="en-US"/>
        </w:rPr>
        <w:t xml:space="preserve">on per </w:t>
      </w:r>
      <w:r w:rsidR="00CE7002" w:rsidRPr="0056726C">
        <w:rPr>
          <w:lang w:val="en-US"/>
        </w:rPr>
        <w:t>h</w:t>
      </w:r>
      <w:r w:rsidR="00243982" w:rsidRPr="0056726C">
        <w:rPr>
          <w:lang w:val="en-US"/>
        </w:rPr>
        <w:t>ectare</w:t>
      </w:r>
      <w:r w:rsidR="00CE7002" w:rsidRPr="0056726C">
        <w:rPr>
          <w:lang w:val="en-US"/>
        </w:rPr>
        <w:t xml:space="preserve"> in Greece, 8.2 t</w:t>
      </w:r>
      <w:r w:rsidR="00C6662E" w:rsidRPr="0056726C">
        <w:rPr>
          <w:lang w:val="en-US"/>
        </w:rPr>
        <w:t xml:space="preserve">on per </w:t>
      </w:r>
      <w:r w:rsidR="00CE7002" w:rsidRPr="0056726C">
        <w:rPr>
          <w:lang w:val="en-US"/>
        </w:rPr>
        <w:t>h</w:t>
      </w:r>
      <w:r w:rsidR="00243982" w:rsidRPr="0056726C">
        <w:rPr>
          <w:lang w:val="en-US"/>
        </w:rPr>
        <w:t>ectare</w:t>
      </w:r>
      <w:r w:rsidR="00CE7002" w:rsidRPr="0056726C">
        <w:rPr>
          <w:lang w:val="en-US"/>
        </w:rPr>
        <w:t xml:space="preserve"> in Romania</w:t>
      </w:r>
      <w:r w:rsidR="00243982" w:rsidRPr="0056726C">
        <w:rPr>
          <w:lang w:val="en-US"/>
        </w:rPr>
        <w:t>,</w:t>
      </w:r>
      <w:r w:rsidR="00CE7002" w:rsidRPr="0056726C">
        <w:rPr>
          <w:lang w:val="en-US"/>
        </w:rPr>
        <w:t xml:space="preserve"> and 16.5 t</w:t>
      </w:r>
      <w:r w:rsidR="00C6662E" w:rsidRPr="0056726C">
        <w:rPr>
          <w:lang w:val="en-US"/>
        </w:rPr>
        <w:t xml:space="preserve">on per </w:t>
      </w:r>
      <w:r w:rsidR="00CE7002" w:rsidRPr="0056726C">
        <w:rPr>
          <w:lang w:val="en-US"/>
        </w:rPr>
        <w:t>h</w:t>
      </w:r>
      <w:r w:rsidR="00243982" w:rsidRPr="0056726C">
        <w:rPr>
          <w:lang w:val="en-US"/>
        </w:rPr>
        <w:t>ectare</w:t>
      </w:r>
      <w:r w:rsidR="00CE7002" w:rsidRPr="0056726C">
        <w:rPr>
          <w:lang w:val="en-US"/>
        </w:rPr>
        <w:t xml:space="preserve"> in Turkey. The </w:t>
      </w:r>
      <w:r w:rsidRPr="0056726C">
        <w:rPr>
          <w:lang w:val="en-US"/>
        </w:rPr>
        <w:t>key determinants</w:t>
      </w:r>
      <w:r w:rsidR="00CE7002" w:rsidRPr="0056726C">
        <w:rPr>
          <w:lang w:val="en-US"/>
        </w:rPr>
        <w:t xml:space="preserve"> for lower productivity in Bulgarian crop</w:t>
      </w:r>
      <w:r w:rsidRPr="0056726C">
        <w:rPr>
          <w:lang w:val="en-US"/>
        </w:rPr>
        <w:t>s</w:t>
      </w:r>
      <w:r w:rsidR="00CE7002" w:rsidRPr="0056726C">
        <w:rPr>
          <w:lang w:val="en-US"/>
        </w:rPr>
        <w:t xml:space="preserve"> are inefficient usage of inputs, poor farming practices and challenges with natural conditions.</w:t>
      </w:r>
    </w:p>
    <w:p w14:paraId="2863B02B" w14:textId="3182125F" w:rsidR="00DE0143" w:rsidRPr="0056726C" w:rsidRDefault="005D0570" w:rsidP="00370214">
      <w:pPr>
        <w:pStyle w:val="BodyText"/>
        <w:ind w:left="0" w:firstLine="0"/>
        <w:rPr>
          <w:lang w:val="en-US"/>
        </w:rPr>
      </w:pPr>
      <w:r w:rsidRPr="0056726C">
        <w:rPr>
          <w:b/>
          <w:lang w:val="en-US"/>
        </w:rPr>
        <w:t xml:space="preserve">Bulgaria has witnessed a </w:t>
      </w:r>
      <w:r w:rsidR="00E81D55" w:rsidRPr="0056726C">
        <w:rPr>
          <w:b/>
          <w:lang w:val="en-US"/>
        </w:rPr>
        <w:t xml:space="preserve">structural transformation and </w:t>
      </w:r>
      <w:r w:rsidRPr="0056726C">
        <w:rPr>
          <w:b/>
          <w:lang w:val="en-US"/>
        </w:rPr>
        <w:t>farmland concentration</w:t>
      </w:r>
      <w:r w:rsidR="006F2203" w:rsidRPr="0056726C">
        <w:rPr>
          <w:b/>
          <w:lang w:val="en-US"/>
        </w:rPr>
        <w:t>.</w:t>
      </w:r>
      <w:r w:rsidRPr="0056726C">
        <w:rPr>
          <w:lang w:val="en-US"/>
        </w:rPr>
        <w:t xml:space="preserve"> The total number of farms in Bulgaria </w:t>
      </w:r>
      <w:r w:rsidR="004A49BF" w:rsidRPr="0056726C">
        <w:rPr>
          <w:lang w:val="en-US"/>
        </w:rPr>
        <w:t>has</w:t>
      </w:r>
      <w:r w:rsidRPr="0056726C">
        <w:rPr>
          <w:lang w:val="en-US"/>
        </w:rPr>
        <w:t xml:space="preserve"> shrunk to one</w:t>
      </w:r>
      <w:r w:rsidR="00243982" w:rsidRPr="0056726C">
        <w:rPr>
          <w:lang w:val="en-US"/>
        </w:rPr>
        <w:t>-</w:t>
      </w:r>
      <w:r w:rsidRPr="0056726C">
        <w:rPr>
          <w:lang w:val="en-US"/>
        </w:rPr>
        <w:t xml:space="preserve">third compared to the year 2000. This structural </w:t>
      </w:r>
      <w:r w:rsidR="00851024" w:rsidRPr="0056726C">
        <w:rPr>
          <w:lang w:val="en-US"/>
        </w:rPr>
        <w:t>transformation</w:t>
      </w:r>
      <w:r w:rsidRPr="0056726C">
        <w:rPr>
          <w:lang w:val="en-US"/>
        </w:rPr>
        <w:t xml:space="preserve"> happened much faster than </w:t>
      </w:r>
      <w:r w:rsidR="004A49BF" w:rsidRPr="0056726C">
        <w:rPr>
          <w:lang w:val="en-US"/>
        </w:rPr>
        <w:t>in</w:t>
      </w:r>
      <w:r w:rsidR="00851024" w:rsidRPr="0056726C">
        <w:rPr>
          <w:lang w:val="en-US"/>
        </w:rPr>
        <w:t xml:space="preserve"> the</w:t>
      </w:r>
      <w:r w:rsidRPr="0056726C">
        <w:rPr>
          <w:lang w:val="en-US"/>
        </w:rPr>
        <w:t xml:space="preserve"> other new </w:t>
      </w:r>
      <w:r w:rsidR="00851024" w:rsidRPr="0056726C">
        <w:rPr>
          <w:lang w:val="en-US"/>
        </w:rPr>
        <w:t>m</w:t>
      </w:r>
      <w:r w:rsidRPr="0056726C">
        <w:rPr>
          <w:lang w:val="en-US"/>
        </w:rPr>
        <w:t xml:space="preserve">ember </w:t>
      </w:r>
      <w:r w:rsidR="00851024" w:rsidRPr="0056726C">
        <w:rPr>
          <w:lang w:val="en-US"/>
        </w:rPr>
        <w:t>s</w:t>
      </w:r>
      <w:r w:rsidRPr="0056726C">
        <w:rPr>
          <w:lang w:val="en-US"/>
        </w:rPr>
        <w:t>tates. Among the main reasons for th</w:t>
      </w:r>
      <w:r w:rsidR="00851024" w:rsidRPr="0056726C">
        <w:rPr>
          <w:lang w:val="en-US"/>
        </w:rPr>
        <w:t>is structural change</w:t>
      </w:r>
      <w:r w:rsidR="004A49BF" w:rsidRPr="0056726C">
        <w:rPr>
          <w:lang w:val="en-US"/>
        </w:rPr>
        <w:t xml:space="preserve"> </w:t>
      </w:r>
      <w:r w:rsidRPr="0056726C">
        <w:rPr>
          <w:lang w:val="en-US"/>
        </w:rPr>
        <w:t>are the gradual farm consolidation, modernization of technologies</w:t>
      </w:r>
      <w:r w:rsidR="00243982" w:rsidRPr="0056726C">
        <w:rPr>
          <w:lang w:val="en-US"/>
        </w:rPr>
        <w:t>,</w:t>
      </w:r>
      <w:r w:rsidRPr="0056726C">
        <w:rPr>
          <w:lang w:val="en-US"/>
        </w:rPr>
        <w:t xml:space="preserve"> and introduction of new machinery in cereal production</w:t>
      </w:r>
      <w:r w:rsidR="000157DC" w:rsidRPr="0056726C">
        <w:rPr>
          <w:lang w:val="en-US"/>
        </w:rPr>
        <w:t xml:space="preserve"> following EU accession</w:t>
      </w:r>
      <w:r w:rsidR="002D2824" w:rsidRPr="0056726C">
        <w:rPr>
          <w:rFonts w:asciiTheme="majorBidi" w:hAnsiTheme="majorBidi" w:cstheme="majorBidi"/>
          <w:color w:val="000000" w:themeColor="text1"/>
          <w:lang w:val="en-US"/>
        </w:rPr>
        <w:t xml:space="preserve"> </w:t>
      </w:r>
      <w:r w:rsidR="002D2824" w:rsidRPr="0056726C">
        <w:rPr>
          <w:rFonts w:asciiTheme="majorBidi" w:hAnsiTheme="majorBidi" w:cstheme="majorBidi"/>
          <w:b/>
          <w:i/>
          <w:color w:val="000000" w:themeColor="text1"/>
          <w:lang w:val="en-US"/>
        </w:rPr>
        <w:t>Figure 6</w:t>
      </w:r>
      <w:r w:rsidR="00065987" w:rsidRPr="0056726C">
        <w:rPr>
          <w:rFonts w:asciiTheme="majorBidi" w:hAnsiTheme="majorBidi" w:cstheme="majorBidi"/>
          <w:color w:val="000000" w:themeColor="text1"/>
          <w:lang w:val="en-US"/>
        </w:rPr>
        <w:t>.</w:t>
      </w:r>
      <w:r w:rsidRPr="0056726C">
        <w:rPr>
          <w:rFonts w:asciiTheme="majorBidi" w:hAnsiTheme="majorBidi" w:cstheme="majorBidi"/>
          <w:color w:val="000000" w:themeColor="text1"/>
          <w:lang w:val="en-US"/>
        </w:rPr>
        <w:t xml:space="preserve"> T</w:t>
      </w:r>
      <w:r w:rsidRPr="0056726C">
        <w:rPr>
          <w:lang w:val="en-US"/>
        </w:rPr>
        <w:t>here are currently 254,410 registered agricultural holdings in Bulgaria; the average size of agricultural holdings increased from 5.2 h</w:t>
      </w:r>
      <w:r w:rsidR="00243982" w:rsidRPr="0056726C">
        <w:rPr>
          <w:lang w:val="en-US"/>
        </w:rPr>
        <w:t>ectare</w:t>
      </w:r>
      <w:r w:rsidR="006E5DF1">
        <w:rPr>
          <w:lang w:val="en-US"/>
        </w:rPr>
        <w:t>s</w:t>
      </w:r>
      <w:r w:rsidRPr="0056726C">
        <w:rPr>
          <w:lang w:val="en-US"/>
        </w:rPr>
        <w:t xml:space="preserve"> in 2005 to 18.3 h</w:t>
      </w:r>
      <w:r w:rsidR="00243982" w:rsidRPr="0056726C">
        <w:rPr>
          <w:lang w:val="en-US"/>
        </w:rPr>
        <w:t>ectare</w:t>
      </w:r>
      <w:r w:rsidR="006E5DF1">
        <w:rPr>
          <w:lang w:val="en-US"/>
        </w:rPr>
        <w:t>s</w:t>
      </w:r>
      <w:r w:rsidRPr="0056726C">
        <w:rPr>
          <w:lang w:val="en-US"/>
        </w:rPr>
        <w:t xml:space="preserve"> in 2013, a bit higher than EU-28 average of 16.1 h</w:t>
      </w:r>
      <w:r w:rsidR="00243982" w:rsidRPr="0056726C">
        <w:rPr>
          <w:lang w:val="en-US"/>
        </w:rPr>
        <w:t>ectare</w:t>
      </w:r>
      <w:r w:rsidR="006E5DF1">
        <w:rPr>
          <w:lang w:val="en-US"/>
        </w:rPr>
        <w:t>s</w:t>
      </w:r>
      <w:r w:rsidRPr="0056726C">
        <w:rPr>
          <w:lang w:val="en-US"/>
        </w:rPr>
        <w:t xml:space="preserve">. </w:t>
      </w:r>
    </w:p>
    <w:p w14:paraId="0BC41E28" w14:textId="77777777" w:rsidR="006652F7" w:rsidRPr="0056726C" w:rsidRDefault="006652F7">
      <w:pPr>
        <w:spacing w:after="200" w:line="276" w:lineRule="auto"/>
        <w:jc w:val="left"/>
        <w:rPr>
          <w:rFonts w:ascii="Calibri" w:eastAsia="Calibri" w:hAnsi="Calibri" w:cs="Times New Roman"/>
          <w:b/>
          <w:i/>
          <w:iCs/>
          <w:color w:val="44546A"/>
          <w:sz w:val="22"/>
          <w:szCs w:val="18"/>
          <w:lang w:eastAsia="bg-BG"/>
        </w:rPr>
      </w:pPr>
      <w:bookmarkStart w:id="71" w:name="_Ref499832454"/>
      <w:bookmarkStart w:id="72" w:name="_Toc499887403"/>
      <w:bookmarkStart w:id="73" w:name="_Toc504672035"/>
      <w:r w:rsidRPr="0056726C">
        <w:rPr>
          <w:rFonts w:ascii="Calibri" w:eastAsia="Calibri" w:hAnsi="Calibri" w:cs="Times New Roman"/>
          <w:b/>
          <w:i/>
          <w:iCs/>
          <w:color w:val="44546A"/>
          <w:sz w:val="22"/>
          <w:szCs w:val="18"/>
          <w:lang w:eastAsia="bg-BG"/>
        </w:rPr>
        <w:br w:type="page"/>
      </w:r>
    </w:p>
    <w:p w14:paraId="7619B74F" w14:textId="48742C1F" w:rsidR="00327575" w:rsidRPr="0056726C" w:rsidRDefault="00327575" w:rsidP="00921681">
      <w:pPr>
        <w:pStyle w:val="ListParagraph"/>
        <w:spacing w:before="200" w:after="0" w:line="240" w:lineRule="auto"/>
        <w:ind w:left="0"/>
        <w:contextualSpacing w:val="0"/>
        <w:jc w:val="center"/>
        <w:rPr>
          <w:rFonts w:ascii="Calibri" w:eastAsia="Calibri" w:hAnsi="Calibri" w:cs="Times New Roman"/>
          <w:b/>
          <w:i/>
          <w:iCs/>
          <w:color w:val="44546A"/>
          <w:sz w:val="22"/>
          <w:szCs w:val="18"/>
          <w:lang w:eastAsia="bg-BG"/>
        </w:rPr>
      </w:pPr>
      <w:bookmarkStart w:id="74" w:name="_Toc507002240"/>
      <w:bookmarkStart w:id="75" w:name="_Toc517701392"/>
      <w:r w:rsidRPr="0056726C">
        <w:rPr>
          <w:rFonts w:ascii="Calibri" w:eastAsia="Calibri" w:hAnsi="Calibri" w:cs="Times New Roman"/>
          <w:b/>
          <w:i/>
          <w:iCs/>
          <w:color w:val="44546A"/>
          <w:sz w:val="22"/>
          <w:szCs w:val="18"/>
          <w:lang w:eastAsia="bg-BG"/>
        </w:rPr>
        <w:lastRenderedPageBreak/>
        <w:t xml:space="preserve">Figure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Figure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color w:val="44546A"/>
          <w:sz w:val="22"/>
          <w:szCs w:val="18"/>
          <w:lang w:eastAsia="bg-BG"/>
        </w:rPr>
        <w:t>6</w:t>
      </w:r>
      <w:r w:rsidRPr="0056726C">
        <w:rPr>
          <w:rFonts w:ascii="Calibri" w:eastAsia="Calibri" w:hAnsi="Calibri" w:cs="Times New Roman"/>
          <w:b/>
          <w:i/>
          <w:iCs/>
          <w:color w:val="44546A"/>
          <w:sz w:val="22"/>
          <w:szCs w:val="18"/>
          <w:lang w:eastAsia="bg-BG"/>
        </w:rPr>
        <w:fldChar w:fldCharType="end"/>
      </w:r>
      <w:bookmarkEnd w:id="71"/>
      <w:r w:rsidRPr="0056726C">
        <w:rPr>
          <w:rFonts w:ascii="Calibri" w:eastAsia="Calibri" w:hAnsi="Calibri" w:cs="Times New Roman"/>
          <w:b/>
          <w:i/>
          <w:iCs/>
          <w:color w:val="44546A"/>
          <w:sz w:val="22"/>
          <w:szCs w:val="18"/>
          <w:lang w:eastAsia="bg-BG"/>
        </w:rPr>
        <w:t>. Change of Farms and Land Area Utilized by Agriculture since EU Accession</w:t>
      </w:r>
      <w:bookmarkStart w:id="76" w:name="_Ref499822050"/>
      <w:bookmarkEnd w:id="72"/>
      <w:bookmarkEnd w:id="73"/>
      <w:bookmarkEnd w:id="74"/>
      <w:bookmarkEnd w:id="75"/>
    </w:p>
    <w:p w14:paraId="6361BB0C" w14:textId="309E5852" w:rsidR="005F76C1" w:rsidRPr="0056726C" w:rsidRDefault="00327575" w:rsidP="00327575">
      <w:pPr>
        <w:spacing w:before="200" w:after="120"/>
        <w:jc w:val="center"/>
      </w:pPr>
      <w:r w:rsidRPr="0056726C">
        <w:rPr>
          <w:rFonts w:ascii="Calibri" w:eastAsia="Calibri" w:hAnsi="Calibri" w:cs="Times New Roman"/>
          <w:b/>
          <w:i/>
          <w:iCs/>
          <w:noProof/>
          <w:color w:val="44546A"/>
          <w:sz w:val="22"/>
          <w:szCs w:val="18"/>
        </w:rPr>
        <mc:AlternateContent>
          <mc:Choice Requires="wpg">
            <w:drawing>
              <wp:inline distT="0" distB="0" distL="0" distR="0" wp14:anchorId="7B805DDC" wp14:editId="1B278C00">
                <wp:extent cx="5724525" cy="1893533"/>
                <wp:effectExtent l="19050" t="19050" r="28575" b="12065"/>
                <wp:docPr id="17"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4525" cy="1893533"/>
                          <a:chOff x="91201" y="44358"/>
                          <a:chExt cx="6129932" cy="2029480"/>
                        </a:xfrm>
                      </wpg:grpSpPr>
                      <pic:pic xmlns:pic="http://schemas.openxmlformats.org/drawingml/2006/picture">
                        <pic:nvPicPr>
                          <pic:cNvPr id="10" name="chart"/>
                          <pic:cNvPicPr>
                            <a:picLocks noChangeAspect="1"/>
                          </pic:cNvPicPr>
                        </pic:nvPicPr>
                        <pic:blipFill rotWithShape="1">
                          <a:blip r:embed="rId36">
                            <a:extLst>
                              <a:ext uri="{28A0092B-C50C-407E-A947-70E740481C1C}">
                                <a14:useLocalDpi xmlns:a14="http://schemas.microsoft.com/office/drawing/2010/main" val="0"/>
                              </a:ext>
                            </a:extLst>
                          </a:blip>
                          <a:srcRect l="2563" t="2243" r="2228"/>
                          <a:stretch/>
                        </pic:blipFill>
                        <pic:spPr>
                          <a:xfrm>
                            <a:off x="3257557" y="44358"/>
                            <a:ext cx="2963576" cy="2029480"/>
                          </a:xfrm>
                          <a:prstGeom prst="rect">
                            <a:avLst/>
                          </a:prstGeom>
                          <a:ln>
                            <a:solidFill>
                              <a:schemeClr val="accent1"/>
                            </a:solidFill>
                          </a:ln>
                        </pic:spPr>
                      </pic:pic>
                      <pic:pic xmlns:pic="http://schemas.openxmlformats.org/drawingml/2006/picture">
                        <pic:nvPicPr>
                          <pic:cNvPr id="11" name="Picture 11"/>
                          <pic:cNvPicPr>
                            <a:picLocks noChangeAspect="1"/>
                          </pic:cNvPicPr>
                        </pic:nvPicPr>
                        <pic:blipFill rotWithShape="1">
                          <a:blip r:embed="rId37">
                            <a:extLst>
                              <a:ext uri="{28A0092B-C50C-407E-A947-70E740481C1C}">
                                <a14:useLocalDpi xmlns:a14="http://schemas.microsoft.com/office/drawing/2010/main" val="0"/>
                              </a:ext>
                            </a:extLst>
                          </a:blip>
                          <a:srcRect l="2875" t="2231" r="1730" b="594"/>
                          <a:stretch/>
                        </pic:blipFill>
                        <pic:spPr>
                          <a:xfrm>
                            <a:off x="91201" y="44358"/>
                            <a:ext cx="3112012" cy="2028839"/>
                          </a:xfrm>
                          <a:prstGeom prst="rect">
                            <a:avLst/>
                          </a:prstGeom>
                          <a:ln>
                            <a:solidFill>
                              <a:schemeClr val="accent1"/>
                            </a:solidFill>
                          </a:ln>
                        </pic:spPr>
                      </pic:pic>
                    </wpg:wgp>
                  </a:graphicData>
                </a:graphic>
              </wp:inline>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6577B28" id="Group 17" o:spid="_x0000_s1026" style="width:450.75pt;height:149.1pt;mso-position-horizontal-relative:char;mso-position-vertical-relative:line" coordorigin="912,443" coordsize="61299,20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xRjQwMAAOEJAAAOAAAAZHJzL2Uyb0RvYy54bWzcVl1v2yAUfZ+0/4D8&#10;ntrGdvyhJlWXtNWkaYvWTXsmBMeotkFAklbT/vsu4KRt2n2oT+se4oCByz3nngM+PbvtWrRlSnPR&#10;T4L4JAoQ66lY8X49Cb5+uRwVAdKG9CvSip5Ngjumg7Pp2zenO1kxLBrRrphCEKTX1U5OgsYYWYWh&#10;pg3riD4RkvUwWAvVEQNdtQ5XiuwgeteGOIrG4U6olVSCMq3h7dwPBlMXv64ZNZ/qWjOD2kkAuRn3&#10;VO65tM9wekqqtSKy4XRIg7wgi47wHjY9hJoTQ9BG8SehOk6V0KI2J1R0oahrTpnDAGji6AjNlRIb&#10;6bCsq91aHmgCao94enFY+nG7UIivoHZ5gHrSQY3ctgj6QM5OriuYc6XktVwojxCaHwS90agXs4b0&#10;a3auJRANIeyK8HiJ7a/v19/WqrNxADu6dYW4OxSC3RpE4WWW4zTDWYAojMVFmWRJ4ktFG6inXVfG&#10;QFiAYDxNk6zYj14MEcYxLssE+wg4wmVauGKHpPIJuDQPaUlOK/gNDEPrCcN/ViKsMhvFgiFI91cx&#10;OqJuNnIEYpDE8CVvublzwoay26T67YJTS7ztPCgWaNkXizZEGYt+P8FPJxbO76r0eHpou4/2WrZc&#10;XvK2RUqYb9w01w2RoI0Y8iKVHRxggpeOtPgMU17nc0E3HeuNN65iLSAWvW641AFSFeuWDHSo3q/8&#10;JiCGD9rY7awsnJm+4+I8ikr8bjTLotkojfKL0XmZ5qM8usjTKC3iWTz7YVOM02qjGRBA2rnkQ67w&#10;9km2zzpnOGO8J5230Za4E8QK3CW0/3cpwitLic1VK/oZzGDPG5yNE3fkYJxCA5jCGA9K1UYxQxsb&#10;zlK/Z9uXUQ9WO7JKgrM8y8Cmj0W/Nw0ux0mWj38tedCE0uaKiQ7ZBlANibp6ki3A8ND2UyyWtneI&#10;RMtXVgquYw9mNmuVJ4RQCgX1vgfs9zOBEbvagfNwXBOweojQeD1mg3PGm23hLY5ih9gWzlryP3Ac&#10;djJ4/Y4rcrg0QNkYJ1A0cFycJ3BUwlWflam/I17ivGcvm73vktheRfdXTVEkpd3qcNX8K75zVx58&#10;R7jUhm8e+6HysA/th19m05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3z7FV3QAAAAUBAAAPAAAAZHJzL2Rvd25yZXYueG1sTI9Ba8JAEIXvhf6HZQq91U1SLJpm&#10;IyJtTyJUhdLbmB2TYHY2ZNck/nu3vehl4PEe732TLUbTiJ46V1tWEE8iEMSF1TWXCva7z5cZCOeR&#10;NTaWScGFHCzyx4cMU20H/qZ+60sRStilqKDyvk2ldEVFBt3EtsTBO9rOoA+yK6XucAjlppFJFL1J&#10;gzWHhQpbWlVUnLZno+BrwGH5Gn/069NxdfndTTc/65iUen4al+8gPI3+FoY//IAOeWA62DNrJxoF&#10;4RH/f4M3j+IpiIOCZD5LQOaZvKfPrwAAAP//AwBQSwMECgAAAAAAAAAhAF4J2zUvRwAAL0cAABQA&#10;AABkcnMvbWVkaWEvaW1hZ2UxLnBuZ4lQTkcNChoKAAAADUlIRFIAAAKOAAABtQgDAAABN4K1twAA&#10;AAFzUkdCAK7OHOkAAAAEZ0FNQQAAsY8L/GEFAAAAXVBMVEX////U1NT+/v7n5+fk5OR6enoAAAAj&#10;IyO1tbURERHQ0NCJiYlHR0fs7Ow0NDRpaWnd3d2np6dXV1eYmJjDw8OkpKSGhobCwsL/wAClpaXt&#10;fTFbm9WNjY2VlZUAAADi8ql8AAAAH3RSTlP///////////////////////////////////////8A&#10;zRl2EAAAAAlwSFlzAAAOxAAADsQBlSsOGwAARjBJREFUeF7tnet2szzPrfOnZNsmtOMZ4x3fOv/z&#10;XJrSNNgJRmzchDv1lZaALYSQhTHGkF0lojk3jUwv8r/Tua/m0ggHWZDPebeDgGR87o7NVb7H+cBE&#10;Vt9dZE18N7ujrHhRnViU5I5mL9mHOCVHtN2ja8O/T3tT90/xzFTEa9fLDgWoRVSWWYb+r4MJg8yy&#10;kvoEJsRcrxbAeSu5LmDKbvdfBxMGyVrJdQFTpqrMWsl1AVPGVd7OP9jxE1VyB4FmA64LmDKuUmoJ&#10;IPp0x9seTQdcFzBlXGWPWkk5oImAy4ApGZWyu/ql091XCZUXKju3sS//4163bS/7fz1MidOYAOjE&#10;nvUqz1fOBFQl5YAmAi4DpmRUBrqjR0uccgCLCpcBUzIqP8V9CVkr/18PU+I0JoDPb84EslZyXcCU&#10;jMpWrdpduipYVVIOaDbgMmBKRiVjSGAVrJugHNA8wGXAlIzKB35B5fodD1zZhti2lR3FrLx0VXAx&#10;K0N9tO0d7/kFK1VlWXTHgZRWf7QSyXxI2x34nSWolPZqf3YkJ9Enp6eUzoYsv7DjBVT+b3c1/1zb&#10;k+zEjfvR3HaXfXvnuEc/iieb3f2J4R7fNbMppfKmU92vsOM45O/b7pp2v/doXJyTRImUszQQGjmt&#10;NZgELboV21TAKtSUy03SnMuGUjseUUClnKjRhul2iSptJ9Mdv19UxJWeFUGlRGuD692Ept0/FI/E&#10;5WNlkLBNX6Ly3Hct13CMS1Q97MxND9208Xjat3JENuP12y/URM9iKHreB4S2/Fttc5JyQkcOyl3/&#10;NQCQDYGPRqreRuqfh7BIaeTSh2virGfaPrHcIdcIKqN/kn92z45Cs+eM4JjwBlx4ZD+0BVYAV19u&#10;m3AeexYEJqyH+gQmREzYZa4rMEHg9b3AhBSvbLiuwASBCQIT5sF1BSYITBCYEGEtpa4O4x4KTBC4&#10;rsAEgQkCEzpQA6DK6E6I7IUQmCBwXYEJAhMEJuShnMAEgQkCEwQmCEwQztKORHlb9dKdHSknMEFg&#10;gsAEgQkCE4BGz5EHZOdL7rXABIG9CAITBCYITMhDfQITBK4rMEFggsAE4XIYrEQpJzBBYILABIEJ&#10;AhPyUE5ggsAEgQkCEwQmgB9+p8ck5QQmCLyyE5ggMEFgAhg+uKlPYILAdQUmCEwQmAC0qMP5pisM&#10;yglMEJggMEFggsAEoAeMNhrjKphyAhMEJghMEJggMCEP5QQmCEwQmCAwQWBCHsoJTBCYIDBBYILA&#10;hI7o3G1QTmCCwASBCQITBCbkoZzABIEJAhMEJghMyEM5gQkCEwQmCEwQmPBAV21QTmCCwASBCQIT&#10;BCZE3NIqmHICEwQmCEwQmCAwIQ/lBCYITBCYIDBBYEIeyglMEJggMEFggsCEZzNUn1zah254lALn&#10;fNq7qybQSEVwzwyVm+J/CHA59epeRvswvDvt3UUkuiFwwWlL/xpoqsvuHOWyJrQ3WIxJzDTtDQWe&#10;ljm6Ie47F/R8A03o64l7Z6Q906ZdX5IpQneVq257ILY2z//BdNml9CA4qBfSHb+Jj2THj1zsOU4L&#10;IhOKXGsbjZpdCtIm6dseqDyvcpg9NApbtD6SnWqw2y36mO/Z3ztkgIczu4CATpwrIB7/UV9WUrTP&#10;Bt86Nfow6I/erl67JHcvkC//iEL7BHQO3dgl0AtA2bJMP6WK1O3IsnVUYukoZx2kYasQu5gw0r50&#10;in9LwOfrUzSip5OrI1PWvTjd5+M0jZw45LQp6mDuj2oVg0+4TNJOfd0L8e7+e7eXQxT9r59HjIOy&#10;1aDjQ/IlSz649/4lrsZOnqTCbGT+Jod3c+svuyqVYa4aXYgpjSvh5+M1cPNZktPSmuPvafzeDRD2&#10;5yUwa4yLnJAPobg5hmW+kdxeCvNi2KeWwKwcUmOZdbvrBY1Z1G1gfnFzeynMi2FOArPm8k8YOb+4&#10;ub0U5sUwJ4FZ41zFc2kV1HuS0ZXCvBhuL4V5McxJYNZceiOpJ4V5McxJYV4McxKYNZe+uKknhXkx&#10;zElhXgxzEph1xyW+1L0kZxy7Xv09T7IzOIFZI4RuiuRKMzKS3fUxUzc+tHXmJDArAfdsOZsjKm4a&#10;FvMMI+9Qi29fu+tNpg+VOfWkMC+GOSnMi2FOArNSxJWcA+35JJGYnhZ/z0j2cyYwK+VjRnFzcynM&#10;i+H2UpgXw5wEZqXcdWMN0BtJPSnMi2FOCvNimJPArJQfucgiuGSV66/7Ru+ZjdCPD+pJYV4Mc1LO&#10;jzAngSoEbt4Y8GXS6N2AJ336A4d6UpgXw5wU5sUwJ4FZWaS4b6ezuJHFfbMexW15sjk0F2sCWWcE&#10;HosStuXJDP+Ekds7cK5jjV7qSWFeDHNSmBfDnARmzaUW9wPMmss/VplvmN6T5IQTaTisxpDLDxF9&#10;vKH0AI7VdfwTntyEkXp93+BOn/hcSyhcj8lFRHO7M7I54xrS7lmNmK/6UIyXg3zlCxO3ZlVhcxSV&#10;eYUwkifrq6xwxtfuHOQfxpmreZY6dOusQwTEtstNW6mWNIAY2Ox3h91Nh29PCN8M+d3bEA9H9yv4&#10;QcfkQRtp5jRpsmHEM+aukpIaebRCxo0bBEcWXs+jcTrY+A/sd21z0Rhqdq0sWOpshjwZDq3VhGgd&#10;2V2B10QjfPA7RtKGkicxdUUa2NMccJdO/467iz7Zy5yNHDh6fd9ed5fmxFLc485kd+8/NZLGIyZH&#10;rVe5ljE5Eh2olSEy+Vw7zCaObo9NGMk2XIvnZOXM81A0Ualah6sVSqsnu+ECkpPpbXfgoCEdmJYp&#10;cH068cYq6HbJV0AwsjlLFWX9K1eZJJuOQ0+MvH1ZbjO2cQz74XApOQqz1aQNAmLHXts/2DSfTRzd&#10;BUlHj1UqlY0R7uxEtVbfrO+fj45mkvpNFvRPJh/nQ3SFASlpFRQhDJSSDx4Hanf62gK2i5qDtI2b&#10;5oR20r75CXInSUUanqcNNqJ/E0Oq8CfJ8i3JX5+WwOWlmDny+T41at+XLIQh25pxu5w+dM4W5aM2&#10;fuDcYqmaaDZiVnYCK+BZfJVvmsMnFS6j8yOUYCYkCHhGEnOwCd+WITZeP9WX+sG7IvTb/AipnVwx&#10;Yibsv625HNj2LS2H/Zfs/jeGlIq6nzCebteKaxs5L8O3u08tXLHkeEPa9dvGJsuXZO2uh5OcmZsb&#10;RqR9IZLlT239+sKTpba5dYT7iveMNBYqlcp2wEiQg12qoO7BKLWtoY+vyCVKsFEXBN7IfTbDDqJx&#10;ekl35YXd5hjtAf2bcGBbCvO2Aq1KYd5WoFUpzMuhx0yJuoebS2BWDEerpTAvhxrXHd5d3TMfmpXA&#10;rBhalcK8HNpJVKLu4eYSmBXDnBTmZSlV93BzCcyKYU4K834dbi6BWTHMSWHer8PNJTArhjkpzPt1&#10;uLkEZsUwJ4V5OXA76edmT+HJcS0LmtzDQzSBWQncXAKzYpiTwrwc6Ok/w1RB6577/lGalcCsBG4u&#10;gVkxzElhXga8PFGHTYmR+qfGxnAEbAKzEri5BGbFMCeFeYuhmgRmJTArgVkxzElh3mKoJoFZCcxK&#10;YFYMc1KYtxiqSWBWArMSmBXDnBTmxWjnC2elCSFHM3qMMvFINQnMSmBWArNimJPCvITvvkvEbNKn&#10;8IfbFFSTwKwEZiUwK4aDklOYl3DX/rrF9eP9QctDOYFZCdxcArNimJPCvMXQrARmJXBzCcyKYU4K&#10;8xLmPP5JsxKYlcDNJTArhjkpzIvpD5kJ0KwEZiVwcwnMimFOCvNimgN6gidCNQnMSmBWArNimJPC&#10;vAzhgL5KC/z2hek9VJPArARmJTArhjkpzMuR6UvpoZoEZiUwK4FZMcxJYV7CoXtnoVwpHHa3/roQ&#10;j4ikUE0CsxKYlcCsGI7UTGFeQvy+3MEDIIKbS2BWAjeXwKwY5qQwL+HhxcUj0KwEZiVwcwnMimFO&#10;CvMS5tQ9NCuBWQncXAKzYpiTwryEOffuqSaBWQnMSmBWDHNSmJfQD54yh471pVBNArMSmJXArBjm&#10;pDAv4bGsg42P/bhUk8CsBGYlcDRZDHNSqCLux22SPl0MOBzpS6GaBGYlMCuBWTHMSWFeFq8vhWoS&#10;mJXArARmxTAnhXmLoZoEZiUwK4FZMcxJYd5iqCaBWQnMSmBWDHNSmLcYqklgVgKzEpgVw5wU5uWR&#10;y4OxawWqSWBWArMSmBXDnBTm5XH6UqgmgVkJzEpgVgxzUpiXATXleF8K1SQwK4FZCcyKYU4K8xZD&#10;NQnMSmBWArNimJPCvMVQTQKzEpiVwKwY5qQwbzFUk8CsBGYlMCuGOSnMWwzVJDArgVkJzIphTgrz&#10;Rtl83aMEG7dY94Ba99zBnBTmLYZqEpiVwKwEZsUwJ4V5i6GaBGYlMCuBWTHMSWHeYqgmgVkJzEpg&#10;VgxzUpi3GKpJYFYCsxKYFcOcFOb9G/wLD52stRHNuCm0A5XsA1e5RJazxX0n3f0JZBZoBl+0mh+n&#10;wW8dTbBRdhjXyfeCa/3YNu1Dx9899Mu9ex5AJ6IQD9BW/oV4XFXWT+IvHNfPIC5r3MuXxqIdAsjA&#10;ASb/8tfu9o9hcdKU87EZfY2wHqXQeTuP/YjUAQ9347cwhTMeyO6J/ajjDU76yJc+Ht5A8wFVm8xE&#10;vwcSaHSbcjSOjg/XzX7JISu7byYMc77pgHc8l3s34DzesNpoVZT6SGcuVv3qFcMd2KwotUe8s3Q/&#10;GyhN5rHuOFXf6tfdT2M/bHgebp0XGN2NiKEiqfVjGf4FG+/LWgJMDy85Xk62IMhpVF/7EHPGA/n2&#10;zM4ZT9Rk4RGHKV+mPIRkyHWoKcIastAR+/Hnp9Xq4SCpYtJef/4eK+zlYL+30cCBKpkjgzjNKjQX&#10;ZMO2MARy9Pg/iKGof6IaMvYj7pPjRQSQh0myaYrCYp2JQNeAzdibs7Lc9Bm1G7Y9buMZD4xhS3j/&#10;bMaPv8n07Tzu7bNsXENU1rznNJfFr1eYDg3cMvc2htO+1CyYaiy/mthG3IPWY7U5yoEcrGsyL4RR&#10;EYiPH9dnqXU+RJdzXIsuqzlwTN9tMq57zEZpb+kFaRDMXJ2qdXiTDnbmsYMyAXaexIbRthnZoybN&#10;t83mosbJ1DoqM4hd8jnzzYN5OWkoi4Q45FHuXzhmatusDP9aWaPPz17ywSEqj28kidFjWoIbI0Iy&#10;B7/64CraoBYH69hDJPYSEhxc8n2LDu0BG7E5kziP2ojD73bhC6pHbNyLkcjW9lmuHkV5HuxdTdY2&#10;iy5z47JWG6ENkqgzzmMVmjpZKgvdnax/ULubgWbeyHPQbF1eVDBuaq6Px5xnZpKPgX+i7vkXbKxU&#10;KpXKnwUPL8Wn/Ez7ZzC5eWwEPcrhV8myUNy+wjXiSRZxdyCzTc7M+T3WJ6C3NCOLZljXNHdd84Po&#10;BnLtOW7NvjANm8/eZensa7672S2AeGw+zT40S+X72pw+m/3u/LHT9y9BQLO/bruv5rb7ofnou0Dy&#10;Ee8cuiKKTO4sEdhKNLGAgh9PCHtJULnDVV9Dpf+CfXUJIt7Ho0zxrk28wFAMxaumFPm+4ccMoe0c&#10;BPYnMX7O01jlwC62YhDsox/Vtpv4B5gEkg+63IeJLooD5QCDmPoJcljAXNaP8o1fqtFMyupXlyDi&#10;wY+n4KumOQUNAO+XEm5cQZHSBzDj+eimxZbOayh+uQ7DbjCFfsTbzuDHCx5K1hSdfmLNy6n3o/r1&#10;nKxuM5agcnubhzjQVXReprJq50c5dsVZVoKdBmBfMtUZCpia1/hxAJh2zV5HP4DTA473SqVSqVQq&#10;a7FHNtFGtok1HOwLE02seOibTXGz44Yhszd05asH8YeJJqpkZQS0lRGJt92p1cm9HzXRZEHtZB/j&#10;PuAy4wOEzVwT/ONUP5bhHzyu8fKzSVD+KVQ/ZmisWw69IlPaPc/wI3fLh/IOfB+XD+WXooPB0AU2&#10;pd1T/ZiF45rPtyntnmecZ7hbPpR3oLBLgdEj09s9z4hH7pcP5R0o7EP5p/DG8Vj9OA6FfSj/FOpx&#10;PcyND77YSUU+19sN7Rz90onmdNR4zGDNRZxo0N+jAzmRQq/acM3oNDTkR7ZCfCjvwd3yobwDhX0o&#10;vxR46dBKu0faN3iiMvWjJqqcMuRHmuEytWFBcR/KO1DYh/LLedhBeHKYNX6caiilfSjvQGEfyj+F&#10;6scyDJ2vaYYP5T0o7UN5Bwr7UN7ncM6M1ZpOjUdWgp8P40S0MkQ/xU1OKfa4sP7beUYTIWH8g37U&#10;N9NOgfIu168meml8wF7zALdNavcM8J+9wNvlv/D7384fd8uH23egsA/f4xozePy238fHVzTAafqQ&#10;Dj13QTfZJXzJRN3ZMVg/0k8eU+ORu+VDeQcK+1DeheMRH3lwbr6lN3hc008e7+LHzwd/zaf6sQz1&#10;uN4dvuSwXvOrYWAoHmmGD+U9KO1DeQcK+1B+KagycffgRyd6uunOOpPuK9AMH8p7UNqH8g4U9qG8&#10;y/B5RlPQstFHiTFqCin6hYkmyj8ZOq5phg/lPSjtQ3kHvMxxEpR3ubb6Vp4EPGxxEIddMApdJ3C1&#10;joCXXJ1Pxqc/Ix65Wz6Ud6CwD+V9Pi79j5MspPpRIuuUtqmX8IzjmrvlQ3kHCvtQfgKH1Q9hDPmR&#10;ZvhQ3oPSPpR3oLAP5V0OzeXyOLbWIlTPQAvHpdAMH8p7UNqH8g4U9qH8FPDo3x3hHUV60l40LoVm&#10;+FDeg9I+lHegsA/lPZr94TLQfxEuFpePS6EZPpT3oLQP5R0o7EN5nw++puWBKOCUeeNSaIYP5T0o&#10;7UN5Bwr7UP4p1HgsQ/VjGepxnSE0c8KZ5XrTd3vpl07Stnv1Yw49p+BEM2lcSvVjDm33rBqXQjN8&#10;KO9BaR/KO1DYh/LLebgdA08OU+OxDDUey1D9WIZ6XI+j14ts98TjcWu7Zx54u82Uds+ZAzZiaIYP&#10;5T0o7cOBJw4U9uHmYxaMK7ugX6e2e4oCTw5Tj+sy1HgsQ/VjGepxXYbqxzIMtXvemKFqrAi/pnib&#10;DB1+RfD82N32xgTv3Vw38uAGVa2+Z7hTvIaLvbwTzWtRdbn7NZxHfi1s/ALCEPMwSW59L+SKywDR&#10;ZgrXOlKuzUQFfmxSNXnqXnZcn8Rxe9ink+7m+GJEQXvY3WSzZfxoKkQXNTnl/LLj+s144XH9Vgz6&#10;UU7jq/8+2ImyVUrbR9cVpx7XCahr9Zyl4/WkdSLfWvHiN5CvTAwTrZLlH7X9H/NjrhoLrzeQtsRV&#10;HyiEi/T3o62TscUgAJzDOMYM2TKRZlZzvcGPY/WjrHqEDMAasny+YcaS5qKr6fkUc3rKlhl97+eS&#10;ZoAoUOPk9I9WoxoXtSyG8fyI34I+taKLGi70o4al2i554ktkozWNnzM7t2IG3ZQDO6g7CdUyc8IP&#10;aGetHEe3DatEhRUsfmzS2n9ImYmV8H4newHNvXFjFjq7u5yxeGyaFs8/yBxMk2/4X2cWgB8bQLFe&#10;9bHltpUEBA6ULdKICDlwdS2L3rgRfWO7u4pfK6Bt8mt+/DXF2+TXwqbGYxn+mB9zu6vP78q3nfDC&#10;oHqerHeNnNM0x7qTNAtpqIntdDd+nsEE66ssdOvLLe7ecDERNe2Cd2bQWrycwD2/ZrCfGW3xA9Oy&#10;s5ioF7ANTWTOI7ndTfwoatBGaeWUqH48649EM0f+MdU0zNOPuQIS1BI1+Br8CGU2rBLJ88D5+qo/&#10;q60Wo92DE+uydo+aJTtyaE/mMk2QGTQCDq1OkHKP60exUn3YSuswxKPqt4sZub6RJqNc59g2JUV/&#10;jXcsHkMJixptovUvt7ASmY3+Bi+0ig3yBY36pZOZqBWiQFeMvkSXLjHpgZGwWcdExVYxlAPFuY6b&#10;VV09w46749f8+GsnsG3ya7v7awW0TX7Nj38sHnNhEx6DlhMe+yOucs63usJOB9rRo8uac89IPMr5&#10;qdG3U2HMmqzeDZ5cdJ7RU1/cGSPnmdsBJzCdzAarHHhhrQlHmddeC51kyIXNgx+lOSOW6bmY+s0f&#10;zHkgH49YC1aKq7WAMI+Zhe2eM8yRE6rsut4dXdfuwbroscLK+o8CYoeXTjJM9qPp3d+0eGQ7CDjz&#10;Y7fFhJF4VGltZupuypINntQJUuYCfXqibtGMl3bUWaOzD9GZ9PsriEna2Bnvzxzb3VVMrB81wAuy&#10;zHF5prajfu108GsFtE2qH8tQ/VgGb3dxnkF7R+oJe0IBFYaeedgcypEpIJz5BB14pOd9nchJV9Kj&#10;5cnY8Koz1GGolJxsdX0Mu9KhUzqZDqW7lz1pY0DAV/8GqAFy8RjGS9qp64IOLetMoB9x70Im+W6u&#10;XAGpH9W46/ncaiNUt8IXh+hkBnqCx7n/qu0dSQhDxHSZiTOAtJyVW3TtoO+DTQDt7+kSH8ntbuzH&#10;C+zU8NtLO0306vx5fIhYroCCH81lpx91gniDLw7RyQxCQ+l0gp4LXz4rKvafWLbE6WD0lq5xRgeW&#10;KDdjxH12c9gSB9DN/gYjiu/9L1au4WFLswrikfvVtYfY49fOM7+meJsM7u4Z45xWktWxVDnHI20U&#10;/Q24fwGpAIW1bwH88wxW7pVKpVKpVCqVyp/lu2maS3SdYUO2HvhuBi5BPx57B48PfXGjPYjc2gE/&#10;jKM9pApWkf8fdNI80CXayKWtgK7TpukdmfHjAaOs75EV7y9UzpEqg04Zhls7a/cqFs4oB8zIKjf1&#10;7j2RH3NaXwGM+Yl6iTN+HOLW3CaExAI/guwqwY/X5mfQzy8C9n6IQboDsmA7A2QJU/k6Nmdk48GQ&#10;+MmEL4jIt6ab+Amr47ccLOsk/mGOJUANFlRElu/9qFtWSfm3tZFw0CkSm6/gR8rtxJ2dgK7+Gudi&#10;yzAt9mNz1Lpqf5KvViXMjz92vyTak2/16wUuVTn1oxztn3vkBj/qv046Px4PchRcH/wocywo+cfa&#10;SBETjrrlS3P9DK+i/mx+glr5osD5Q9JN5bOBGfr0SuzHL/XjJwLNHGHZcl6JrLxJ0qfe8LrSj5Ko&#10;q+ueYjHjR2Tr+W2KH2ULFr0h/syP3zL/gdjDa/iDwO5nr18vwGzDEdX7EcbsUbJC5Edd7q08hmVM&#10;Zec0S1Y/6O7rYt6PuuqdH1EYD360tRSuaX60JAjKchAwkzT/2Zht8KMdtdgz7IvtM3yiEsEBumCo&#10;zU1zODFJs3R1TcD0eu/HL6oxF3V+tNurmNz78UNWkBm7J4T01vwoayiqJRHA/wswczScAB3RNN80&#10;dSAezdJWHK/7o3Er+6HJYXWeMrg6DmLJAoPxyECSJiqOUJWQf4tmSxAuUqPat6AD862csMwM/aLK&#10;J4Nd/EL8nZr953EvAUCr9CR4E2fhcJN5kflqPlAt2Z7QBfSjiB+RgNVl945ScZ2lLKQC09Uv8NFV&#10;vC1qVO52bFrJV3HQ7vnTbFep71jbov1oqiVVI66VTFlLoLfky0KRAt/NFb88tg0Qe3akTeIivpEw&#10;4lKlwwJM68gp2Mmy3sKqVCqVSqVSqVQqlY3TXdjbhD9Dql/x75RWxrlot4j4qtEJX8rRv6BDcyou&#10;+jhq70dZwgML+qWT6sdJ8LGj2I9I0S+d3PmR46b/CtxrH3Rt4Sv4UR95EXfhSyd3fqzkkKi7yEeO&#10;5vRNMfzSxMokHt4SUz23iPuRBlsaZ1SpvBf6LtspUL4yDL3kQ/nKMPSSD+Urw9BLPpSvDEMv+VB+&#10;EfYqaIyx+ZF2t8y/vr+He+VDeY//pkL5heAdBdZixBXMBvp76CUfynvQSz6UX4i6sPOjXMm8ur+H&#10;XvKhvAe95EP5hejLbOWaRl/A5vb3PAF6yYfyHvSSy9rx43TTZvp7uFs+lPegtA/lF6EvBb5I/J3x&#10;xt1N9Pdwr3wo70FpH8ov56Ff4smeS+Fe+VDeg9I+lF/Otvp7uFc+lPegtA/l3wXulQ/lPSjtQ/l3&#10;gXvlQ3kPSvtQ/l3gXvlQ3oPSPpR/F7hXPpT3oLQP5d8F7pUP5T0o7UP5d4F75UN5D0r7UH4Rze56&#10;kK/r7fZlE22AWxNcJ5r4VLhXPpT3oLQP5Rei/T10ml0X/th14Y9ONGcUXu36UN6De+VDeQ9K+1B+&#10;EXxyv/Oj9k3YBc3Ufgp6yYfyHtwrH8p7UNqH8kuBmxI/SoDql06qH6eS+PHU6ptiD/jSed+PtMKH&#10;8h6U9qG8B6V9KL+IC24b6NPBsqDzjYQjHuaVL5t33Fj92HHvqXk9mv/pj35NgPIe3CsfyntQ2ofy&#10;r6L6sQzVj2WofixD9WMZ/pwfDx8/v/Ge6T/mR31bBN/O0lNgXMof8yPfz/Hwpnu9rdpdZC8Yl7J1&#10;P+pvu02B8i6Hy+Xy+LaTdHyPOHXuuJQ/58dmD6/cw6SJ41L46xIx3CufM37Mwv/jXvlw+x6U9uGz&#10;RzHc65Tm0l7QaZvQOanvf5TA0S+d3PlxAHrJh/Ie3CsfyntQ2ofyLs3Ay6D0pVfrxqXQSz6U9+Be&#10;+VDeg9I+lF/OuueQ6CUfyntwr3wo70FpH8q7oNnzcFyD+zPAvHEp9JIP5T24Vz6U96C0D+VdnHpu&#10;KfSSD+U9uFc+lPegtA/lXY6/8842esmH8h7cKx/Ke1Dah/IOejUzfFyvg17yobwH98qH8h6U9qH8&#10;q6CXfCjvwb3yobwHpX0o79BcDqfTj770syy0wofyHpT2obwHpX0o74G3Ux8fLq/XQyt8KO9BaR/K&#10;e1Dah/KLkIa2Oy7lrovoHlrhQ3kPSvtQ3oPSPpRfChrddNqicSm0wofyHpT2obwHpX0ov5Arrgw7&#10;P2rfhPl26rgUWuFDeQ9K+1Deg9I+lHcZbPfYUZv48Wx+nDouhVb4UN6D0j6U99DfWJ4C5V2ay+nh&#10;SppO6vy4YFwK98qH8h6U9qG8B73kQ3mX5uP7eB+PiNGV41K4Vz6U9+Be+VDeg9I+lHc5747DPRD3&#10;nprac23QSz6U9+Be+VDeg9I+lHe56e+YF4de8qG8B/fKh/IelPahvEuzP/xGVwW95EN5D+6VD+U9&#10;KO1DeRe5Mvz6hX4KesmH8h7cKx/Ke1Dah/Iuek4pD73kQ3kP7pUP5T0o7UN5n9vk35iYA63wobwH&#10;pX0o70FpH8q7/EYwCrTCh/IelPahvAelfSjvsj9e7DdxYn50GMqacSm0wofyHpT2obwHpX0o74Ib&#10;2/dHNl79KKwZl0IrfCjvQWkfyntQ2ofyEzjtH8/XGn5rxqXQCh/Ke1Dah/IelPahvMfnV9N8P7Yf&#10;2bs4cVyKjtZIoRU+lPegtA/HnXhQ2ofbj+Fex1zER0ORFXpp+/7HmeNSaIUP5T0o7UN5D0r7UN7h&#10;2hzDLwomiB+/JP6Wj0uhFT6U96C0D+U9KO1DeZfb8fH3lJWH3gvHcym0wofyHpT2obwHpX0oP4V2&#10;sCW+blwKrfChvAelfSjvQWkfyr8KWuFDeQ9K+1Deg9I+lH8VtMKH8h6U9qG8B6V9KP8qaIUP5T0o&#10;7UN5D0r7UP5V0AofyntQ2ofyHpT2ofyroBU+lPegtA/lPSjtQ/lXQSt8KO9BaR/Ke1Dah/LLsAeT&#10;dPSJTrQBbk1wnfjjUmiFD+U9KO1DeQ9K+1B+IeolOq1eFy4n9aP2TdgFzdRxKbTCh/IelPahvAel&#10;fSi/kEc/ns2PU8el0AofyntQ2ofyHpT2ofxCUj8uGJdCK3wo70FpH8p7UNqH8ou4rB+XQit8KO9B&#10;aR/Ke1Dah/LLuffUvHEptMKH8h6U9qG8B6V9KP8qaIUP5T0o7UN5D0r7UP5V0AofyntQ2ofyHpT2&#10;ofyroBU+lPegtA/lPSjtQ/lXQSt8KO9BaR/Ke1Dah/Kvglb4UN6D0j6U96C0D+VfBa3wobwHpX0o&#10;70FpH8q/ClrhQ3kPSvtQ3oPSPpRfg97ZWvgcEq3wobwHpX0o70FpH8qvoRuXgj6e+Dmk2t8ziz2u&#10;/vCnfTzWT1HHpcz43eae2t9D+ZUc1Y+1v2cVNnK89veUpfb3vAJa4UN5D0r7UN6D0j6UfxW0wofy&#10;HpT2obwHpX0o/ypohQ/lPSjtQ3kPSvtQ/lXQCh/Ke1Dah/IelPah/KugFT6U96C0D+U9KO1D+VdB&#10;K3wo70FpH8p7UNqH8q+CVvhQ3oPSPpT3oLQP5V8FrfChvAelfSjvQWkfyr8KWuFDeQ9K+1Deg9I+&#10;lH8K7Af5K3CvN88Hv0tRWt+/QukC/2cCqDDVj8Ocu643TPwXOXjHYdO07Lk7HHe7tnl8j1OKry9M&#10;8CYjz7pX0rbtbXfZ6WSnY3vH8OOHN9yutz2kvZfiT9Enir52TatPUG/Xke1J7Gxbnfh2TvYjbsWh&#10;o965dzlBH95hJPrUj5N/q+D5aHkf4MeDGOnstr/f+gSuvuD8WMSPF/09ieBH3DXZJmKY7OoZ97xl&#10;t8Wb47jtFNFnf6JLdt17IZan7yxle9XbzNs+rtUuPDxiE9dML36g4HrTdz/IvusxPoqj74BboKhs&#10;1Y+q8T1wj8OZlNb3r1D9WAa3fpxJaX3/CqXj5xl+/Dl/fKz9O8ukJBvXN1jMW6w7/sX6cYt+LH0c&#10;/lU/lrbpGfVjZLM1R+Xrqo/FNS16ZrQvBQ1T66VpmrNl7/a4CJDcX2i0lvbjs+KRv9MvV614t5S0&#10;7CXN+mTMSddWmvqYtSt4ZMuliSRc5ULP8aNcLPQXHBgFKFdyZxsOmCUfP9fmJptv1QJoOJxV++Vm&#10;kwx5PyIg1JJmd4LUEcbtkaSTGUR+hC16YdSZSV0NugQwa4ua3eJiOfZRBrnM0otBoJfXUGXX2VlG&#10;jkNbTfXBDJnZ4+pa3zktWocZ0ScKVJlMsDouCtU4x8JHYj8iSi631hzVl5XYyFn7p5slfOXjdY6c&#10;WxG1OgFWnlqxsNEZzR4ENmXQndPQER1q0BU9SI1OkDLEiD5ZhxWW6uuMcyx8JPZje5IAE1XmRy0c&#10;fOMp4pPO2r/5EZuXOfPQKCovatWPp2Cq9qwM4/lRNxkm6sc9JlqVDzHuRwFHjP46QjAOC2MWPhL7&#10;Uc3Cv6XLnG4GEx6/mqTZsj/4ocgdHl1wUAmupMf4XmfyOMe16dOjTotaew+tC3EY149XmIPZzjjH&#10;wkdGtlEEOemLeShk/T5hwpkseT/KQXDd64Eof6YRmxDtOskwqk/+dXVRBGeqTrVyzMJHftuPPdPL&#10;d6pNUyuwifq0/lnK8/w4ndI2PWMft+jHkfpxEdWPZSitb4gt+rG0TX81Hv9FPz4j5udSer+fsY9/&#10;wY/Pjke0bXdybWhX2rYoX2zr7zCA0rpa7OqxF8mCq8ez/MtFNsY2iQ7VhtV0Mky+bM/ox8PvBEIx&#10;EvDObv1h/oFf5+/I+PFq6VTUWdQ/Pzmi8gHoaoF8m0K5vtKOgOCk7qF1bUibH5F2FSmKjIEVVAyT&#10;/kcudJIhs9/Ws3cIxYqJzutL4cfeDD9cLjqmR9XgT6+GoFLHcmmi5Uwk8SMKQDverDiQL0rPWvx4&#10;y7gE1RXRoGkTOs0EtU97EDAnu8ofudBJhrwfJed62us7HfADJFBxQb8MnmzO68vEt/lRi+KGDh7T&#10;gItE7ZSynKnQjz8hHs8n23WZNyUytT5NmHroulC1lxJ9uQ6QwG7bHNZe4cfdvrlK8eHAs7VlcvX9&#10;mNEX+VHHcWHf1Y+H5X5s8dPNWEv+9QARdaoEG2PcycT8aGkyt9f0McLvxAroqpF/vtxCJxny9SO6&#10;tGQ1Ma6revafMjfej6uij5gfsaNSucoBp2cGaDljWKW6NmviA9AFN6ofpdaGMbKXUKBKcEi2uFOD&#10;DitJxs0Z2YCkYavudiCAOkPDRQt4Qn2W2W8l7J4ZKKpNo00yjBzXqAq1ThOt2FVRiyRq1pxpjNlc&#10;Gvh/ClNtckuR5ONbznspU1U+8Ew/Ti3diTZNNj0veO+2m/YOL+GZfpzKWP24hGfs4xb9WNqm0uUy&#10;BMZJrWXqOCSRsz+HwuOaSusbLOYaj2XYoh9r/ViGfz0e0c62psARTRTci5S2siawBc6cX+Zf9WP4&#10;/WS5Xv8wt+HCWa82r7sr+wP02thyZoBhK3Z5jkKAIimQ7mdEMuT3W+1ADwAuMoWV46T0yrDBnh70&#10;ml0Uh0Fc4yO5Hkn9yPDTQVCq52oXnTpIDzOaM4MGg4Cw1wcdCDTt+jq737qKrkk/yvyEcVJZfepH&#10;WU2uCHUWMyvGSfV+PGnXm/zLxa/u5hXPOgniBfWj5HxrwjTOspaUxOUgK0IfdKzp78F4TL2+1kdo&#10;VcWacVI3DlySP/OjuA+9BwvHSfV+lD9YIzWhzciO65dwMT9qJTkZHQKEKJYvrIcle3mkTjLk/ci9&#10;0zUxkf9+nFT28n2sfgxdo6kf8Vjp/HFSvR8lnsU0RDQ0igO4/+IPPcCZMwP1I1ToRLzAl0fqJMPY&#10;fusTgLrzWF12V/uPFo+TUi34HUxbW5Y2Ok7q2t050Z6tSTc/8jahC/eCNaXxoHuNL3ecVFbfQbXY&#10;U/Eyi9jRhE2PkxLb+O0x1aapFdhEfXroLOWZfpxKaZue1X7cGqX3+xn7+BfisfqxDNWPZXjGPj6j&#10;Dp5L9WMZStv07PO1XM9IE08vXKS9Ky18XB3hPu7VHp+ZC9dB2/aCAU46sWUdL6WTAXLxY/qwukxu&#10;uHmP9bWdz/vrw10Lw/p4iR70cWbipcID2EZ4z6GsJpdd9k4g8WnvR5mdoTLAKwysifFRoZ0ry42O&#10;l9KJpaUM73drj+pgdb3ykHnViBEFuszER4b1QaNMVJ9O7H/FOKnIj2KaDZS6XXs/WmFN1xnQ6NOO&#10;BbWKCqBMHHDDL4cMj6nIHYeqAKtjglBEAvTDNt15JD6S9SNKMS4C/Ms+Lx0nFfnxdraBUmJqFI9Y&#10;VOl5aDyKTehm3asKaMEX3Ge/wAKRe3L7bTagRGVO1tR4Cn7UnqlBdePlErls7TipyI/aDXz7xnSv&#10;B7Pky3SZHy0ef1A4t90p/NgKvrBsvwANkXvG/UhrtLAF1ELopNfDSEvugYw+U6d6dLJ6nFTnRzs+&#10;sDpmtKC1+pYlmQxX4iOIIVqmaiJuJeCVdjKjncTQickAI37ECnLW01FMUK4zF/uyxAGG9aksaoOw&#10;MopdtcKukDiVnM2F0JCMGT7yUkbaKfeOmmR+XuifGSd1b6eEqE/epoccHD0u+XK5d9t7jZMqbdOz&#10;2+FbobRNz9jH9sPeif07LFXOEUmFKK2Orqv8ET5vJ8ClylKqB/8Gn6db/1ncUqpUKpVKpVKpVCqV&#10;SqVSqVQqv80HX5k/jVakS3b4ydYvn5zPsW90GM0C5uzbV9PgtibfTHM7NvYeM5/l5v1FxL2BwTjC&#10;u8k5O4FvkZ50t+5Tt+gOEoCQdxMj6JEImXkfPN03vC4v2B5yfuRb3XKSGaRASAxC+qQRDr15PXIU&#10;mJbKA/TWQQpz8HifF46TEbVS3zR4R9ZauAcD5e7hhyOjr+chwUVWSM06SIrs+4xzzh8ieAuHPwoD&#10;x736Wyo6eKwrsgNqPkVi6PCB9OO3jXmW89HpJB4+wNVHXftH32m/t58GQCGmRSJb2etbIEKN/AN9&#10;ygmjyZtdu8dpX1a0Yvs8QwDjFFEL6tkPFmMZ6To1+oywL5G+2/kLx53q8cMR6yuyx5KCrTIcebLu&#10;BPSB99sH9pk+kfM6PHh+DEdJaGEST+G98zoNZp04GUdscPLfgN5Cmwi/Idof/iwrfuGQDvxoIkE8&#10;cVYKM6xty0AHAUJelRKUhjg5ZOtqgVu/rUPY+idiSJF4kamWL8QQPrYcJCR6Q0awptN3iraDIqd2&#10;gsx8OMoUW41Uiiy8pkiWns4NaOk2Kqi5ATkIxdFQbVFnIljpTsOdk/8G3GFhHxdhV1b9F7K1oukI&#10;Nap8NV+n3emzX9u4W+yQ2PmQL5QmvqEAYrKMktOS/L5h5Au3jljrrmhkXss3RF1YDt9dRhw71Eco&#10;Su0E0rqaEHKQZpUTV4lUUhZOkBx4RuMLWSdtG+uhhn00swwsI7q6XZJvc96dhkBw8t9Adhbeuv3A&#10;P+KELoL6OMRXf+TivHR3HMsXPR7W7qqN2LEdUkHYKRjnf+RjNQONyaisbetpiciCbi2IheXw3a//&#10;EDufOBcaEC0RjrgugUS/C0IbCciMmaUgTLXBjOBLzbYrHCJxeefkv4HsrHkDey9z9Pd9OEryl5Tl&#10;1xlHNHwttU0XJvJFj3NtePYsAp2yhChWgaTIRi5yOLBJ1xclt94VnRIWglhY7oS69bn5bhmx8IXY&#10;oWgIOkP3ymYhqAcMNIyFI1oRR63ksFMmqXTb7M1S+uMBIDDly/IHNMRO/hvQG58aI+INeGF/YshI&#10;BotMpr1PkHn9xNWBpcoXPc7SwkXKj1x+sMZFclQkvbg2ofCrlknU9kUZtg59Xzcx8ssuKuQUf0Na&#10;snUsS8OTc4fdSYs+DkeEtag5QQNWScNR6+qm/ZQLCsyoQdifqz5lIjNYJQ1HDRnICeoMEby1FyRh&#10;8fr5Cflo37G/YU/hnF6xkGq4d/LfQHY28N0d5sIRjpRFFhkuJYlcEVIG/RVxQHSlpfEjHMWXWISS&#10;UApa6uJ0A9eOdmojUkE+hmO3QdQnn1hHuN5tnSe3fq5h4ff6QoasiVXuwpEBrIQAgIguyRSrpOFo&#10;uUDSNPIUvWamC74ktukc2z4vqE2HNC9lGvJTDXdOrvTANTiz6NFe3DlScto9dAttyUpljK7LQ9h3&#10;17il0LMkCee+SmWE9htnsn3ooi3L5w+uZJqva60aK5VKpVKpVCqVSqVSqVQqlUqlUqlUKpXZYBAV&#10;Z3ffzU2WMV6km+uTgCtQqazh0Nzwu5fKWSILg5rafq5PAq5ApbIG/BRCF46caa79XJ8EXIFKZQX4&#10;VZzHcDz3c30ScAXuqcNAK3NhROHEjVPuh5x+7eQrc90M8n2Be2o4VuZi4YifGdLB8xZC3Vw0Ey8N&#10;CAyQS69URrGfuRvBFRjig9+Vygao4VjZEDUcKxuith2fwf+KQ8XvRg3HZ8AYKggVvxs1HJ8BY6gg&#10;VPxu1HB8BoyhglDxu1HD8Rn8VxwqfjY33E25du/BOnYDcwqN6HmTcGSdURAqLgNjqCBU/BJu3U2V&#10;fYiqUiN6ajhmoOIyMIYKQsVPB6Md7f3GQN86hhAKAyPWjujBL7O/wYcxVJBI+fpP+99/bcGPECkf&#10;+UQvlyyJ3o3uQICFIFs7oudNusG1xigKFZchCqUSn9LmzYUhRS5SW3ZDd+wsvHhETw3HDFRchrKV&#10;I+KRip8OhuPYGxK/JCaxwMB6HLDzh0f0WAiVhIrL8D7h2PE7I3reJhzj0lr/qeH4Gmo4Dn5qOL6G&#10;t2k7xqW1/lPD8TXUcBz81HB8DTUcBz81HF9DbTsOfmo4voYajoOfGo4Z9PeC0JFt4Oej7L51N9cn&#10;AVcgpYbj4KeG4wjdEIqbBua5wS9Ec65PAq7APbXtOPip4TjCPoyhsJuFt26EhMz1ScAVuGdiOHJc&#10;QUGouBA1HJ/INdSOFlojA3ZcgXs+pg3pYQwVJNa+/hMVVZnPf5Hy9Z9IcZnPRPN+aUSPjVkM3xgn&#10;0c31ScAVuOdNase4qMp8qLgMseIyHyp+Nj+4Bmm1dsQQCoySsPNuN9cnuQIDTLyUkdNDYai4EHFJ&#10;lflQcRlixWU+VPxC9pmI6nAFBniTcIwKqtCHissQKy7yeX04Hj0PuQJDTDxZM4YKQsWFiEqqzKes&#10;fe91KfOL1HAc/tRwfAk1HIc/NRxfQm07Dn9qOL6EGo7DnxqOL6GG4/DnL4Xj5xlPUynH6y/1nE+k&#10;th2HP38oHL+a/ccBt0p2n6ef76Z748kguKdy+b2XotRwHP6Ute//ikPFr6G7p1L8pSg1HIc/fywc&#10;dRgjGB73lXLViALlX4rCbwfGUEGouBBRIJX5/LFwvDQn+dvtm08m5Hk40SLAQpA96aUoKKCyUHEh&#10;WEgFoeIyUGdBqLgUH83Pufn6CK+UGOFo4RRR8qUoE2vH4tFYw3EdVFyM02l3+r64gx7CSV2uZTAy&#10;R+ctsB7feQKBfmlAYIBc+h21dlwFdRaEiotx+zhfLpevi1s7Bl76M0c1HFdBnQWh4lJ8N41EozA5&#10;HH+HGo4ZqLgM1FkQKi7Fx3hv49Oo4ZiBistAnQWh4hKgLdcxpaPnF5nadiwOFReChVQQKi4DdRaE&#10;iktwOx26z8nv6PlVajhmoOIyUGdBqLgE5584Bk/fr2w+1nDMQMVloM6CUHEJ2j1P1Mb1lRXkxLYj&#10;nVAQKi4ElRaEistAnQWh4nKc5FQ9IRC147G/7HHfeZIR+NKkR2o4ZqDiMlBnQaj4JXSPpbrvPBkR&#10;GL6Sr+GYgYrLQJ0FoeKX0L2jx+4/Izq7uT4JuAL3TGw70gkFoeJCUGlBqLgM1FkQKi7G7eesTLiO&#10;OXS3+Cy0RgbsuAL3TPyZIzqhIJHyAh8qLUisffXn/xUnUj7ymdy3/dEcj83Xvrn4zcfoR7ds7OLI&#10;O09cgXtq7ZiBisvAGCoIFZdCB5gd8MWEHF8aTTaH1cJ5d+CdJ0teilLbjhmouAyMoYJQcSl+mqte&#10;Mx+5PIFfeSnKm4QjC6kgVFwG6iwIFb+O/fDZtuc3X4rCGCoIFReChVQQKi4DdRaEikvxiarxJHUk&#10;l1/Fm7QdWUgFoeIyUGdBqLgU0nBEu9FvO/4yNRwzUHEZqLMgVFyKj+ZbIvKnmfCszK9SwzEDFZeB&#10;OgtCxcU46Y3rCf08v0sNxwxUXAbqLAgVl+J8WXLhUZ6J4UgnFISKC0GlBaHiMlBnQai4FD/N96sr&#10;RqWGYwYqLgN1FoSKS9GNCHcvZUSmH69T/KUoNRwzUHEZqLMgVFyaKWPMujehROFot/4e3nnSL2UE&#10;7qnhmIGKy0CdBaHictx+vibVjkk46vUPQqjYEAp+O9AJBaHiQlBpQai4DNRZECouQvuNqDoeJ3Y6&#10;9mdoAwEWguxJL0WhEwpCxYWg0oJQcRmosyBUXIRLo49XT+0Dj2pHpeRLUWo4ZqDiMlBnQai4DLcP&#10;e1zm7Lcc9Yz+8pei0AkFoeJCUGlBqLgM1FkQKi7J4Xqc8Zz177wUpYZjBiouA3UWhIrfjRqOGai4&#10;DNRZECp+N2rbMQMVl4E6C0LF70YNxwxUXAbqLAgVvxs1HDNQcRmosyBU/G7UtmMGKi4DdRaEit+N&#10;Go4ZqLgM1FkQKn4BP/EbTfoXnHRz6TtPXIGUGo4ZqLgM1FkQKn46X010V6Z/wUk3l77zxBW4p4Zj&#10;BiouA3UWhIpfQR+Odv8ZD013c30ScAXuqeGYgYrLQJ0FoeJXcB+OIwN2XIF7Jr4UhU4oSKS8wIdK&#10;CxJrX/2hzoJEykc+k1+KMod+RI+NXRx554krcE/t6MlAxWWgzoJQ8Stg7fjKl6LQCQWh4kJQaUGo&#10;uAzUWRAqfiG/8lKU2nbMQMVloM6CUPHrcN954r41ZYgajhmouAzUWRAqfjdqOGag4jJQZ0Go+N2o&#10;bccMVFwG6iwIFb8bNRwzUHEZqLMgVPxu1HDMQMVloM6CUPG7UduOGai4DNRZECp+N2o4ZqDiMlBn&#10;Qaj4xdhzhdqjg3E62j/ezSj9Uh3RswYqLgN1FoSKX0x3vzCM03F/5qiO6FkGFZeBOgtCxS+mG01h&#10;AyNudUSPQaUFoeIyUGdBqHgDtIgsC7L1I3rqlXUGKi4DdRaEircAxuhkBuz0SxmBe2o4ZqDiMlBn&#10;Qaj4tfygijtrZGH4jp6B143oqSfrDFRcBuosCBVvmTqipyBUXAbqLAgVb5hFP3NUwzEDFZeBOgtC&#10;xe9GbTtmoOIyUGdBqPjdqOGYgYrLQJ0FoeJ3o4ZjBiouA3UWhIrfjdp2zEDFZaDOglDxu1HDMQMV&#10;l4E6C0LF70YNxwxUXAbqLAgVvxs1HDNQcRmosyBU/G7UcMxAxWWgzoJQ8btRwzEDFZeBOgtCxf8U&#10;GHerAyjyTAzHV7Fx86r7ClP9uYrqvrJM7AZ/FRs3b+v21XAsS60dV/HHwvGwl0nTyOQoc63+1Fw/&#10;B/D7iStY6c/jCQPkW9GDZ4katWXf2HeUtJx19p2v+GXnC4ejXvV5p7M09/F9lZTsr5BPZesnlwcK&#10;HD/4DU6LOgw87+cAn4xYTAl/7i9yeKCEb+HHGmFimrSUAvbBVTY4moeuWaZswX1PpUA4ojq0JxwR&#10;mPZwmf1MbBeViylS3KdgBx9802JPk5ay3j5UjDwoaBLD8SrV5JIRrDEFSve5rDbYzsshCE9dYMKl&#10;7Qb8qafjEHs2XD4JR0taymr79AzdhaMmRbXjaWXlvd59T2bl4R1aN1a4KGfOHWVyWOlMYa2CiwWd&#10;lXcoZw3HNGkpK+0LbWw7TfN5psimtW2JleY9n3XhiHY3kFl8mRvDXPZxsRmsM+8GUwSpo3HqU3Mw&#10;c5e0gnX24YfGBTmiD/hG0klTJElT1rUk/lw4/jobN6+6rzAbP362fnhv3L4ajmWp4biKrbvvgXp4&#10;r+JNwnEzu1HDcRVvEo6bcfPGy3vjxf0u7tvMbrzJ4f0qNm7f1DCr4TiNjdc+73I0D7uZN9Ua+8Lt&#10;tu4eOm4M7/QWA+9uGYfmal2l/c32s/Xk4ze4ojvwkaDmh/7+peWtPcx4oS6+4yHn6NpV1Y8zC1i2&#10;Hu05yobRzx16w0Onsi5DopuJ5uaxyH1Xcwc2yY1ipu+RH/DcQh9OXYW78b8OW9abRR/7K75aWBoC&#10;KrrfloRj0zKu+riNevKjcIwE9UZoCMdO7Tzwkj694Xt3G6ttPmUquY8zi1hgnhzTkYv6DXfOuMBD&#10;uGXUzURzM1lgX3Mxn/We05I2G/oleI4z0dxMppqXCUcdCMPI0Zv7dksLt9y6wyMOR7tJjOwg+IOl&#10;FvO8DWZrx4Lq97XhiAPGdCUabCiFRMTjDL5ms8y8OBzVUMH2XuCLVy9yWHLG3K5zc1lk33047vZi&#10;G++uh/ok8dxiH041LxOOKOAPjRzZOJd79C3Msa/NxXsMVwiC9Kw5vVv7XjAcoQvPNoLerQ76dYSr&#10;Yr6UjZsH4xl8zWaZeb2LtI0D+rKkKThLcCY4rXPXdBbZFwWiee7QNPtuIPCA5xb7cKp5uXDcSREj&#10;cuRLTU49pGb1vuZu6UmmE7R345rtIfFRcL9fGY5KNzqrq4NsRkzUIT27jzATHUOz6MptFmFr5ksQ&#10;jdSiM/aXzzDTJ2E6i7XhqA4LTjNj71yIfQlJaPbMYnU4nq3B3fJgsdMtLMKXJvUlG5qJOPI7Qewt&#10;wL6FxFRQZy881HrHzEaujmQTUGMnGrUcE62JHmeWsMw8c1H/hARt20lTRuxQY6xJxplobiaL7LNw&#10;7D1nNQhMVDMHPNfPzWOqeasqpZIsK+8h7PdrClPOPIUDXMtR1r7iLvznwrGYIbeu0i5JWT+dUfkU&#10;pah95V34d8PxdyhcOxbnTdy3md3YeHlvPRw3bt/UMDufzx8b+IB4eWuf7ZsXLc355P7Kfs7/XO24&#10;8bPNxs3bun1Tw3EzlfzGzzYbN+9d3FfDcRpbrx3fOxzZb63zx9AJhR7wNoxKabSrXqFAvI6NEhHl&#10;Q4qutm58T+BtzjavYuPum2oe3fzTho8tR/cEvy82jiO6U9nfjwFBoF8n6rcfULS77vW+QxqOS8u7&#10;swUz2mF27X7A/apJl2gmmpvHAvP0zuB+D8tkBhs2uv3W0VG4HdLNRHMzmWMfnpzu5eM3a7X2rDVu&#10;xIV6JRLoJeN1JjFVlGHbksdwRAjZrcqulkzDsRPo1gmjJ8CQIkmzqIiNnLFvMd2bEvpXJnR6zUyx&#10;ppvpk5A/h/m1jx2+MEbv+fbb1PEnAu3ch1Ekq+5Zz3Nf5yKJfS0S88v52G+6s7cT6CXjdaYx1by7&#10;cGx/bLmLIjU8DMDDiRrfsSG9QLdOy+oJezSkCGkSj5FPhKkGp3RO4wwsVF8Bbjv+Yfd+biYLToZ7&#10;bEsHPyXVUVfgPN1IZR5m+iRMZzHPfZHrbRiBug8DHTvruiFInYBlQbKfm8pU8+hmnKbx13ILnUN0&#10;xIQQqh61JA7HXqB3Ik+GsHdIkaadm7S2X1DeIbzjGRCGIHDbzbmb6ZP0awazVwjIpvTky5FRnXF9&#10;OO67mT4J01nMc18UjiG0Trsj0hiOUdl0AiEu07dxTWOq+0LtGKLxLhxD4IkT9T6rjZSKwjESCOsI&#10;F90bDBAZUMQ0aafERk41OKFrBCatwbBNK9yP5mbHsczoEWJzM1lknvDVxZid4b6jTWtBIzK0eDVE&#10;uqS5zFsj2oIVjI0hE2hA5E4K7PuZ+3UmMPVoWVQp/QZLyrs/oYQZrYNxxFglhEVV3M1Ec7NY4Ce1&#10;pZ/TqiSMJbSLPQyWV8u7mWhuHnN2CdYI4SDGfFfPIRz792/dCXQz6ToT+BPhmMeGsBeksJ+swizI&#10;EvfxGbo8rsBk/rlw3Iwhw5Q9WsrzJu7bzG5svLy3Ho5v4r4ajtPYeO1Tw7EwNRxXUcOxLBsv740X&#10;dw3HwryJP1/Fxu2bGmY1HKex8cr7zcNRb2zoLZj+XsspvOxpZ0NOGt5zuYSnwLUzWrL6VaJ1PJaV&#10;99k6mvFOplAgTFLQoavb72aiuVksKG70aNu2sE29hdEnKd37obqZaG4eC+zDlnRbuk2Oggr3MpVy&#10;dxGmrsIo+L8OW9aI0ltJfWx1L3uyW5ZAMvvBZN3bpKJw7NZxWRSOlwu2Zbc6rnbPypIUe1r43By6&#10;mT4J+XOY6s+IcF/U7qfrHd6QZJR8ZdR893UFYzew9EUe/TtqhIGXbS1+7dZU92XDEcDCrnBxi1IL&#10;PhrJIWJdaAo8cmxlhIjd4MScy4LyhgstHFHINsKMSYrNSOF2M30Svuaw4Gjpw1H3DdtMwjHcyy7y&#10;yqg14ag3Jem1KBxt7IRUN91Mn4SvOUwt3Ww4YopIopmMKrzsKQlHcV18wIupUTxwnUn3YBeEI+zQ&#10;bekv8WjToksCnHnVADNFWw57NS9sMzQmwvCdIq+MWuA+wF+RVfs0IQpHOwmKlRaEMLefm0mhcOwa&#10;gjRT65V+YDMypXnIJUUsDt6M13GZX95oMAJ1kdgiUZ8mWV0kzutm+iTkz2FhcffF2w/HCkn8LvPK&#10;KG5lNlY1CnzrVmdvyBKP2dAdDIOyOXPiLKaWbjYcASzjaTu0F62i1kSZscALFWQYwmKrpC+Icpkf&#10;jkoI/egHoTVJz3dfMtGDAUt2VPRz81hQ3LCgG6plI/O6JHWJTmBQNxPNzWS++6J3bEV1CsNRze4M&#10;7WaiuXnMDMfXs/TwznCcH3GjFPZT8VdGlbWvvjKqbDjiheRFKeun8q+MKuq++sqo0rVjaTZu3ru4&#10;bzPhuBlDhtl6OL6J+zbzLqRodu5n5O+vfKLZTX74gKpLPVlPY+u145u4bzO7sXF/bvxkuHX7ppq3&#10;mSh4k8bPq9i4fVPNy8j13eBg6F1PfMpWb3CYNIYlsAdcs+bxJv58FW/iPlZK/6/Dlnmzw251DL7r&#10;iXeXGI4htbtJMptZ/pSIj3ruuhsyNsINOcmzyt1rorqZaG4isypvHJRdz53ej9H79un7oLrbcUXe&#10;HDXDvtwbobq5178yirEo2DLDSl02/K6ntHa0zG69Bcw8WUe3dbtbflbAMCG5C2i3WE/r3hw1w/Wg&#10;v61r98dhGuMvWH53W27lm6Nmuq/f9+7OdDQHHgVyklOY6r7xcITP1Dd2mxepEo+aYiZF4Xiy+kdT&#10;FzDVYNIX1U+jI1J0gAKrpTips2ndwJ6Z5kVF1b05ygIzbLvbgS65z08lJzHTPq3fbEbtQPCZRSEM&#10;HwX6/FRyClOPlvFwxBhCHRhhhaupfNcTX2t06NJVeI4HUxaHo41zxI+r2dlXArJPArRp3ZujZtY+&#10;DzWHbCoEmTquHybRJff5ieQ05rkvOtGG0EpfBDUk0OfHktMoEo5oPwTHwn+W2to1zh4ZNrpD09k6&#10;g8QS5vkzCker4/pjAXV3lwSscFe+OWplOH4hstRmOxEXf3PUHPuSRrNZinMd56QRNiwwJDmVmeH4&#10;euYYwgr7wDoGp2g97epDH1qlhCQMMTN5Ldr+SY9+bhpzZO2JGNk+h4sJfYaaF0bI29HcJXcz0dxE&#10;ZrhPGzKCHMgadZg3cziXFehmorlpTHXfZsJxTnkH3BdDlXtz1BLzdGz6KK7AZJbY98RXRv2JcHwi&#10;m/FTho27r4ZjWWo4ruKfC8eNl/fGi7u6r1KpVCqVpFdjThdH5ZHd7v8DlI/Rv3/3ekMAAAAASUVO&#10;RK5CYIJQSwMECgAAAAAAAAAhAOad/LANXAAADVwAABQAAABkcnMvbWVkaWEvaW1hZ2UyLnBuZ4lQ&#10;TkcNChoKAAAADUlIRFIAAAKNAAABoggCAAAADd1rZAAAAAFzUkdCAK7OHOkAAFvHSURBVHhe7b1f&#10;7FXHee9t3rv3wiH/zg0iGAG96MmF/SYxFwiojFSgsdSTqrThZ1sVUipsaNQrCsGmtXqCoFBUS1EF&#10;CUoklNZAGir3SE0Kv0r0FBBSyR8lUtNcFBCmiJvjOHF98apXPl/7SZ6MZ601a9bea6+91tqfJYT2&#10;b88z88x8npl55t+aveKdd955hAcCEIAABCAAgV4S+H96mSsyBQEIQAACEIDAuwTw09QDCEAAAhCA&#10;QH8J4Kf7axtyBgEIQAACEMBPUwcgAAEIQAAC/SWAn+6vbcgZBCAAAQhAAD9NHYAABCAAAQj0lwB+&#10;ur+2IWcQgAAEIAAB/DR1AAIQgAAEINBfAvjp/tqGnEEAAhCAAATw09QBCEAAAhCAQH8J4Kf7axty&#10;BgEIQAACEMBPUwcgAAEIQAAC/SWAn+6vbcgZBCAAAQhAAD9NHYAABCAAAQj0lwB+ur+2IWcQgAAE&#10;IAAB/DR1AAIQgAAEINBfAvjp/tqGnEEAAhCAAATw09QBCEAAAhCAQH8J4Kf7axtyBgEIQAACEMBP&#10;UwcgAAEIQAAC/SWAn+7UNnfv3v3whz+84r3n4sWLnep+vzLlZMOGDcqG8jPfnHQD4dvf/raRV6l/&#10;+MMfzlTpSy+9ZCaWrpkqIvHBEZhd3XjyySet1u3fv39wWMhwmgB++n18vvKVr1hdjx61ATUw+bYp&#10;69PDhw9/+tOfWiL379+fMrVpov/jP/7jnTt3lILyc+7cuWmSmiCuvGZIWGwnSKRRlK9//etGXqW+&#10;cuVKo7hNhb/3ve9ZFCM86EdjuN27d/vgUiMP/akvf/KTnwy6XPPK/GR1QyNLtRH3xDKHWSEsxXe/&#10;+137c/pual5w0FtFAD/9PjKvvfZaKSm1gWPHjq1fv34Rpp4dtJaXX3451HLmzJlF6PdVeWx0on62&#10;/52pLLJz586lpaVvfOMbPrjUyEN/6stLly65BeVF3JFrBNZB/clRYctFejoYBebkZzIZWUHz4yee&#10;eEL9j3timcOsIAMtQsOZDN2YYuGnm1lTbePGjRvN4vRS+td//dc17FDWPvShD+3Zs6fLPMpFeY9j&#10;etXvaH4/0zz83u/9nkoqFSr1jh07ZqqrKnFfQVF5tbIylzzkK3322WcTCw9vvfWWJ/X222+7I//X&#10;f/3XfBUzlfTFDJ/CzlTdLBK3oZJGsVWJy0Bf+9rXZqGaNHtFAD9daY53fvH84Ac/+NSnPuVy58+f&#10;75UJJ8vMunXrbt++rSK++eabWkObLJHJYvlULKT6d3/3d5Ollhnr05/+tEqq8qrUjz/+eGashRXT&#10;FNmdtMY3169ft9agtvDlL39ZY52VK1cuLJzOCv4Hf/AH4Yj2xIkTGnzICm+88caFCxdsnM2zCATw&#10;0/VWVrf+1a9+1eX6v2JZX6S5Spw9e9b0//7v//5nP/tZ+6x1PFbw5mqW9ykPZ9Jf+MIXNm/ebMFq&#10;C88//7zGOvq/P7kdZU60bqdG4UXTUOngwYMaXuubj3zkIxpb/8u//Mu+ffsYMI3S+lGh8NNZVq6a&#10;gYU7c9HWdbgZmXPAWO5fG1G+qRYdZPMpr8ROnjyp1TDfEdQH/VncOPeTpTocZ7tclqaiq8x+3rt4&#10;8lwdhOIqTc+DnR4qLvjrGz9EnTl8EQpfkNTa+2c+8xk3QNXSt7SER5kiMiqdpeCnbKRCj+Vf2bMd&#10;Uz/vrW+K5pCKEL6S0p9eIkdXPL/t9kofsrXziYcOHfLCbtmyxQri+a9KqqqOpctrilSE4vmjplvI&#10;4RJ31FqUNxVBZfHvVUYrl9fYdD1UxKYFN13RATeZWxXbhnpWJz1LGnP4sQD7smmz9dc0lLLVJcuz&#10;/rdKkt8qs7qb94TCdTv5Yx8qeQry1qdPn64aMImP1xB9KDW6ZFRvXUwlimq+1yJDasWPeioZurR/&#10;y2y2SlBWUysIOxx99naRT2zMkr66ywcRCHcuQyDf+ta3vBK8+OKLHqRBrn+vVakwiv70IF82rJJX&#10;+rZ7WvUoY0o8jF6UVGMOM+BlUYbDFeZiUmHOw2wXVWi1raqMWg7NqULKjCWrLNkKnmuxjEVPOj+K&#10;65n3dJSTEKYJlJrDdHmWovJqXdEEqmqFgkozX5RPlKKY/4hDVZ1Jl1d5S1SqqKoUscvQIY0q4yYq&#10;pJciXQ+rGEa1PayiqjNVJwysXIl2ZCWdptlGZJTUZK1SmUy3l7AOa7uhtnF5qdWywvZe1UElTmlI&#10;dagxLKCKX9pTeRdn+cxvttGuYmg7lUK2ri34Iggwn64fhGlg6OeTVUc/97nP1cdpIqHh5HPPPecn&#10;cUqjfvCDH9T3N2/eTCSs8yalx9HDk6K1+bp69WpCRsfoMufNVYn4Ut727dslozmBL31r3hMlLvLh&#10;HLQ0zeK63wsvvJCGGaajYbv4lKbc4ltVicXJ6dctS8urKU6iUqmq2LJK1aOljrA7lgrNHYuvYz36&#10;6KNVKViNDZ9G9TCRN+3aVh1ws/pTNeRND4Vrm4YJqAlEkpO1yrQ6mc/rsLLd6ESFtrSjc5qmS00p&#10;bF+JQ4JS/du//dulOVTxSxtXeBY1v9mq69PmV2lupV3f6zBjpl3GLYafrrSvr69qWc9qkiZY//RP&#10;/2RbRC0+Wu/1qu8TVs1gXIUchjngTZs2qdFq0qCpko80Q8lr165NmbFt27apmJpi+gBZiqTRk711&#10;65Z/tvwYGfXstaq1+ObO73d/93dN/qmnnvKI0dK3L/0pfctPmBmb706zUapu4vDhw67dZ40a46vI&#10;pZOS2jKWCiiTVXP6afKfyIw6ZatUMpBqi805wrnLn/3ZnyWi25pqKCDDqY/+lV/5ldDBy39UTU9n&#10;9AZjuGsbHnBTGTVB/OQnP6k824FBz7zP7PX9ZOZLx5pFq9QRele6cePGptkWGavMslpYjcP2JSwK&#10;kphPnUNhfa4akXtjVJP0oY/kffU7v9nqsLo7aeXE+jQl5R2OBhM5m4ZN+QxPfhEWDfLLmH5jx3xk&#10;uBQzzQKaL+X5GlG04OnnOaM1pWJxil2SZMKyKOc2AlAbsCOjiZwX028knKDtzc+XlC1Lnn9bDPfH&#10;ixAue4byoXDY9pSOQVMfZPYqXfcO1zDD7YyoCNOve1uCibX3Ur9isWrXvVXwqLwhomirIkyttl5V&#10;rZxHC5Lp6pGuh00LHg4ZffxRWuVKG0UaaZWNopVtrQB5I0rU9tpWmYgbaizdD0p0AtIbrlqHe3bR&#10;3lwxkdrdOrXcsAMM94y8OuU3W+/iihsxTq82zwmMowliPt1gaKUJihYMW79bwFc+NVX14x5aj61a&#10;d7UTNOHpj9oy/Pu//7ud69FiQO16gB/r8AM+4UGhWl0JAZ9j+Vq3ZcmH/Bpch6N4Xzv95je/acNq&#10;5e3UqVPpPCi173znO3buRhM+TQ2r5MMr4X7jN35jmqLNMW6xvOHL2ZoEhyfvGplSL7Op5tiLWGEB&#10;ZSa1ggmK3KgelqYfVg9lb4I8TBlFnknV2BpReLZrglY5ZU6qostNhuvkIaXoSKAdMwwPpdZuM+3d&#10;uzdsUGGr+c///E/LUn6z9S5O/Wp0PnRGcAaaLH660nA+FtP4UWNS76rUSbV7t8CuXbts+UjjgKef&#10;ftrqq3YELWcK8u5AXkru2a6IqtrUKS1PwldF8nKHWtuUdq04tbhBKy0agvjyvi96m3btUXk2wouu&#10;Pv/5z9v3KqyuZBKWj370o37tQ+jsw1LkFzbcjC+epx1Kky6WN71j6uV68OBBbRmVuL2IFTYBs0jT&#10;c+OKlW+aqoz5ruq8LqspnieYuFXWwjcBwc+UrBULr3zRwEJ9mg4NCGn+eY6ECr/iJrPZZl4Yde/e&#10;vdpyjV4AP11vYnUuGpMuLy+7qL8BXB85Q8LehiwVlJP+67/+aw/SqYpG7jlD+ftE1ONot7iVRltU&#10;rRu2/Utzuv74oEQCIVv5zqrLHKyLaVpA5J2Aqtav/uqv5gNRE9ALu6F37M/VY/mlmIXkLFplaJrE&#10;VvHExZGPLB6Imzi1KGK7zXbr1q1tZWy46eCnc20XLhe3O9FUm7E5onyPrwDrs/Zs5JV92UpO1CcT&#10;Egs353LLUCenjtidtGarvsuVfvOkLtV3w5X58NKGRJTwQIqOLBlqldcdtj5ry0pZrV3Ar81YmELm&#10;6L42zT4IrFmzxrNRtYmrQ1WNThErQQ0o//AP/3C+BfRqMOsfU8ks5oxapVCH57/CRabMjKXF/uEf&#10;/sEF/JqzaHt+YkWZzXbVqlWuInE6pOPbEicu9Uwj4qdz8YYbY6UngcP1GbVebalmJv2Xf/mXJqm9&#10;H22s2nq7Frt04DZ0JD/+8Y89wd/5nd+ZxeZcOEPS4lXTfjxR3kbXd//N3/yNJeVnkl955RW75VSP&#10;EOlipulXUJV+WMDMteKwGszoSHO0zjnBPbXhbOzv//7vM+thKKbOsfTnK8IaMv0bZVHGcgoeNr1W&#10;hlYTN1vL/OxaZbgZpIZQeuxZNprsVyzDBXC/5myCelIaJbPZqnPz4+KZg/i2cji4dPDTWSbTVly4&#10;G2rv/uoJNzU1J7YdO7sMK3+B+mc/+5ml9v3vfz9xd2Y4/NQgwByGuqrJTvSUFjuch8k9WGbkjap+&#10;qCP/PrLw+u7SQ5iau3uWvNH65D7TiWbZMhAK3yXTCRq/Asl+RtBuX9Kjd9U8krpFYbGjdtOsHJr3&#10;lRHd8fuSspYQzEfaxU+Jn2GoKq/GHz7vtFelXYs+yKCqM+lpiuqkthXsnWmLa0UO3+YqfRNPNdP4&#10;5L9O06jg4QV2v/mbv+muWk1PJSotlI5nWmZcuJVma/Bn1yp1bMWNqIagDanQjnbdmGw02X0G4QTA&#10;qr1MpvTTb+tltq/8Zuv2Up0P7zVTZmRQVX5vg5mqRys2mpPrrRQk53CKxoDhmwk5UdL3kVXd3aOp&#10;gxIPr4KqvXk/fIUj8TZR1ds+Oev5VZeXJe4jC5PVcKfKUmHpjFgVW32vdKIVXW+itfeahe8jhe/5&#10;FBt58TWeqo4gh3w4FvF0iq/nJfqaEH66vOHbOKUJpt/2qa3V0dsyxStEiveRKRulpq+9u0oRQ3WJ&#10;VhAWqvSYoWegtoBSWnuNoKXWYquM+KjC1N7N4m80JepDMSi6Va20huQUv/SVvPxmq56htoCtdOxD&#10;T4T5dLMRmHynrjoJF13Vg5RWtfD6kbQOrTuVLqRrRq5NOJ2x0sDZprZ/+7d/W6qrrRs5NMquasDT&#10;qAgXvcP5UIQl7FhtuqmV/9LyCovm3DobP9miX6j3i1/8YlXRXLWmX6XuXBHTbj4qoKa5Cfege+5K&#10;czLZjSvaFkn7v/TuflWtthIpVJU2LJ1+q6NZQwqkmxa8qhUoyfASND91XJqx6ZutJzu7VqkKo94m&#10;MQ5QhVEFnoC8Jq+lVVd1vnbYUasuv9mqEuqcbMJVT5+Z2twOQ2DoA41281/lXFVd5EWiKyNctV2g&#10;Y7XN7kKxaxCskoWX5YbjR0+t6n7psAJFV2V5zbZppU/UwtmqJxteKhLm2ROJyqUE3WVacezXDC0/&#10;4bzZLySSCityesIUXZKQmD1YQXIGB37YzYVLL6/2+WVoDs+ACIQeVEmJXlQiybgKfTBoPqwJlSbI&#10;231q4Zm48EoKhcp/eKgg2JzGu9TQUunyWtGsZoYYbWxRVZNDiygzsnUtFo+inIenIIvVu7QeWvRG&#10;BXf5sFy28hRdB22XlFm9ld2jw0pTNtuQlV1gN32rrGpBgqnK4BVDiorrSYn64BEjAiIWmkyhAuht&#10;P7ynrKqvCGf8vr7VqNm6NcOaZv1t0aDt9vYDSq3mLvgBlWSgWQ3XhKPLzsKly8w7iQYKoTTb4cw+&#10;HBxYn+6DGK4rGpPRKcvQCdBsZ2FB1r3nvOwRXh21du1az42Oh/zHf/yH/zn9O0hzLmdz9eFlYR/7&#10;2Mc8Ad3OEZ7RDc++NVdCDAhAoE0CNNs2af4irRVy/rNIlzQzCegkqi79qBXW+lKLb0nVquuDgI6h&#10;hveflGZJ62N6kbqVd7T6UGTyAIGhE6DZzsKCzKdnQbVBmvK+6bNI9hMai+akRVDvpaQ3uuSkdYQH&#10;J92gtiEKgRkToNnOAjDz6VlQbZym3uzUCWfd4OFvXcs96/fsfuu3fkv1fpFdkd4T1bvXwuIb+XZr&#10;m86Nc1FR43pGBAh0QoBm2y5m/HS7PEkNAhCAAAQg0CYB1r3bpElaEIAABCAAgXYJ4Kfb5UlqEIAA&#10;BCAAgTYJ4KfbpElaEIAABCAAgXYJ4Kfb5UlqEIAABCAAgTYJ4KfbpElaEIAABCAAgXYJ4Kfb5Ulq&#10;EIAABCAAgTYJ4KfbpElaEIAABCAAgXYJ4Kfb5UlqEIAABCAAgTYJ4KfbpElaEIAABCAAgXYJ4Kfb&#10;5UlqEIAABCAAgTYJ4KfbpElaEIAABCAAgXYJ4Kfb5UlqEIAABCAAgTYJ4KfbpElaEIAABCAAgXYJ&#10;4Kfb5UlqEIAABCAAgTYJ4KfbpElaEIAABCAAgXYJ4Kfb5UlqEIAABCAAgTYJ4KfbpElaEIAABCAA&#10;gXYJ4Kfb5UlqEIAABCAAgTYJ4KfbpElaEIAABCAAgXYJ4Kfb5VmZ2smTJ1cEz927d130xo0bYVCY&#10;RCIo0pSWbEVFR6RQAwEIQAACAQH8dBfVYefOnYcOHbpz5847v3jWrVtnii9evLhly5YLFy5YyPr1&#10;6+Wza4OiTCcSaUtFF5jQAQEIQAACRQLuOfgwIwLywcJ+/fr10vTlmPft2+dBEpPwiRMnzGdXBUVJ&#10;pSVbUTEjOCQLAQhAAAJpAsynZz54O3funDzl5s2bi5q0HK1J9tatWz3IxO7du5cIKq54VyUiyVZU&#10;zJwRCiAAAQhAoIIAfnrmVePKlSvbt28vVfPgwQN9v3r16jBUTn15eTkRFCWVlmxFxcwZoQACEIAA&#10;BPDTc6kDdl5s7dq14UkxnSlLZGbDhg1VoYmgKEpashUVc+GJUghAAAKLRmCFlsUXrcxdlld+WvNj&#10;aXTOctI6U6ZN6927d+v819LSkvakw1VxHTq7ffv20aNHq4IUGhYhkYgkW1HRlNirr756//79prGQ&#10;hwAEILBQBNTz6xxxfZHZwJ8pAe0cywZ2LswffbNjxw79WXrETEF6EkFRhtOSrahoiujYsWNNoyAP&#10;AQhAAAKlBNifrh/KTCNh71/pXFiYiM2w9djOtG0h+6P9bMVKBEX5SUu2omIaAsSFAAQgAIFpCOCn&#10;p6GXFVeTY50Lc1GthGuSvW3bNn1jy93Xrl3zUB3P1medAE8ERVrTkq2oyConQhCAAAQgMAsCrDPM&#10;moCtPPtNJnLb+tOVaklcf/rb1Zpq67HQRFAUmi+piPkqJibDuvfE6IgIAQhAICLwS4cBmtkRMFdt&#10;j7vhyFVbqO1b5we5gzdXXZqIO/WmKiYGgp+eGB0RIQABCEQEOO89i0WKLtLcv3+/ltOjs99dKM7Q&#10;cfz48cOHD2cIIgIBCEAAAjUE2J8eZBXRJveZM2d009kgc0+mIQABCEAgmwB+OhtVnwRPnTqlq79L&#10;7yLtUzbJCwQgAAEITEsAPz0twbnEP/3eMxfVKIUABCAAgS4J4Ke7pI0uCEAAAhCAQDMC+OlmvJCG&#10;AAQgAAEIdEkAP90lbXRBAAIQgAAEmhHATzfjhTQEIAABCECgSwL46S5powsCEIAABCDQjAB+uhkv&#10;pCEAAQhAAAJdEsBPd0kbXRCAAAQgAIFmBPDTzXghDQEIQAACEOiSAH66S9roggAEIAABCDQjgJ9u&#10;xgtpCEAAAhCAQJcE8NNd0kYXBCAAAQhAoBkB/HQzXkhDAAIQgAAEuiSAn+6SNrogAAEIQAACzQjg&#10;p5vxQhoCEIAABCDQJQH8dJe00QUBCEAAAhBoRgA/3YwX0hCAAAQgAIEuCeCnZ0775MmTK97/7N+/&#10;P9R648aNMDwzKMp3IhFJtqJi5qRQAAEIQAACBQL46ZlXinv37knHO8Fz+vRp13rx4sUtW7ZcuHDB&#10;wtevXy+fbaGJoCjTaclWVMwcEwogAAEIQKCUQOg/+DwLAvv27Yv8dKhFjlkC/s3169clfOLECfPZ&#10;VUFRPtOSrahoRObYsWON5BGGAAQgAIEqAsyn5zl+03L0nTt3tm7d6pnYvHmzPmsKnggqrnhXJWIr&#10;3tOrmCcjdEMAAhBYbAL46Xna/8GDB1K/evXqMBOa/i4vLyeCohynJVtRMU9G6IYABCCw2ATw0x3Z&#10;30+K7dy5M61yw4YNVQKJoChKWrIVFR2BQw0EIACBxSawQgvii02g09LfvXtX02U9t2/flmKd8Fpa&#10;WtKetC132yNHrtCjR49WBVlcfxKJSLIVFU0ZHT9+vGkU5CEAAQgsGgH1/DpHXF9qtu47JqCj3bKK&#10;fLP0hp89GzveexJBUYbTkq2oaIqIc2RNiSEPAQhAgHNk9UOWbiRsNzrcNrbP/ly5cmXdunWhWBQU&#10;5TMtmQjNV9ENGbRAAAIQgECRAPvTXdeKmzdvSuXGjRv1vy13X7t2zTOh49n6rBPgiaAox2nJVlR0&#10;zaipvn9e8ci4/zUFgjwEIDAiAvjp2RpTG9LhoS254UOHDumtaM2YTbFelT5z5oy5Zz179uzR7vXu&#10;3bvTQQq1a84sYiKRaVTMFg2pQwACEIBABgH8dAakKUTkj+Wn/bC3XT0W3kd28OBBeVl9bzIS9mNi&#10;iaAoR2nJVlRMwYCoEIAABCAwOQHOe0/Obr4xdUm4XrOOzn7PN0uuXee9Dx8+3F1mtOg97ufXeClj&#10;3AamdBBIEWA+Pcj6oeV0rZafO3dukLkn0xCAAAQgkE0AP52Nqk+Cp06d0iZ3+NZ1n3JHXiAAAQhA&#10;oDUC+OnWUHaZkHa4w03uLlWjCwIQgAAEuiSAn+6SNrogAAEIQAACzQjgp5vxQhoCEIAABCDQJQH8&#10;dJe00QUBCEAAAhBoRgA/3YwX0hCAAAQgAIEuCeCnu6SNLghAAAIQgEAzAvjpZryQhgAEIAABCHRJ&#10;AD/dJW10QQACEIAABJoRwE8344U0BCAAAQhAoEsC+OkuaaMLAhCAAAQg0IwAfroZL6QhAAEIQAAC&#10;XRLAT3dJG10QgAAEIACBZgT4XctmvJDOIdDx71qeP38+J1fDlXnmmWeGm3lyDgEITEmA+fSUAIkO&#10;AQhAAAIQmCEB/PQM4ZI0BCAAAQhAYEoC+OkpARIdAhCAAAQgMEMC+OkZwiVpCEAAAhCAwJQE8NNT&#10;AmwQ/caNGyvee/QhjObfW2hmUKQ4kYgkW1HRoKiIQgACEIBASwTw0y2BzEhmz549RamLFy9u2bLl&#10;woUL77z3rF+/3l11IihKJy3ZioqM8iECAQhAAALtE8BPt8+0NMWTJ0/euXNH/jgKPXLkyL59+3bv&#10;3m3fnzt3Tv9LWP8ngvITSaeTr6IjTKiBAAQgAIH3E8BPd1QjDh06VHTSWo6W8966datnYvPmzfp8&#10;7969RFCU47RkKyo6YoQaCEAAAhAoEMBPd1Ep9u/frwVtnzS7ygcPHujz6tWrw0xIcnl5OREU5Tgt&#10;2YqKLhihAwIQgAAEygjgp2deLzSjPXPmjC1o5zwbNmyoEksERVHSkq2oyCkLMhCAAAQgMCUB7g2d&#10;EmB99J07d65bt+706dMS1ZGupaWl69ev2/p29KelJfnbt28fPXo0lAyDFBpqTSQiyVZU1Bfy/RK6&#10;N7RplGnkH3vssWmi9z/u66+/3v9MkkMIQKApATkCnSOujYWfrkU0lYC5SR3ktlQy/bQkdTi81E8r&#10;6PLlyzl+2iSr/HQjFU0RcL93U2Jpee73bpcnqUFgWARY956tva5duyYF9mK0Hrle/akBlL18ZTvT&#10;toXsz5UrVzT/TgRFOU5LtqJitoxIHQIQgAAEqgngp2dbO7TcbS9G22NHvrXubTNsW/02X26PXYGi&#10;E+CJoCjHaclWVMyWEalDAAIQgAB+urd14MSJEzpl5jeUabnbT4YnglQcvWPtV5ulJSdW0VtoZAwC&#10;EIDA4hBgPj1nWx88eFB+1FbC9egkth8TSwRFmU5LtqJizphQDwEIQGBRCXCObKiW1zvZes06Ovvd&#10;k8JwjqxdQ3COrF2epAaBYRFgPj0se/08t3fv3m30TvYgC0mmIQABCEDgkUfw04OsBadOndKt4HZG&#10;jAcCEIAABEZMAD89SOPqGLldnMIDAQhAAALjJsD+9LjtO5/SsT/dLvdx7k//8/t+ar1dYn1J7dd+&#10;fsFRX/JDPoZJgPn0MO1GriEAAQhAYDEI4KcXw86UEgIQgAAEhkkAPz1Mu5FrCEAAAhBYDAL46cWw&#10;M6WEAAQgAIFhEhien/7hD3+oe7s+/OEPdw/8Jz/5ye7du+3iMP0OVfcZQCMEIAABCCwagRb89Esv&#10;vWSuSz4sxCdXqi/lVttl+vbbbyvBn/70p+0mm5PaH//xH3/jG98wyfv37+dEQQYCEIAABCAwDYEW&#10;/PT3vvc9y4F8mP+ehLtSc6vjeHQLmAry4osv6teudu3aNY5CUQoIQAACEOgzgRb8tBVPv/Kk/48e&#10;Pdrn0k6Zt1u3bimFlStX6n/9RPSUqREdAhCAAAQgUEugNT+9d+/eD33oQ1euXLFJZ/TYtm64MG5L&#10;5bYqbj/R+JWvfEUfbLX8ySefVJBm5zt37rTd6OJ+8Le//W2J2W9MKa5r1C6yfqPC0tH/WpbXNxZq&#10;3yiiopSuyVtcC9Uj7bZCoP/1py22Hzp0SJ/DlYNayghAAAIQgAAEJiPQmp+W+i984Qv6X1dPF7Py&#10;s5/9TF/a/+ETroq/8MILcoHmC7/73e8+9dRT+rVHOX79qS+XlpYi1/j0009LTKF37txRXHlffZaj&#10;lXPVb1RYOvr/2LFjzz77rCvVN88995yi6JtoTd7jWqgeaVcelPKjjz46GV9iQQACEIAABKYh0Kaf&#10;/tznPqcptXxk6ZQ6J5df/vKXtfWr/83FfupTn5LL1KNk9c3NmzfDRPRDFG+88YaHfulLX1LopUuX&#10;5LwtopK6fv26udswS5pSW7LR71hYXMkrluJKwBbzX3755ccff1zfmHb9XLQ+8xsYOQZFBgIQgAAE&#10;piTQpp/+yEc+kphS12Z0x44dzz//vMQ+/vGPm/Arr7yibWA9Gzdu1J/37t0LE9EPUUijQuWwzRnr&#10;/9dee03/y93KxWp1WrNhi/Lw4UOPK49uyUZZsrif/exnzQdL4I/+6I8stdrMIwABCEAAAhCYBYE2&#10;/bTy51Nq3xJuMdNV03Q72JV+woXrD3zgAwnhT3ziEx7qI4a65AmHAAQgAAEIzIRAy37ap9Rf+9rX&#10;wvx+8pOfnEn230v0rbfe0v+2Nm6PZthamg4fLVxnZuD73/++S/7oRz/KjIUYBCAAAQhAYBYEWvbT&#10;yqJNqc+ePRtm16a8eq9Jp7jtVq/pC6OD2UpKCWpHXKlt375d/9uAQIfD7dCZBPRZ57dz1Flcfwtc&#10;0/c///M/1zdaCc+JjgwEIAABCECgdQLt+2mbUvuRacvxpk2b9L+Ohj3xxBMf/ehH5QvD6e8EpbID&#10;a0pKCdrR7s9//vM+StA32pnW/rQEdFD8zTffzFFhIwxJWlztcNshtcOHD+dET8jYW172aHgRSdpL&#10;X/6EoYmg/EQk2YqKKSEQHQIQgAAEJiCwwo8xTxDZomhyLL+rQ9p2CkyPveCk41dycvrfTmxpXisX&#10;Zae4//RP//TrX/+6Yv3gBz/QirRem9YbWZq22kvSmiLL++qDhboKE5DLkR/V58985jNHjhyxU9k6&#10;GvbpT3/atCu6XqeWpHQpA8regQMHLA/yhWGyxSJrDq33yjyu5uhy0r5mroPiSjMsaQ40zeZ1/Yst&#10;IShljRt0YvzgwYMW1765cOGCCUjYTqqngyK9iUTaUpFTUpc5fvz49IObfI3nz5/PFx6i5DPPPDPE&#10;bKfzPHqrqfijNNz4qmL/S9SCn+5/IXuVQ3liPZcvX7Zc6bNGAzq7bn/aKMQceSIoKlFashUVjRji&#10;pxvhqhUeZXePn661OwIQMALtr3tDNp+AvLJmz1u3bvUo9kqY3kBLBEXppyVbUZFfIiQhAAEIQKBd&#10;AvjpdnnWpKaVfzlmnz0/ePBAEVavXh1G0zL+8vJyIijSkZZsRUWnjFAGAQhAAAIBAfx0F9XBLwzX&#10;2Tf56fRveCROp2ceXFeR0pKtqOgCHDogAAEILDwB9qc7rQJ24Es3r9n+tP2pa0rDW0h1BO/27ds6&#10;elYVpNAw04lEJNmKiqaMtD/dNMo08o899tg00fsf9/XXX+9/JpvmcPRWE5BRGq6poZFPEFDP75dm&#10;JsTw013XIjvcbr65yokqT3v27Cn10wryM2iW9UQikmxFRVNGnCNrSiwtzzmydnl2ltooDdcZPRQ5&#10;Ada9u64M9ip5uG1sn/3RReVaGLdN69KgKMdpyURovoquGaEPAhCAAAR+QQA/3XVdCD20LXdfu3bN&#10;M2HXqOkEeCIoynFashUVXTNCHwQgAAEI4Ke7qQO6OMUuV7FHf9r+tG9I61VpHS7zn9bWcrfOe9ud&#10;J4kghWr9XClbxLTkxCq6QYQWCEAAAhBIEJj/fPqll17SPV+lF2qOwHJawZab9DtB5YP1Z7jBrPtM&#10;9I3dVKpHJ7H9mFgiKCKTlmxFxQhsQREgAAEIDJHAnM+R2SknA+enoIfIsfs861VsvWYdnf3uPhul&#10;GjlH1q4hRnkcifvI2q0kpDZiAnOeT9+/f19wdeO3brT22z9GjLutomn9XKvl586daytB0oEABCAA&#10;gX4SmLOfth971k9s6f/07R/9xDevXOnHQvQb2+Fb1/PKCXohAAEIQGCmBObpp7Udq5/MUvH0JpI+&#10;62CUfmhLy7lPPvmkb9bqSy+/vtRO9re//W273ku/i2VnqfTrWPpgm9yKq+91ukq3hZi8/QaXPRKz&#10;uPo//H6miGeRuNYeWH6YBVjShAAEINA3AvP008WfoP7xj3+s5Vz9FKZh0hWbuhJEbtip6Wcln3vu&#10;Oftx67ffftu+f+GFFyRmv0KtuE899ZSOZcn36099qf1vOxRtF4xYXP3v++J9Mwn5gQAEIAABCDiB&#10;efrpN998U2fHlBX9r/1pHUtetWqVft1ZPzutP/XoR6YV+tprr4UG0xRZXlZPuOqrWJLX/+abteFt&#10;MjYUuHnzpv6/evWq/n/xxRclqSDJUA8gAAEIQAACPScwTz9dRKMt6o997GOa9dq6t62KR8+XvvQl&#10;iYWb2XLzzz//vMQ+/vGPm/Arr7xiMhs3btSf+plI/W9Rjh07pqV1zcW/853v9Nw2ZA8CEIAABCDQ&#10;Lz+tPeOnn37alqyrng984ANNzabT0YryxS9+0abvWlp/4okn7C4RHghAAAIQgECfCfTLT9uLRlru&#10;fuONN7Q6rQtAWmSnU+W6YESL6joprWQ1WR/0UbIWyZAUBCAAAQj0lkC//LRjkk/VJPib3/xmi+A0&#10;gZZjfvzxxzWxts1pe3ubBwIQgAAEcgn884pHRv8vl0VHcnO+j0xvT2mV228isyPZUdE91C7KDn+t&#10;2eRdQOe67bc8XSZM3z6Hies0GS9tz6KidXwf2Zt/8olZlKI/aX74f757zcDIHu4jG6pB5aRH//za&#10;O70q4pzn0x/84AeFw/7XoyPfOo9th7Q15bXz29Hz6KOPRt94dA/yD2H6WkW3A+SW+Le+9S2cdK/q&#10;IpmBAAQgAIEigTnPpzHJKAkwn27XrMyn2+XZWWqjvJj93UXv0T/Mp0dvYgoIAQhAAAIQaIvAnNe9&#10;2yoG6UAAAhCAAARGSQA/PUqzUigIQAACEBgJAfz0SAxJMSAAAQhAYJQE8NOjNCuFggAEIACBkRDA&#10;T4/EkBQDAhCAAARGSQA/PUqzUigIQAACEBgJAfx0F4a0n/+yR3eoRSp1jVooEIYmgvITkWQrKrog&#10;hQ4IQAACEHg/Afz0zGuE7iu9cOGC/aK27kTTRaehq9aV47rr1AXWr19v16PqSQRFmU5LtqJi5phQ&#10;AAEIQAACZQTw0zOvF/qRLv8NTV2MKk989uxZ13rkyBH9fpcL2C+GmSNPBEWZTku2omLmmFAAAQhA&#10;AAJlBLg3tOt6oen17fceKbYfDtFkOvwxbM2n5bl142BV0OnTp8NMJxKRZCsqmjLi3tCmxNLy3Bva&#10;Ls/OUhvlvaH8gEpn9ccVMZ/umrk89IYNG0zrgwcP9P/q1avDTGjCvby8nAiKcpyWbEVF14zQBwEI&#10;QAACvyDAfLrTuqCt4qWlJZ9A25/hL3UqNzbhPnr0aFWQzcX9SSQiyVZUNGXU8Xz6ua/+W9McDkv+&#10;r3//vw8rwzm5ZVqWQ6mHMhiue6PgpztlrjVt/7VsKW7FifbTT3eJ9Uf/7X90qa57XR//P/+re6Wz&#10;1vjYY4/NWsXc03/99dfnnofWM4DhWkS6efNm7W/WJoifrkXUmoCWu+/cuaNT37VTYQns2bOndD6t&#10;IB1My5lPm2SVF2+koikC5tNNiaXlmU+3y7Oz1Nif7gx1u4r6Zjj2p9u1b2VqWs2Wk9YTStjOtG0h&#10;+3PlypV169YlgiIdaclWVHTECDUQgAAEIFAggJ/uolLs379f3lf70HLAoT4teujPa9eu+Zc6nq3P&#10;W7duTQRFOU5LtqKiC0bogAAEIACBMgL46ZnXC70MfebMGZ0dM5cZPbr5RKHmnvVouVvnve01rUSQ&#10;QpWsdrstYlpyYhUzR4MCCEAAAhCoI4CfriM0dbguIFMa2mwuvT1UN5/Ij+oogYVqD9uPcyeCokyl&#10;JVtRMTUGEoAABCAAgUkIcI5sEmp9iKO1dL1mHb2j1YeMKQ+cI2vXEJwja5dnZ6n17ThSKwXnvaxW&#10;MDZKhPl0I1x9Eb57965Wy+2SUR4IQAACEBgxAfz0II176tQp3S1auuE9yPKQaQhAAAIQqCCAnx5k&#10;1dDF3dEt34MsBpmGAAQgAIE6AuxP1xEivDkB9qebM0vFGOX+9Jt/8ol2KfUwNX5ApYdGyclS3w4W&#10;MJ/OsRoyEIAABCAAgfkQwE/PhztaIQABCEAAAjkE8NM5lJCBAAQgAAEIzIcAfno+3NEKAQhAAAIQ&#10;yCGAn86hhAwEIAABCEBgPgTw0/PhjlYIQAACEIBADgH8dA4lZCAAAQhAAALzIYCfng93tEIAAhCA&#10;AARyCOCncyghAwEIQAACEJgPAfz0fLijFQIQgAAEIJBDAD+dQwkZCEAAAhCAwHwI4Kfnwx2tEIAA&#10;BCAAgRwC+OkcSshAAAIQgAAE5kOA38uaD/dxa+X3stq17yh/L+u5r/5bu5R6mNooDXf+/Pkeom43&#10;S/xeVrs8SQ0CEIAABCAwZgKse3dk3bt376547ynqu3HjhgUVBRJBUTppyVZUdEQKNRCAAAQgEBDA&#10;T3dRHXbu3Ll+/fpSTRcvXtyyZcuFCxfeee+RmPvyRFCUVFqyFRVdYEIHBCAAAQgUCOCnZ14pTp48&#10;eeXKlevXr+/bt6+o7MiRI/p+9+7dFnTu3Dn9ryj6PxEUpZOWbEXFzDGhAAIQgAAEygjgp2deLw4e&#10;PKiJ8ubNm4uatBx9586drVu3epCJ3bt3LxEUpZOWbEXFzBmhAAIQgAAEKghw3ru7qrF///4zZ87I&#10;Z7tKrUgvLS1pqh168Q0bNkjg6NGjVUG3b98OM51IRJKtqGjKiPPeTYml5Ud5bJjz3u1Wks5Se/NP&#10;PtGZrnkp+vD//P68VJfqZT7dK3O8mxnz06VPIiiST0u2oqJ34MgQBCAAgTESYD7dnVUz59M6dKZ5&#10;cOl82oJy5tMuWTqfbqqiKSPNp5tGmUb+R//tf0wTvf9xP/5//lf/M9k0h6O3moCM0nDP///fbGrr&#10;wcl/5f/9nW7yrJVUnSOu1YWfrkXUmkC+n5bKPXv2FNe95V8VdPny5TBPVZ7YJBOh+SqaImDduymx&#10;tDzr3u3y7Cy1URqOde/O6o8rYt27e+a/1Lh69Wr98eDBgzATOhy+bt26RFCU47RkKyrmyQjdEIAA&#10;BBabAH56nva342PXrl3zTOh4tj7rBHgiKMpxWrIVFfNkhG4IQAACi00APz1n+584cUKHwM0969Fa&#10;tK46sdepE0EK1TvWuhHFIqYlJ1YxZzSohwAEIACBRx7BT8+8FphD1SN/LGX22W4y0aO3q+VHdZTA&#10;vtdJbD8mlgiKMp2WbEXFzDGhAAIQgAAEyghwjmyo9UKn0paXl6Oz3z0pDOfI2jXEKI8j8f50u5Wk&#10;s9QwXGeoXRHz6e6Zt6BRv+qh2bldMsoDAQhAAAIjJoCfHqRxT506pVvBS+8iHWR5yDQEIAABCFQQ&#10;wE8Psmqcfu8ZZNbJNAQgAAEINCGAn25CC1kIQAACEIBAtwTw093yRhsEIAABCECgCQH8dBNayEIA&#10;AhCAAAS6JYCf7pY32iAAAQhAAAJNCOCnm9BCFgIQgAAEINAtAfx0t7zRBgEIQAACEGhCAD/dhBay&#10;EIAABCAAgW4J4Ke75Y02CEAAAhCAQBMC+OkmtJCFAAQgAAEIdEsAP90tb7RBAAIQgAAEmhDATzeh&#10;hSwEIAABCECgWwL46W55ow0CEIAABCDQhAB+ugktZCEAAQhAAALdEsBPd8sbbRCAAAQgAIEmBPDT&#10;TWghCwEIQAACEOiWAH66W95ogwAEIAABCDQhgJ9uQgtZCEAAAhCAQLcE8NPd8kYbBCAAAQhAoAkB&#10;/HQTWshCAAIQgAAEuiWAn+6WN9ogAAEIQAACTQjgp5vQQhYCEIAABCDQLQH8dLe80QYBCEAAAhBo&#10;QmDFO++800QeWQjUE/iLv/iL//qv/6qXQwICEIDAAhNYuXLl/v37awHgp2sRjUfg4sWLS0tLXp7r&#10;169v3rx5FsU7fvz44cOHZ5Eyac6UAIabKd7ZJY7hZsd2pilnGo5175laoV+J7969W8sn/szISfer&#10;zOQGAhCAwMAJ4KcHbkCyDwEIQAACoyaAnx61eSkcBCAAAQgMnAB+euAGJPsQgAAEIDBqAvjpUZuX&#10;wkEAAhCAwMAJ4KcHbkCyDwEIQAACoyaAnx61eSlcHYGTJ0+uCJ5IfOfOnR4oyZzQMEqY8t27d+vy&#10;QngDAnrr1PFu2LAhiqlvPFSvIxbTNTMVg2ojNsgiomUEZmG4ME2ZdXzg8dPjsyklyiVw48aNs2fP&#10;+otqihY2cnXZt2/fttALFy4cOnQodNVVoZcvXw5fftPnHTt2rF+/ft26dbnZQq6OgPyrxj3G+c57&#10;T+iqZUT9aaEnTpzQnQGhP9ZnCVy5cqWoJB2xLlOE1xOYheHUKr0y2LVdxXFbfc56LhH1KfwJgekJ&#10;HDt2bPpEuk9BzlitVf+bY9ZnOQDPhtytvnG3nQgNc67LZDzN7kvUVONADSdnLMhCbY7ZzWTF1yBJ&#10;jzt1he7bt69ol3TEpiQ7ll9kw0WozY5hy+3YFo3UZRqO+XTPx1FkrzsCq1evdmXnzp2LJsHbtm1T&#10;qC1fp0PDHJ8/f15/6oaZ7oqxeJrWrFnjhdYCiY2o/Nm+fbt6bftTqxrqRk+fPl2ElI64eFC7KHEr&#10;husio/PWgZ+etwXQ3xsCDx48UF7MW2vFO1o9sz7l1q1btaFeIDn1M2fOaPbWmyKOMyP3799XwVat&#10;WqX/5ZKjLYa1a9fqe+1xpAs/ccRxMu2kVK0YLsyprKz9KU2pR7bNhJ/upD6iZAgEjhw5ojl01XWq&#10;4Wy7WJrS0EuXLknywIEDQyj9gPOorllz6KquOZy0NSrkxBEbaVlk4bYM56dBt2zZIid98ODBkVHF&#10;T4/MoBRnQgJq6ppRaUF7wvhl0dLdUIuKFjkp+7mh0qXsRcbS/7K3aDg5Zt8VVqPTecCRvV6Bn+5/&#10;fSaHMyegY6i2XFb72yT5s2o7Y7xnz56Z536BFWh0pZ0FHfqrXee0VfEJnokjTqBrcaLMznB2FuHU&#10;qVNjgomfHpM1KcskBLSnpVd3tIscLpfZa1dhcjdv3tSf1munQy2WraJzgmwSk+TF8dFVCFnMo7nU&#10;tWvXlF6tI584Yl5mkfolgXYNF5GVoYumHDp9/PTQLUj+pyKgPl17WtrdjBZOdbpbA/Owx7969aqf&#10;AE+HKkPy/Yq+d+/eqTJH5GoCpaMriet0d/Ru9PLycnQCvDTViSNipUYEWjdcUXvxSGCjHPZRuNHL&#10;XghDIIdA5kuBOUnNWkZt0l+ujXQpSP17+MK0vVptTzrUzngP5SVOL9RQDGdrm26d0HAWJP72Zfhq&#10;dShWfH86M+KsK+Rk6S+y4VQNwoZpY7KhNL1Mw/383obJKgexIFBKILPyzZ2edeLFJ3TGHmrXaIRP&#10;GDEMjXr8uRczPwNDMVzpq27RZSZunbDL9hepQ9vlRMxnOBfJRTZcZNOqYfdc7FKrNNNwK2xmwAOB&#10;FgkcP3788OHDLSZIUt0QwHDdcG5dC4ZrHWk3CWYajv3pbsyBFghAAAIQgMAkBPDTk1AjDgQgAAEI&#10;QKAbAvjpbjijBQIQgAAEIDAJAfz0JNSIAwEIQAACEOiGAH66G85ogQAEIAABCExCAD89CTXiQAAC&#10;EIAABLohgJ/uhjNaIAABCEAAApMQGPD706+++qr9fCkPBCAAAQhAYHAEVq5cab8bln4G7Kcz3xCv&#10;I0B4+wQwTftMO0kRw3WCuX0lGK59pp2kmGk41r07sQZKIAABCEAAAhMRwE9PhI1IEIAABCAAgU4I&#10;4Kc7wYwSCEAAAhCAwEQE8NMTYSMSBCAAAQhAoBMC+OlOMKMEAhCAAAQgMBEB/PRE2IgEAQhAAAIQ&#10;6ITAQvvpixcvrlix4saNGyHqkydP6ksFhV+GkvY5ejwRi26PvRi3YcOGorx9c/fu3VIrK6JHL2aj&#10;SrVJ7ty5MxTQn55COucmVqs6yrNKF6ropNKiBAIQgMACEVhoP71x40aZ+vz586HBr169qj+vXbsW&#10;fml/bt682b+8fv36O8FjQXJyhw4dunPnjoXIpck13r592/5UFMlcuHDB461bt660rp05c2bfvn36&#10;vzS0VLUkNVaQh9aHMGNSEb1HXxXddKVVWxkH2j6KoyUbc0QjGxerGkVVpWNYwtCQVTrWQJF2kG1Z&#10;oYjO9dqw0h4NGRP5qRouK0pahTWr2lrRAYrhqjB6msN4EcJGlzacRYms4POoMJ3ihCE0XDQfGxbM&#10;0fnpf17xSPpfYB/5sPXr1y8vL4c2u3Lliv6MvtSfO3bsqDWtOTn3vpcvX969e3dtrEjAquCBAwf0&#10;fzStTySlvmbLli3SLqWh2On3nsw81KpW+uIzxBpvTvfEiRPRIEZfilj4pT7L1qoYpaOoRDrW3QuR&#10;D8tUH6xvSsTKNM3Cij18+FBlD0e3wms0VF0F1mhrcKwn0eP7cNltLRNbo06rULPyaiPjKlbVAG5h&#10;bZQueHFkr2/UuELDpdfk1IhkhbAOWL+q7z0dTT/UNXk6UWOU4ZTCEDsuYzs6P92wrezdu1fN2xue&#10;GVLNMvxSofpzz549OWlP34bPnTtnzl49gj7nKJXMqVOn9H++Sy5Ntlb1M888o4hHjx7NzNUQxVQH&#10;1OAnKOOtW7dUXhtg6dESi9yALc/wzIKAOmsflaq9WLPN7Ivl4yV85MiRdMYkoGZ48OBBE7P2denS&#10;pVkUZ5RpyhwarcrFhqULJw8ynI3+q4qvHlWLlDJucc4ju3iPp+Zm6VgPrP5QhvNQ+zBBo+6JURbd&#10;T2/atEmWsB5Wz82bN2XdXbt2ha3RQm2RPP1YRZlmZViVTCls3bpVijSG8GpXp/nn69W1YgmBTNVq&#10;cspV/kR/mizNJa7tg0ywEGK5tcmZPZrDzaUIi6l0zZo1+QXXkFQtPdzJKo0rX759+/YwSLEYe+Vz&#10;lmtUr5jTeValaaMi65PTz9q1a11Ag4PIcBo0D7c9Lrqftobqu9FqgbKuzWW9NSq0uAqqVRTf/PB9&#10;F43aVBtURRQ02ekqq5RWrW0MURy8F1XbENKrabTfFo0bSnPuitKqzYGJRu1EpK5N9TRc6GzzYoL8&#10;GRlfXlMFUC8/5QrHBNlY2Cj2qzyrVq2qJWBLJhoH10oWV7m1tD7c7r62vO0KaDQvzr7CVJq4ZIoT&#10;7lBS/XDVJlSU4L179/SNeu+oPzQxfR+ukrZb0lmntuh+WnzVKftudDSXNfoKjYZm+jI8jeXLYvre&#10;NjtVsZSUvHXmKpyb+ezZs/L0tjOqMYTS0TdRJahS7WK+Z+M7eWEKVdFzVFs6GiOrxg9xSq0FNB9d&#10;lZrGRkXpnkUCVemoBzdXLS22IRpuctdqn3VrH276S0tLtSe5hNfbTrqktmQSNlv9WapCDT88kGFr&#10;TsPF2HHOhVTr1aXnPPwAoGS0RJdYvlI7spdKvAKUToFqR9jhbLtjDtOrw08/okVm29ayjjucUOob&#10;25y2fdn8R3VLsSSfuattKUudYm3bts0VqZvIGQNaS7Dh5GRPI9VqVOoQ1cAm0zWXWOHYRe7TzpUU&#10;hxq1fX06HcOoAspbh8eaMrXPhUzPlWq0Gp7ysyN+xTGWLRrlrF4UO/SECiVoVcWchNpjznnSniPt&#10;JntaZQy39iOlAuvnyGyElMiVxkZawPPjmaV7i/kVoJvit6sFP/1zx6ydaY2yfYHF1sP1jU2wavex&#10;ilax8xHWa2c+yoMkw1mXvZqVc27F1tszFRXFmqq2de/wRYuJVc8lorqJ4jE9c9uNhlZhOoruZ4M1&#10;UNO6RdUJ5FLtc+EwOKV2cCx6l1L10NZOq150DItprSkx8o5UuEeRn7AV75z3iAYHtt0M2+GvnGOw&#10;Mpm9sJroTNS5eQ9sxzOjvk5OWs7b0kk/OTWkLo05hOOn3923sHO5Wt8Ot6z0pb7R952NoG3lOXpH&#10;qHTpu1hTzHFOfIStqWo7XammOIc625LK4kajHe5teoLM07GjSb6aKkSJE8hsc05sxmjPWMOjqvPA&#10;pSpsySQ98k68fCV/EK54TVyKcUe0s7e+DiGePgMproWYLaqWA4stJfK1Pkpzm5auL9o+90Cx46ff&#10;NZwanpqfZj92dMsezav0jb7PnGD5NSMW3c5HqKfOrBm2ZFrUZW+O1e5zm1eQxnDzpjaW5W0y1baJ&#10;22jBIBNFN2KybHjswCDknC2Ksufp2EZaGJo4gRxp76bII9Bi+1DuKWU1rZpqyBhtNleVNGfJJFIR&#10;JmVzvpyzxyNAPU0RNNgN5xvWS9hr6MURUumxL9cuW0d7f+FtFlWjNJtlhUUYdouLZm8D+vPYsWMl&#10;uf3fj7yT/ldWQl8wKdYtc0Xh99G7gFYV7B38yCtHN38V7yMLk7UzxsXcWRW32zMSqsPbG8LaGd7s&#10;URU9X3VUIiuv3+zheSg3zVzrljIZ3pNgayShZQ1CZGvLsr73dY5EOkYj1OIRa7XPlc0vlffQcCIf&#10;1jqbEvnWZmiaiGHYcDzI7B5JJlQUG350VQ6GyyEQ+mnJy4hVNlWo9ZPOObKjtTKLbpLF/qeYSKJ1&#10;5+R/djKZLa7EMcwuT+2mnFnCdpWSWg6BHpom2rtSTxEWpLRPd4HQGaTTiUZC4d1k4eAp0p6DtBuZ&#10;HhouQhpuDJW+PudsizaNHIAjTahIj7y7MUqOlh4arti+3PVGjSja7CuaKVq088F06Y6kpxZpycHY&#10;vUym4fDT3Ztm/BozK98gQFgfEd1bOYicT5DJMRnOuuloBWgCJoOIMibD2bCpdGVrELZolMlMw7E/&#10;Pc0uDHHHT0AXEGqE3vRw2fi59L6EdhPWBG9q9L5kI8+gjnNWvXU98pJXFw8/vbCmp+D1BOxd25y3&#10;cuvTQqJDAnbjGIbrEHk7quygX+apwHZUDiEV/PQQrEQe50TA7icZ6DuXc2LWC7V2dUkvskImmhDQ&#10;whXXshaB4aebVCJkIQABCEAAAt0SwE93yxttEIAABCAAgSYE8NNNaCELAQhAAAIQ6JYAfrpb3miD&#10;AAQgAAEINCGwYrinLXSY86233mpSWGQhAAEIQAACfSGwcuXKnB9lGLCfPn78+OHDh/vCm3wEBDDN&#10;QKsDhsNwAyUw0GxntjjWvQdqX7INAQhAAAILQQA/vRBmppAQgAAEIDBQAvjpgRqObEMAAhCAwEIQ&#10;wE8vhJkpJAQgAAEIDJQAfnqghiPbEIAABCCwEATw0wthZgoJAQhAAAIDJbDoflo/z7Ki8OjHdkJz&#10;6v02iZS+5Xby5EmPbQIbNmwoJmjf6MeXqmpJqYqcvCnBnTt3hhr1p2nJiV5VNI8b5Vml8/QHWuPJ&#10;NgQgAIFhEVh0P23Win5MPvrNWv2yoX7IVv9HppWTO3TokP+euVya3Jt+7MV+J9x+pl6/ee4/G574&#10;2aUqFem8aTwhDy2Z8JfJpSUcUkxWNC9pzjv4Pa/xNuYoDi/C8Y3GH8VS1ApYlHCsVjqIcYFQRTS6&#10;Ug7tF/14nIBxq6qBNsQsGi4csyaQRqPYcGgeBUVD1UREbBe2iKLhzGT2RKFNqZbWjYThQtVhDYmm&#10;ZP21YNjFD+vzsWPHihl+te6JosiPFn1hKGMCcsaR07V73OS/q6AV/XSVZJWKdN4sS4kMTFM0i6vE&#10;Izjr16/fsWNHbT0pNU1trFkIeMOLsq2C6HGNEosE9E0oUJU3Q2RjNbNIlI59aU+YSCbJWTBJpNkT&#10;w4XQSmu4Na7IRhF/q8PhQNkLbtH9T5ksMqIHyUwe5IPv0ogdWypS13/DGeRwDuOWTZijSLWqbtj3&#10;VYYrpmMtd75Wk/ZMwzGfrhlCnTt3ThbVJFUtVp8j6cRSdk26QXBaRVU6p06dUpAuT81XFEnW6n3m&#10;mWcU5ejRoxOrmG9Em92qMVhv64+splYdluvEiRNXrlxxARvs1/4OrtLRQog8ga2U6H9LJxykKyn1&#10;UNYp8GQS2L59uw2SquT37NkjpNb1+xO1CP2SsQSKbVby0a9THzlyRF/eunXLjBjqteiXLl0yLYmI&#10;mUUbt1iV4dQi1C58dCWMtkJp/WcjqlUq0oaLsFvLVWsdijnw0ylLyZyqXlu3bpXQ3r179Tl0zKpq&#10;+mbKleG0ikTmbKl84nqWqVdOSGUc6JLs5cuXE339/fv3nd69e/dCkplsrfveuHGjx920aZM+P3jw&#10;wL6x7mmasdTE9h10RI2QEoMk1UYNs4pUVaXl3cPdJX0Oh18TMFm1atUEsRY2SpXhzp8/b/7YyVin&#10;+vDhw6as0nXDU0sbzlrurl27mmqflzx++l3yW7Zs8U0L7Xy4McKO2LpgH1nrs3oKDdjVp5duf2Za&#10;NK2iKm82XFi7dq1p0Z/hpks4dJisaJ55TUrU99mEYzSPum8NcXS2wGyt/21abAW02bD1I+nHvHvo&#10;GKx3uHbtmkW0aV/iXEKdBsJLCCwtLZXOhMQ5XBT1BlK76KU2ooasql5UZo5kzZo1pZZIRMRyIQEb&#10;QoXfrF69Wn/evHmzCKoVqmnDqe3L4gNqmPjpd+tJeNjq4MGDXnXOnj3r5tRgUFVN34QVy2Zs+l7D&#10;dnnKCU4l1KqoyluYDVvzsSeq9xMXzdPR+rC6v4FOqau6S42xzFXLanYY0Ltpmw1rtj3BeZOw5cv9&#10;l077PEtWZ+wJR4d08QkCGoOquYWN1IVtaBWSjFprmKydwbRHbVwNuVSpbY6ELjwzIkZME4jmu61T&#10;LRrO82Nd2bDmHvjpyuqkqqN+dtu2bS6hrRF9UxyeaynGBvKaPzVqn/kqomTNH0SrtfmqG+m1fT5N&#10;YvLTH4SkHeC3Yb7+j8x69erV8LiQxvi107Ko1HL/PkcvAvH3AqRFYhKecgNlEMynzKRtK5ZuOZs3&#10;NZLugNVgqzTanqgPbRWlOBLVNxpLRUbMiThlMRcwertUSw3nVOWh1d6jl3p6zhw/XWkgW5MJm731&#10;7OHSt0e2pdRo2a3W9o1URKnZknutilKBpnpt7DmaOZ9tE9jBbPOXRVcdDrftc6ndS/FqP8KOj5Uu&#10;pRajSKz0xb/JjDviWKIqUIkeViTDE7y2MVS7vKnJdHFzR2NZjU2lLmHE0ogj5t960Uo3FKakmjac&#10;TVF02Kj1ssw0Qfx0JV5bkY4O7heXvqcxzzQqzHlMNglrqtfOZ2rIMk1h+xPXPG54EMlOotr3tnPm&#10;Z8H0uepMirmBcJ5tGx/qfZaXl8NlbRtRJc4xFJPqD67+5ERI7TiIPfpTfa4+VLUCLYpEZ8KrymJL&#10;ZR4qm9ouae0ZwChif1j1KifFowN2ut7aWvGZmGqt4Ww9vHTfpFfEoszgp8utY8Ou4jq2BmL6XqF+&#10;x4jF10pL04P+tSrS9Ua+U6dppDS8WyNng3wyvQcOHFB+mi4Y9LPqV53/stzadM3Pgumz9Sl2kDB8&#10;7BsLtccWKnQCPFzW1lDPX9as2geVR4nOKvcT3XxzFQ2a5Uft9a1Sb2qH7TO3oqKDTvZ6fZWxQgjF&#10;E1LzRdRP7XZ0IOydrH1VLY1MTDVtOHvJZZrXZOaFFz/9LvnwULTtVNmLBMUlLzvKr1Bzkz601xKZ&#10;5mSNhmm1KqxOFPPmdUXqbOXWsyFh5SrstiYoWmldtJeDFVS7ijivqpyv194LDydh9tnNF77cqe9l&#10;XLkE61PsHjHTpW/CnXv1AlpyyDngrQoWateGgrqP4b6nnk++M0mfV3kT1s1lfnmZgCf4m1jpi2Hp&#10;iJ2VbnCK7LURHzPJYYezmlpzlF4XWISQMJwJ24KZNf+BPXO/kGXiDGTe5DJx+kScmEBPTFO65mkH&#10;4KOFgeLVY+GgO7wSK7xWyfiEWjSUKYVWvPwo6ib89tmJmbcSsSeGi97hMVZFRD6ftrL7NRomH9ki&#10;uoEuUuGJVx39c4GqiK3wnziRQRguRBfdE5egmjac141aw9kxlJzrFCe2wgQRMw03/4vTJiibRcks&#10;4cTpE3FiAiM2jXqNxF2tExPrScQRG67ouXvCvJVsYLhWMHafSKbhWPce2PoH2Z0jgaqbsOaYJVTn&#10;ENDKatVb1znRkZkXAQxn5PHT86qB6B0eAZ2xT7wSPbzyLEyOdW6g6q3rhWEwyIJiOPz0ICsumZ4j&#10;AZ0tynwleo6ZRHWRgNYzh3WvBUY0AhgOP01bgAAEIAABCPSdAOvefbcQ+YMABCAAgUUmgJ9eZOtT&#10;dghAAAIQ6DsB/HTfLUT+IAABCEBgkQmssLe/h/jo1q233npriDknzxCAAAQgAIGVK1fm/EbDgP30&#10;8ePHDx8+jKV7SADT9NAoOVnCcDmUeiiD4XpolJwsZRqOde8cmMhAAAIQgAAE5kMAPz0f7miFAAQg&#10;AAEI5BDAT+dQQgYCEIAABCAwHwL46flwRysEIAABCEAghwB+OocSMhCAAAQgAIH5EMBPz4c7WiEA&#10;AQhAAAI5BBbdT+uXCle8/9EvqTk4C71x40YVSr36JoGqF+Du3r0bpu1ixWR37twpSckXFSk/nkiU&#10;QpTzKJ/pvOVUDmQgAAEIQGDuBBbdT5sBrl+/br8Qrl8t1C+pha46baEzZ87s27dP/5f6V/3krRL0&#10;3x6XGy716FJ35coVSa5bty5KR/LKz507dywRpSAf7zKebQuNfhEokbe5V7v5ZsBGRfrfsmF/Fp/S&#10;YVMxiteWzHQi7fNFMSztGzZsiIbFNhi1R6G1xYmGzm67MB0lFaaj4W9YNxK1olb7ogmELcKbm0OI&#10;wIY9WwQqmk1VpRDVgbT2gdnCvcjgPhw7dqyY55/88f+X/hdFsZ8TDh2enOuOHTvcbUehYXSLKyeq&#10;/0N/LBklqC9PnDhRSjVUap+rJBWkcUAxkWK2S8tVmrcODF1qmg705qjwH5B2KxdjKUjVoCo1BXlo&#10;2nzFdHK055RiRjJ9NpzaiPWt3iIE041oVT1hNRuFl7Y1pRxWhjCdKIpUW5OfEf+Jk+2h4UTVLWX9&#10;YQjZrBl1m6XFjySViCLW9s9p7RNzbj1ipuF+XuDW1XeQ4Nz9tGqMVcTQtVvBrT1XQXAva51LqSe2&#10;uFHl9gRr/XQib/MyTQd6c1RYT100mce1PqWqB/HBmcuHHUeYgdJ0arXnFGF2Mpm9xuwyUJWyjzgT&#10;7cU69GiRKUww3dZc0tIxZxyOybxJVo2qu8fiGntrOM9hOMQxa2ZijPrAcO5R2w2Wap+jmYqqMw3H&#10;uvf71j+0wKJ6cOTIkdpVES1/abF669atkty7d68+hwtiy8vL1n2nH+sFdFF5lZgqt1LOuQA2TCGd&#10;t7pMjTlc65wCfvDgwUQhz58/r9Ddu3eXypw7d04phDsU27Ztk2RxObSYTo72MdOfomynTp1Sg6oy&#10;iiW8Zs2ahAZbVn3mmWca5UK9wfbt28Mosv7Vq1cbJYKwCKxdu9Y5XLp0SZ937dpVS8aalTUxe6zp&#10;Xbt2rTZuKBBqbxSxJ8L46XcNsWXLFtuCWlpaUjuMNnpLTWVVbePGjfp/06ZN+t++sUfNu7jZHKUj&#10;pfrm9u3biaogF67uSTvN4X6qy3u2FRruqafz1pOa13021Oa12X/06NGEasnYvn6VjOwV7YOae7h1&#10;61YYpZhOjvbumQxCozYyZZTa0fP9+/dVnFWrVpUWynr22qYtXaokmupZ+1VvEI3AZP10mx0E0u4z&#10;ee/ePSk1qhroRIPdqvyYvMX1p2iU2uKE2muFeyiAn37XKOFamVxsdJCk1Gxnz56VB7VqpMavqqNv&#10;GhnYltdq58qXL1+29TdNrKPD52G2wzni9HlrVJChCAt17ZzMhjgHDhzIL9Tq1auLwsV0crTnK10o&#10;yT179mjkVOti5V+9SRb5yN2qEVWdO/O3KjT2VcP01qTJtNqdv0lhK1ULBb+VwkbDVhvsZp7zsomK&#10;j5ZkC1v69iecrpTmtnbw3UoZZ5oIfjrGa9uK6SPfVlfC1Ri1Z33T6CyoZuHqEVQFEwcdPXOq2VY7&#10;1WelK0QreZtpnZtL4sKiHjaxxWC5Svf1+TmP0snUnp/+4kjaVlSt4Wy8mxZTOtqosj1Cfdbjh5Dl&#10;mH3vULbzlySVoIYI7gnUzHP2sxbHOpklLVpHjVELJMZcXW5id08TFTuPaUueWg/TZ9OrfZBwx9dk&#10;ip1wTt3ILMi8xPDTMfmqdbNQ7ubNm9an+wsb9mqWL32rYmmLutao6h0kqcX2HAevubu6jGgsWVRR&#10;m7faXI1SQOMbX8ysKqANmGpHQqXRw1l1MZ0c7aPEPn2h1Dr8kHxVahpVqwGWvtkYRlE/7jvc1pqi&#10;YyUmbE1MO+L2p1y1OwNb8c55AWz6go8mBblJcbb5jz/q93yBRB9s0lxVZFtTtEefJVa6q2hdbrj/&#10;qD9LtQ+OLX46NtnDhw/1VfpMii0sR4f3wqVv9ctq7TkTZat20VmVaapRbd6mSXygcTUMkjnCcZX+&#10;tH2EcOFEA/ywKy8tbHF70gZG4fAuSidT+0DZzjTbtuAsV+0DYv1pxzW8cemD7SinT5mpZ4/GuFVn&#10;iySZ2AFVtQkX0mZa/BEk7kOocNui2IhqT/M4CmtNdoA3eoqb2aXah0gVPx1bzaZTiTZvC8vFWZdO&#10;fet761kUXaN19S+hq9bIrnQ3WiNNRSwG2T0Anj8lpR7K3yItrW05eRtiNZ0yz2rAxUGVjbR8J9LQ&#10;yYhpXeqjow2O6FBMMZ0c7VMWcKzR1blHhlNJ7T1Ga6GirVamb9Jn+CVpPXt4Z1/iNFPVOVAb1eUc&#10;VB6rRRqVq2oIVWxEmS/ISLutc5T2z2Zcd+GZA7hGJZqbcK9eJmuUmRbfnw7phxPl4oKbBtpV70YX&#10;X4aOoof3M0hjeAqs6q3/yCuH96YVa4zU5eetEeqmwpkvBTZNtkX5qlfe7a3Zom+I7sGIbsIJX7bO&#10;uQoj8fZ2i2WcIKn+G879tO0x68+q+2qK7TEUtrZphlMKoQVtB7pYE9J32kxAu8UoPTScLXSXXg4R&#10;mSZ68T1xSVTUT6odhWaSOr/oJqG9RezTJ5VpuLHdczI9OFKYnkBm5Zte0cQpRJ6y2KeHKRedQThI&#10;il4WqOqbwgTx0xMbLsRb+vqc99SlNi01XLQe7ikok1UD5YnzP6OIPWxxpQfuovvj3Byhu438dGTl&#10;UDKyTjgmSGufkRUmSDbTcPjpCdgSpYZAZuUbBEfrxHMuOBxEcdKZHJPhrLtPXE82Ant5EcZkuOKV&#10;f2OyVFSWTMOxPz23HQcUD4JAzk1YgyjIomVSL/DkvHW9aFj6X14dw6x9NaP/pWg3h/jpdnmS2qgI&#10;2A0JtS/vjqrMoygML6wP1Ix28Lb2VOBASzdxtvHTE6Mj4vgJ2FHt/JdGxk9kICW0g+IDySzZ/CUB&#10;HeTmWtZihcBP00ggAAEIQAAC/SWAn+6vbcgZBCAAAQhAAD9NHYAABCAAAQj0lwB+ur+2IWcQgAAE&#10;IACBFcM9baFTuG+99RYmhAAEIAABCAyRwMqVK2t/2ljlGrCfPn78+OHDh4dom9HnGdMM1MQYDsMN&#10;lMBAs53Z4lj3Hqh9yTYEIAABCCwEAfz0QpiZQkIAAhCAwEAJ4KcHajiyDQEIQAACC0EAP70QZqaQ&#10;EIAABCAwUAL46YEajmxDAAIQgMBCEMBPL4SZKSQEIAABCAyUwKL7af08y4r3Pzt37iy1pd5yk2Dx&#10;XTdPQb+tFEbcsGGDJ3Xy5EnFjQQkHCZYzIlieYLFUMXVjwINtNqRbQhAAAIQyCSw6H7aMIU/Jq9f&#10;a5ELtJ9XCx/9vqF+zlb/V5HNeV291iqeE/1Y+qFDh0JXHeVTF9ToR4FqE1xkAY1jwjFYNKyxwZM9&#10;0eAsHbEUqafmobWJSKlnQKO6RbZUAmnUrKIBa3FwHA27a8eyNv6O+IeJFLuCdCh2rGoCEclE26xi&#10;aFGiXtGEi0Fjal9j89PPffXf0v9qW5H89I4dO5aWlsIuwGrYgQMH9H+x3epLufArV67Udgq12l1A&#10;v++2fv36q1ev5kdBMiKwZcuWO3fuaECjRzbVn24g9c4aBlmo/pftQlediFgKWVVFqeVrl6Qcg2qa&#10;5c3yULWQs4BmFU91u0Wk+l4N06GpgegJ26kwqiW6QO1YVvUhGnmbatUWS0TDZWn0Jp8OXUBLJYos&#10;aGpHAmgkT5w4IZLWAA2jW0ofwrY5wUSoOEfSN/ajtNa4ht6+xuanW2kqupFU6Vy6dMlTO3funCqT&#10;DK9+QZ+LWp555hl9efTo0VYyQCKtEAh/Otpsev78eesm1DurB7Efltb/6kTCYVZVxEQPop5dNSQU&#10;SCSiDKjjCGuLZaCVUo8gke3bt6uhFa80tp43bJVRO21a9j179shqsp1HPHXqlD5bbdGj4bJCvcmn&#10;Q5tqH7f8tWvXZEQBtGIePHhQ/9+8eVP/C6OCHLJ9SHeeNqJSmy1CKw1Smp6+qo3No4YLHD9dYjvz&#10;xz6XVa8qG2/dulWie/fu1efiTrOCVIcUVDrbnqB+KB115UeOHJkgLlGKBMwl22MjsI0bN/o3mzZt&#10;0ucHDx6kI5aCVTchu3unUCoTaneB+/fv++d79+5hNSeglQY9tUBWrVpVK5MQsCYWGU5NW20/tJc+&#10;exefDp0mM6OMK7xerrDPlMfVUCwssgZDaYvLi8vXhm3WoyeCRkMVP11uSluWLHbr1qGHU22PbyvV&#10;U3pWrf/YRovWiJRatAPtoVWbNKOpl60XxLqJtWvX6n9zimFfbD2+ZgBFvWHE0lzZnKzUE0edlGk3&#10;1Yri5w+031Y1V2idw5gSfPjwoYqzZs2ayQqlJqZljCiuTBN6F68zVg3SoZNlY6yxbJdQPZUV0DYp&#10;NKsubVAGtnT+o7gaUWmoZAlGTyLIJSUz9PaFn65vJmfPntVwzzpiOU7VNn1TGk0jO9W2aabU4Yk2&#10;JeW13NSFobaOxJNJwFYsd+3aVSqf8LLpiHKxxTlZUUUxEU3jzFXbRqwS8RXCzBIhZiulETf1yH5A&#10;KdEStX9pbiPCaMtm4UmlsLGnQ7FISMDHNGYO1fbEjNmHsKUMbURV2kgTQXZC0OY8WuwcdPvCT5c3&#10;LlUpOwKqVU31odu2bXM5rdhUDf1sN0vVopUWK68cdRmtJLuAidgOVlVTTwCpjSgXW7pnFqZZlYid&#10;YJK3sP+rJhMLaK+cIttEKoIfniCzg0ulZ4PtgELpQRM1YXvVwp19uEKbDs3J9kLJ2Lqj1XABn+yN&#10;GFmwdERlfWNVkEI1FPZzZKoJ0ZxnWIbAT5fYy475mG+2gw9hu7XutXTpW9/bunfUOySW5hIDySm3&#10;34ZVEWeXW1lT+wUaP9WuQES2qI2ofkfJpsfppYmEx4bt1DeuulEF0NBHPa+maAn4MresU7r0JcMp&#10;btVrjUoz9PdWK3wylw5tVIpxC9srFZpsWA3XsKnWVRdnzPYmRemIKhEUgVWyQ5/z4KdLGoutUlq3&#10;boveYbvV58TStxq/rWeG6drxh8i12ysKtuFd+ky5/TbuXiC/dLYxdvnyZY9iPW84fzVbRMOpYsRI&#10;6fLysqZ0PvGyAZz+DN+wKk3EakJ4gsn6karBX35hF0HShz7ps3vmXKPNZuMjq4XL4/rT9phKJ3w6&#10;TxoeCI8Ip0MXwRxVZbQLJ3wwZMMmfWnOODo4KYw27Y6eW7du6Rs/l2MyNmv6q7/6q6qg4vuxlo3h&#10;ntbET8c1Q52sKpP1m7borYNCkZBOfev7qrel7bxD2EH4uaHwRUxVvsSgXimY3kFvq8y9n7LNi2hj&#10;zMZG1gXYY6sm4WnS0ohRccIXoDV6s/ey9MHHBFWJVB1kmzuuQWSgdvzkpdBAqtTFRsNuydhrYEXH&#10;b4f5iz2AqUiHDgLmjDJZdVjM1Am4TBOqFuToBLiFRqsX1qlqai5jvfzyy6Edw6DiSkntadAZcWgr&#10;Wfz0uyTDc9TW1Zql7XXboqe040gWWnzsfVx9Hy7jqAuwOxNs+qV+QX8W+4UwJ+rlo1dIw1AlMs2B&#10;tbYqUJ/T0ZDLrjiIMinjhscIbAEtPLNdFVHp2CVHOaVOJGJv24ezN/tcuzKfo3fcMonxkzabwv0m&#10;IQ3fbFTEppe++cS9dKycDh23FWpLp65PTUzNylet/JSG4mpzUKZxY1nl9+PcdpFf6cGCWr0uIFuH&#10;8ygbBAy4fUVDywH9eezYsQHldqGy2gfT2IpI8fEz8+FMy0bo9qQjWqxSa/p8ujYRCUSjB5vPzf3p&#10;g+FsX6loOBGrOrKnoCLSyEw2Cy8l7PPpouHCilEbOkfz9cRwEYHo5h+/m6xIMoxoDTAibwLhpDnS&#10;FQVFrbi4dzlHY4WqMw1X3uP0pAzpbGSWcBBlGVkmR2wa9fXRzZRjst2IDVfV9Y/DfGMynI3GbOw1&#10;+ifTcKx75y+lILnoBEpvsFp0KEMof/oFniGUYIHyqFXxCV6hHDcg/PS47Uvp2iSgHqT2bek29ZFW&#10;SwSq3u1pKXmSaY2AnbkZ8EZyayTelxB+ejZcSXWMBHTAm+P3QzSslk/5EdhBGE7tK+dq90GUpcVM&#10;4qdbhElSEIAABCAAgZYJ4KdbBkpyEIAABCAAgRYJ4KdbhElSEIAABCAAgZYJ4KdbBkpyEIAABCAA&#10;gRYJrNAJixaT6zKpV1999f79+11qRBcEIAABCECgLQL6TYFnn322NrUB++nasiEAAQhAAAIQGDoB&#10;1r2HbkHyDwEIQAACYyaAnx6zdSkbBCAAAQgMnQB+eugWJP8QgAAEIDBmAvjpMVuXskEAAhCAwNAJ&#10;4KeHbkHyDwEIQAACYyaAnx6zdSkbBCAAAQgMnQB+eugWJP8QgAAEIDBmAvjpMVuXskEAAhCAwNAJ&#10;/F9YYB4CLRVP2QAAAABJRU5ErkJgglBLAQItABQABgAIAAAAIQCxgme2CgEAABMCAAATAAAAAAAA&#10;AAAAAAAAAAAAAABbQ29udGVudF9UeXBlc10ueG1sUEsBAi0AFAAGAAgAAAAhADj9If/WAAAAlAEA&#10;AAsAAAAAAAAAAAAAAAAAOwEAAF9yZWxzLy5yZWxzUEsBAi0AFAAGAAgAAAAhAHl7FGNDAwAA4QkA&#10;AA4AAAAAAAAAAAAAAAAAOgIAAGRycy9lMm9Eb2MueG1sUEsBAi0AFAAGAAgAAAAhAC5s8ADFAAAA&#10;pQEAABkAAAAAAAAAAAAAAAAAqQUAAGRycy9fcmVscy9lMm9Eb2MueG1sLnJlbHNQSwECLQAUAAYA&#10;CAAAACEA98+xVd0AAAAFAQAADwAAAAAAAAAAAAAAAAClBgAAZHJzL2Rvd25yZXYueG1sUEsBAi0A&#10;CgAAAAAAAAAhAF4J2zUvRwAAL0cAABQAAAAAAAAAAAAAAAAArwcAAGRycy9tZWRpYS9pbWFnZTEu&#10;cG5nUEsBAi0ACgAAAAAAAAAhAOad/LANXAAADVwAABQAAAAAAAAAAAAAAAAAEE8AAGRycy9tZWRp&#10;YS9pbWFnZTIucG5nUEsFBgAAAAAHAAcAvgEAAE+rAAAAAA==&#10;">
                <o:lock v:ext="edit" aspectratio="t"/>
                <v:shape id="chart" o:spid="_x0000_s1027" type="#_x0000_t75" style="position:absolute;left:32575;top:443;width:29636;height:2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46wgAAANsAAAAPAAAAZHJzL2Rvd25yZXYueG1sRI9Bi8JA&#10;DIXvgv9hyIIXWacquEvXUVQQFvRi9QeETmzLdjKlM7b1328OgreE9/Lel/V2cLXqqA2VZwPzWQKK&#10;OPe24sLA7Xr8/AYVIrLF2jMZeFKA7WY8WmNqfc8X6rJYKAnhkKKBMsYm1TrkJTkMM98Qi3b3rcMo&#10;a1to22Iv4a7WiyRZaYcVS0OJDR1Kyv+yhzOwtNf9lP1ht1x0t7vtz/i1P6Exk49h9wMq0hDf5tf1&#10;rxV8oZdfZAC9+QcAAP//AwBQSwECLQAUAAYACAAAACEA2+H2y+4AAACFAQAAEwAAAAAAAAAAAAAA&#10;AAAAAAAAW0NvbnRlbnRfVHlwZXNdLnhtbFBLAQItABQABgAIAAAAIQBa9CxbvwAAABUBAAALAAAA&#10;AAAAAAAAAAAAAB8BAABfcmVscy8ucmVsc1BLAQItABQABgAIAAAAIQDLtF46wgAAANsAAAAPAAAA&#10;AAAAAAAAAAAAAAcCAABkcnMvZG93bnJldi54bWxQSwUGAAAAAAMAAwC3AAAA9gIAAAAA&#10;" stroked="t" strokecolor="#4f81bd [3204]">
                  <v:imagedata r:id="rId39" o:title="" croptop="1470f" cropleft="1680f" cropright="1460f"/>
                  <v:path arrowok="t"/>
                </v:shape>
                <v:shape id="Picture 11" o:spid="_x0000_s1028" type="#_x0000_t75" style="position:absolute;left:912;top:443;width:31120;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mSwwAAANsAAAAPAAAAZHJzL2Rvd25yZXYueG1sRE9Na8JA&#10;EL0L/Q/LFLzpJlJUUlcplUARhCZ6sLchO01Cs7Mhu8bor3cLgrd5vM9ZbQbTiJ46V1tWEE8jEMSF&#10;1TWXCo6HdLIE4TyyxsYyKbiSg836ZbTCRNsLZ9TnvhQhhF2CCirv20RKV1Rk0E1tSxy4X9sZ9AF2&#10;pdQdXkK4aeQsiubSYM2hocKWPisq/vKzUXCb/bzF6SL7znd9doq36WFfy5tS49fh4x2Ep8E/xQ/3&#10;lw7zY/j/JRwg13cAAAD//wMAUEsBAi0AFAAGAAgAAAAhANvh9svuAAAAhQEAABMAAAAAAAAAAAAA&#10;AAAAAAAAAFtDb250ZW50X1R5cGVzXS54bWxQSwECLQAUAAYACAAAACEAWvQsW78AAAAVAQAACwAA&#10;AAAAAAAAAAAAAAAfAQAAX3JlbHMvLnJlbHNQSwECLQAUAAYACAAAACEAq8L5ksMAAADbAAAADwAA&#10;AAAAAAAAAAAAAAAHAgAAZHJzL2Rvd25yZXYueG1sUEsFBgAAAAADAAMAtwAAAPcCAAAAAA==&#10;" stroked="t" strokecolor="#4f81bd [3204]">
                  <v:imagedata r:id="rId40" o:title="" croptop="1462f" cropbottom="389f" cropleft="1884f" cropright="1134f"/>
                  <v:path arrowok="t"/>
                </v:shape>
                <w10:anchorlock/>
              </v:group>
            </w:pict>
          </mc:Fallback>
        </mc:AlternateContent>
      </w:r>
      <w:bookmarkEnd w:id="76"/>
    </w:p>
    <w:p w14:paraId="77C3147F" w14:textId="15C11BA0" w:rsidR="00061DA0" w:rsidRPr="0056726C" w:rsidRDefault="00061DA0" w:rsidP="00D176EF">
      <w:pPr>
        <w:pStyle w:val="Sourceline"/>
        <w:spacing w:before="0"/>
      </w:pPr>
      <w:r w:rsidRPr="0056726C">
        <w:t>Source: Data from Farm Structure Survey 2013.</w:t>
      </w:r>
    </w:p>
    <w:p w14:paraId="11F64034" w14:textId="24821BDD" w:rsidR="00061DA0" w:rsidRPr="0056726C" w:rsidRDefault="00061DA0" w:rsidP="00370214">
      <w:pPr>
        <w:pStyle w:val="BodyText"/>
        <w:ind w:left="0" w:firstLine="0"/>
        <w:rPr>
          <w:lang w:val="en-US"/>
        </w:rPr>
      </w:pPr>
      <w:r w:rsidRPr="0056726C">
        <w:rPr>
          <w:b/>
          <w:lang w:val="en-US"/>
        </w:rPr>
        <w:t xml:space="preserve">The Bulgarian </w:t>
      </w:r>
      <w:r w:rsidR="00DB2DC2" w:rsidRPr="0056726C">
        <w:rPr>
          <w:b/>
          <w:lang w:val="en-US"/>
        </w:rPr>
        <w:t>a</w:t>
      </w:r>
      <w:r w:rsidRPr="0056726C">
        <w:rPr>
          <w:b/>
          <w:lang w:val="en-US"/>
        </w:rPr>
        <w:t xml:space="preserve">griculture sector is characterized by </w:t>
      </w:r>
      <w:r w:rsidR="00E9280B" w:rsidRPr="0056726C">
        <w:rPr>
          <w:b/>
          <w:lang w:val="en-US"/>
        </w:rPr>
        <w:t>polarized</w:t>
      </w:r>
      <w:r w:rsidRPr="0056726C">
        <w:rPr>
          <w:b/>
          <w:lang w:val="en-US"/>
        </w:rPr>
        <w:t xml:space="preserve"> farm structure. </w:t>
      </w:r>
      <w:r w:rsidRPr="0056726C">
        <w:rPr>
          <w:lang w:val="en-US"/>
        </w:rPr>
        <w:t>The share of small agricultural holdings is much higher than EU-28 average. Small farms are important in terms of providing employment in rural areas. Smallhold</w:t>
      </w:r>
      <w:r w:rsidR="00A63A21" w:rsidRPr="0056726C">
        <w:rPr>
          <w:lang w:val="en-US"/>
        </w:rPr>
        <w:t>er</w:t>
      </w:r>
      <w:r w:rsidRPr="0056726C">
        <w:rPr>
          <w:lang w:val="en-US"/>
        </w:rPr>
        <w:t xml:space="preserve">s are dominant in the </w:t>
      </w:r>
      <w:r w:rsidR="00C05CC8" w:rsidRPr="0056726C">
        <w:rPr>
          <w:lang w:val="en-US"/>
        </w:rPr>
        <w:t>less-</w:t>
      </w:r>
      <w:r w:rsidR="00065987" w:rsidRPr="0056726C">
        <w:rPr>
          <w:lang w:val="en-US"/>
        </w:rPr>
        <w:t>favored</w:t>
      </w:r>
      <w:r w:rsidRPr="0056726C">
        <w:rPr>
          <w:lang w:val="en-US"/>
        </w:rPr>
        <w:t xml:space="preserve"> mountainous areas and in areas with intensive vegetable, fruit and tobacco growing. </w:t>
      </w:r>
      <w:r w:rsidR="00A63A21" w:rsidRPr="0056726C">
        <w:rPr>
          <w:lang w:val="en-US"/>
        </w:rPr>
        <w:t>S</w:t>
      </w:r>
      <w:r w:rsidRPr="0056726C">
        <w:rPr>
          <w:lang w:val="en-US"/>
        </w:rPr>
        <w:t>mallhold</w:t>
      </w:r>
      <w:r w:rsidR="00A63A21" w:rsidRPr="0056726C">
        <w:rPr>
          <w:lang w:val="en-US"/>
        </w:rPr>
        <w:t>er</w:t>
      </w:r>
      <w:r w:rsidRPr="0056726C">
        <w:rPr>
          <w:lang w:val="en-US"/>
        </w:rPr>
        <w:t xml:space="preserve">s are crucial to preserve the landscape and local culture. They provide </w:t>
      </w:r>
      <w:r w:rsidR="006F2203" w:rsidRPr="0056726C">
        <w:rPr>
          <w:lang w:val="en-US"/>
        </w:rPr>
        <w:t>most</w:t>
      </w:r>
      <w:r w:rsidRPr="0056726C">
        <w:rPr>
          <w:lang w:val="en-US"/>
        </w:rPr>
        <w:t xml:space="preserve"> jobs and incomes in the sector and thus have a vital contribution to a balanced social and territorial development of the country. </w:t>
      </w:r>
      <w:r w:rsidR="009A4D24" w:rsidRPr="0056726C">
        <w:rPr>
          <w:lang w:val="en-US"/>
        </w:rPr>
        <w:t xml:space="preserve">About </w:t>
      </w:r>
      <w:r w:rsidRPr="0056726C">
        <w:rPr>
          <w:lang w:val="en-US"/>
        </w:rPr>
        <w:t>72</w:t>
      </w:r>
      <w:r w:rsidR="006F0A24" w:rsidRPr="0056726C">
        <w:rPr>
          <w:lang w:val="en-US"/>
        </w:rPr>
        <w:t xml:space="preserve"> percent</w:t>
      </w:r>
      <w:r w:rsidRPr="0056726C">
        <w:rPr>
          <w:lang w:val="en-US"/>
        </w:rPr>
        <w:t xml:space="preserve"> of the total number of farms had a UAA of less than 2 h</w:t>
      </w:r>
      <w:r w:rsidR="00D95C4C" w:rsidRPr="0056726C">
        <w:rPr>
          <w:lang w:val="en-US"/>
        </w:rPr>
        <w:t>ectares</w:t>
      </w:r>
      <w:r w:rsidRPr="0056726C">
        <w:rPr>
          <w:lang w:val="en-US"/>
        </w:rPr>
        <w:t>, representing approximately 3</w:t>
      </w:r>
      <w:r w:rsidR="006F0A24" w:rsidRPr="0056726C">
        <w:rPr>
          <w:lang w:val="en-US"/>
        </w:rPr>
        <w:t xml:space="preserve"> percent</w:t>
      </w:r>
      <w:r w:rsidRPr="0056726C">
        <w:rPr>
          <w:lang w:val="en-US"/>
        </w:rPr>
        <w:t xml:space="preserve"> of the total UAA. In contrast, less than 2</w:t>
      </w:r>
      <w:r w:rsidR="006F0A24" w:rsidRPr="0056726C">
        <w:rPr>
          <w:lang w:val="en-US"/>
        </w:rPr>
        <w:t xml:space="preserve"> percent</w:t>
      </w:r>
      <w:r w:rsidRPr="0056726C">
        <w:rPr>
          <w:lang w:val="en-US"/>
        </w:rPr>
        <w:t xml:space="preserve"> of the total number of farms </w:t>
      </w:r>
      <w:r w:rsidR="00A63A21" w:rsidRPr="0056726C">
        <w:rPr>
          <w:lang w:val="en-US"/>
        </w:rPr>
        <w:t>a</w:t>
      </w:r>
      <w:r w:rsidRPr="0056726C">
        <w:rPr>
          <w:lang w:val="en-US"/>
        </w:rPr>
        <w:t>re large commercial farms (with more than 100 h</w:t>
      </w:r>
      <w:r w:rsidR="00D95C4C" w:rsidRPr="0056726C">
        <w:rPr>
          <w:lang w:val="en-US"/>
        </w:rPr>
        <w:t>ectares</w:t>
      </w:r>
      <w:r w:rsidRPr="0056726C">
        <w:rPr>
          <w:lang w:val="en-US"/>
        </w:rPr>
        <w:t xml:space="preserve"> UAA) </w:t>
      </w:r>
      <w:r w:rsidR="00A63A21" w:rsidRPr="0056726C">
        <w:rPr>
          <w:lang w:val="en-US"/>
        </w:rPr>
        <w:t>managing</w:t>
      </w:r>
      <w:r w:rsidRPr="0056726C">
        <w:rPr>
          <w:lang w:val="en-US"/>
        </w:rPr>
        <w:t xml:space="preserve"> approximately 80</w:t>
      </w:r>
      <w:r w:rsidR="006F0A24" w:rsidRPr="0056726C">
        <w:rPr>
          <w:lang w:val="en-US"/>
        </w:rPr>
        <w:t xml:space="preserve"> percent</w:t>
      </w:r>
      <w:r w:rsidRPr="0056726C">
        <w:rPr>
          <w:lang w:val="en-US"/>
        </w:rPr>
        <w:t xml:space="preserve"> of </w:t>
      </w:r>
      <w:r w:rsidR="00A63A21" w:rsidRPr="0056726C">
        <w:rPr>
          <w:lang w:val="en-US"/>
        </w:rPr>
        <w:t xml:space="preserve">the </w:t>
      </w:r>
      <w:r w:rsidRPr="0056726C">
        <w:rPr>
          <w:lang w:val="en-US"/>
        </w:rPr>
        <w:t>available UAA.</w:t>
      </w:r>
    </w:p>
    <w:p w14:paraId="44FF9D65" w14:textId="23414248" w:rsidR="00D176EF" w:rsidRPr="0056726C" w:rsidRDefault="00D176EF" w:rsidP="001F5F27">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77" w:name="_Toc486426550"/>
      <w:bookmarkStart w:id="78" w:name="_Toc499887404"/>
      <w:bookmarkStart w:id="79" w:name="_Toc504672036"/>
      <w:bookmarkStart w:id="80" w:name="_Toc507002241"/>
      <w:bookmarkStart w:id="81" w:name="_Toc517701393"/>
      <w:r w:rsidRPr="0056726C">
        <w:rPr>
          <w:rFonts w:ascii="Calibri" w:eastAsia="Calibri" w:hAnsi="Calibri" w:cs="Times New Roman"/>
          <w:b/>
          <w:i/>
          <w:iCs/>
          <w:color w:val="44546A"/>
          <w:sz w:val="22"/>
          <w:szCs w:val="18"/>
          <w:lang w:eastAsia="bg-BG"/>
        </w:rPr>
        <w:t xml:space="preserve">Figure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Figure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color w:val="44546A"/>
          <w:sz w:val="22"/>
          <w:szCs w:val="18"/>
          <w:lang w:eastAsia="bg-BG"/>
        </w:rPr>
        <w:t>7</w:t>
      </w:r>
      <w:r w:rsidRPr="0056726C">
        <w:rPr>
          <w:rFonts w:ascii="Calibri" w:eastAsia="Calibri" w:hAnsi="Calibri" w:cs="Times New Roman"/>
          <w:b/>
          <w:i/>
          <w:iCs/>
          <w:color w:val="44546A"/>
          <w:sz w:val="22"/>
          <w:szCs w:val="18"/>
          <w:lang w:eastAsia="bg-BG"/>
        </w:rPr>
        <w:fldChar w:fldCharType="end"/>
      </w:r>
      <w:r w:rsidRPr="0056726C">
        <w:rPr>
          <w:rFonts w:ascii="Calibri" w:eastAsia="Calibri" w:hAnsi="Calibri" w:cs="Times New Roman"/>
          <w:b/>
          <w:i/>
          <w:iCs/>
          <w:color w:val="44546A"/>
          <w:sz w:val="22"/>
          <w:szCs w:val="18"/>
          <w:lang w:eastAsia="bg-BG"/>
        </w:rPr>
        <w:t>. Number of Holdings and Utilized Agricultural Area (UAA)</w:t>
      </w:r>
      <w:bookmarkEnd w:id="77"/>
      <w:bookmarkEnd w:id="78"/>
      <w:bookmarkEnd w:id="79"/>
      <w:bookmarkEnd w:id="80"/>
      <w:bookmarkEnd w:id="81"/>
    </w:p>
    <w:p w14:paraId="0248D62F" w14:textId="0418FB61" w:rsidR="00D176EF" w:rsidRPr="0056726C" w:rsidRDefault="00D176EF" w:rsidP="00065987">
      <w:pPr>
        <w:pStyle w:val="ListParagraph"/>
        <w:spacing w:after="0"/>
        <w:ind w:left="0"/>
        <w:contextualSpacing w:val="0"/>
        <w:jc w:val="center"/>
        <w:rPr>
          <w:rFonts w:ascii="Calibri" w:eastAsia="Calibri" w:hAnsi="Calibri" w:cs="Times New Roman"/>
          <w:b/>
          <w:i/>
          <w:iCs/>
          <w:color w:val="44546A"/>
          <w:sz w:val="22"/>
          <w:szCs w:val="18"/>
          <w:lang w:eastAsia="bg-BG"/>
        </w:rPr>
      </w:pPr>
      <w:r w:rsidRPr="0056726C">
        <w:rPr>
          <w:noProof/>
        </w:rPr>
        <w:drawing>
          <wp:inline distT="0" distB="0" distL="0" distR="0" wp14:anchorId="0EFE7902" wp14:editId="41186BC1">
            <wp:extent cx="5498465" cy="2434856"/>
            <wp:effectExtent l="0" t="0" r="6985" b="3810"/>
            <wp:docPr id="394" name="Chart 3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9931F6" w14:textId="1BE47AD5" w:rsidR="00D176EF" w:rsidRPr="0056726C" w:rsidRDefault="00D176EF" w:rsidP="00D176EF">
      <w:pPr>
        <w:pStyle w:val="Sourceline"/>
      </w:pPr>
      <w:r w:rsidRPr="0056726C">
        <w:t xml:space="preserve">Source: </w:t>
      </w:r>
      <w:r w:rsidR="0039416C" w:rsidRPr="0056726C">
        <w:t>Data from Farm Structure Survey</w:t>
      </w:r>
      <w:r w:rsidRPr="0056726C">
        <w:t xml:space="preserve"> 2013</w:t>
      </w:r>
      <w:r w:rsidR="0039416C" w:rsidRPr="0056726C">
        <w:t>.</w:t>
      </w:r>
    </w:p>
    <w:p w14:paraId="1303A927" w14:textId="2E73B25F" w:rsidR="00061DA0" w:rsidRPr="0056726C" w:rsidRDefault="00061DA0" w:rsidP="00BF20D7">
      <w:pPr>
        <w:pStyle w:val="Bullet"/>
        <w:numPr>
          <w:ilvl w:val="0"/>
          <w:numId w:val="11"/>
        </w:numPr>
        <w:spacing w:line="276" w:lineRule="auto"/>
        <w:rPr>
          <w:lang w:val="en-US"/>
        </w:rPr>
      </w:pPr>
      <w:r w:rsidRPr="0056726C">
        <w:rPr>
          <w:b/>
          <w:lang w:val="en-US"/>
        </w:rPr>
        <w:t>Subsistence farms</w:t>
      </w:r>
      <w:r w:rsidRPr="0056726C">
        <w:rPr>
          <w:lang w:val="en-US"/>
        </w:rPr>
        <w:t xml:space="preserve"> are defined as smaller than </w:t>
      </w:r>
      <w:r w:rsidR="00CD0CDF" w:rsidRPr="0056726C">
        <w:rPr>
          <w:rFonts w:asciiTheme="majorBidi" w:hAnsiTheme="majorBidi" w:cstheme="majorBidi"/>
          <w:lang w:val="en-US"/>
        </w:rPr>
        <w:t>€</w:t>
      </w:r>
      <w:r w:rsidRPr="0056726C">
        <w:rPr>
          <w:rFonts w:asciiTheme="majorBidi" w:hAnsiTheme="majorBidi" w:cstheme="majorBidi"/>
          <w:lang w:val="en-US"/>
        </w:rPr>
        <w:t>2</w:t>
      </w:r>
      <w:r w:rsidRPr="0056726C">
        <w:rPr>
          <w:lang w:val="en-US"/>
        </w:rPr>
        <w:t xml:space="preserve">,000 standard output (SO) size and have a </w:t>
      </w:r>
      <w:r w:rsidR="009A4D24" w:rsidRPr="0056726C">
        <w:rPr>
          <w:lang w:val="en-US"/>
        </w:rPr>
        <w:t>UAA</w:t>
      </w:r>
      <w:r w:rsidRPr="0056726C">
        <w:rPr>
          <w:lang w:val="en-US"/>
        </w:rPr>
        <w:t xml:space="preserve"> of up to 1 h</w:t>
      </w:r>
      <w:r w:rsidR="00D95C4C" w:rsidRPr="0056726C">
        <w:rPr>
          <w:lang w:val="en-US"/>
        </w:rPr>
        <w:t>ectare</w:t>
      </w:r>
      <w:r w:rsidRPr="0056726C">
        <w:rPr>
          <w:lang w:val="en-US"/>
        </w:rPr>
        <w:t xml:space="preserve">. Subsistence farms produce mainly for own consumption and distribution within the family. In 2013, the total number of subsistence farms was </w:t>
      </w:r>
      <w:r w:rsidRPr="0056726C">
        <w:rPr>
          <w:bCs/>
          <w:lang w:val="en-US"/>
        </w:rPr>
        <w:t>140,228, representing around 55</w:t>
      </w:r>
      <w:r w:rsidR="006F0A24" w:rsidRPr="0056726C">
        <w:rPr>
          <w:bCs/>
          <w:lang w:val="en-US"/>
        </w:rPr>
        <w:t xml:space="preserve"> percent</w:t>
      </w:r>
      <w:r w:rsidRPr="0056726C">
        <w:rPr>
          <w:bCs/>
          <w:lang w:val="en-US"/>
        </w:rPr>
        <w:t xml:space="preserve"> of the total holdings by</w:t>
      </w:r>
      <w:r w:rsidR="009A4D24" w:rsidRPr="0056726C">
        <w:rPr>
          <w:bCs/>
          <w:lang w:val="en-US"/>
        </w:rPr>
        <w:t xml:space="preserve"> </w:t>
      </w:r>
      <w:r w:rsidR="009A4D24" w:rsidRPr="0056726C">
        <w:rPr>
          <w:bCs/>
          <w:lang w:val="en-US"/>
        </w:rPr>
        <w:lastRenderedPageBreak/>
        <w:t>SO</w:t>
      </w:r>
      <w:r w:rsidRPr="0056726C">
        <w:rPr>
          <w:bCs/>
          <w:lang w:val="en-US"/>
        </w:rPr>
        <w:t xml:space="preserve"> size and generated 4</w:t>
      </w:r>
      <w:r w:rsidR="006F0A24" w:rsidRPr="0056726C">
        <w:rPr>
          <w:bCs/>
          <w:lang w:val="en-US"/>
        </w:rPr>
        <w:t xml:space="preserve"> percent</w:t>
      </w:r>
      <w:r w:rsidRPr="0056726C">
        <w:rPr>
          <w:bCs/>
          <w:lang w:val="en-US"/>
        </w:rPr>
        <w:t xml:space="preserve"> of the total </w:t>
      </w:r>
      <w:r w:rsidR="009A4D24" w:rsidRPr="0056726C">
        <w:rPr>
          <w:bCs/>
          <w:lang w:val="en-US"/>
        </w:rPr>
        <w:t>SO</w:t>
      </w:r>
      <w:r w:rsidRPr="0056726C">
        <w:rPr>
          <w:bCs/>
          <w:lang w:val="en-US"/>
        </w:rPr>
        <w:t>. Their total number significantly decreased by 32</w:t>
      </w:r>
      <w:r w:rsidR="006F0A24" w:rsidRPr="0056726C">
        <w:rPr>
          <w:bCs/>
          <w:lang w:val="en-US"/>
        </w:rPr>
        <w:t xml:space="preserve"> percent</w:t>
      </w:r>
      <w:r w:rsidRPr="0056726C">
        <w:rPr>
          <w:bCs/>
          <w:lang w:val="en-US"/>
        </w:rPr>
        <w:t xml:space="preserve"> during the period 2005</w:t>
      </w:r>
      <w:r w:rsidR="009A4D24" w:rsidRPr="0056726C">
        <w:rPr>
          <w:bCs/>
          <w:lang w:val="en-US"/>
        </w:rPr>
        <w:t xml:space="preserve">–2013 </w:t>
      </w:r>
      <w:r w:rsidR="00B11242" w:rsidRPr="0056726C">
        <w:rPr>
          <w:bCs/>
          <w:lang w:val="en-US"/>
        </w:rPr>
        <w:t>(</w:t>
      </w:r>
      <w:r w:rsidR="00666398" w:rsidRPr="0056726C">
        <w:rPr>
          <w:b/>
          <w:i/>
          <w:iCs/>
          <w:lang w:val="en-US"/>
        </w:rPr>
        <w:t>Table 3</w:t>
      </w:r>
      <w:r w:rsidR="00B11242" w:rsidRPr="0056726C">
        <w:rPr>
          <w:bCs/>
          <w:lang w:val="en-US"/>
        </w:rPr>
        <w:t>)</w:t>
      </w:r>
      <w:r w:rsidRPr="0056726C">
        <w:rPr>
          <w:bCs/>
          <w:lang w:val="en-US"/>
        </w:rPr>
        <w:t>.</w:t>
      </w:r>
    </w:p>
    <w:p w14:paraId="0E7D063A" w14:textId="7000BB96" w:rsidR="00061DA0" w:rsidRPr="0056726C" w:rsidRDefault="00061DA0" w:rsidP="00BF20D7">
      <w:pPr>
        <w:pStyle w:val="Bullet"/>
        <w:numPr>
          <w:ilvl w:val="0"/>
          <w:numId w:val="11"/>
        </w:numPr>
        <w:spacing w:line="276" w:lineRule="auto"/>
        <w:rPr>
          <w:rFonts w:asciiTheme="majorBidi" w:hAnsiTheme="majorBidi" w:cstheme="majorBidi"/>
          <w:lang w:val="en-US"/>
        </w:rPr>
      </w:pPr>
      <w:r w:rsidRPr="0056726C">
        <w:rPr>
          <w:b/>
          <w:lang w:val="en-US"/>
        </w:rPr>
        <w:t xml:space="preserve">Semi-subsistence farms </w:t>
      </w:r>
      <w:r w:rsidRPr="0056726C">
        <w:rPr>
          <w:lang w:val="en-US"/>
        </w:rPr>
        <w:t xml:space="preserve">are defined as small farm </w:t>
      </w:r>
      <w:r w:rsidRPr="0056726C">
        <w:rPr>
          <w:rFonts w:asciiTheme="majorBidi" w:hAnsiTheme="majorBidi" w:cstheme="majorBidi"/>
          <w:lang w:val="en-US"/>
        </w:rPr>
        <w:t xml:space="preserve">holdings between </w:t>
      </w:r>
      <w:r w:rsidR="00CD0CDF" w:rsidRPr="0056726C">
        <w:rPr>
          <w:rFonts w:asciiTheme="majorBidi" w:hAnsiTheme="majorBidi" w:cstheme="majorBidi"/>
          <w:lang w:val="en-US"/>
        </w:rPr>
        <w:t>€</w:t>
      </w:r>
      <w:r w:rsidRPr="0056726C">
        <w:rPr>
          <w:rFonts w:asciiTheme="majorBidi" w:hAnsiTheme="majorBidi" w:cstheme="majorBidi"/>
          <w:lang w:val="en-US"/>
        </w:rPr>
        <w:t xml:space="preserve">2,000 and </w:t>
      </w:r>
      <w:r w:rsidR="009A4D24" w:rsidRPr="0056726C">
        <w:rPr>
          <w:rFonts w:asciiTheme="majorBidi" w:hAnsiTheme="majorBidi" w:cstheme="majorBidi"/>
          <w:lang w:val="en-US"/>
        </w:rPr>
        <w:t>€</w:t>
      </w:r>
      <w:r w:rsidRPr="0056726C">
        <w:rPr>
          <w:rFonts w:asciiTheme="majorBidi" w:hAnsiTheme="majorBidi" w:cstheme="majorBidi"/>
          <w:lang w:val="en-US"/>
        </w:rPr>
        <w:t xml:space="preserve">8,000 SO volume, with a </w:t>
      </w:r>
      <w:r w:rsidR="009A4D24" w:rsidRPr="0056726C">
        <w:rPr>
          <w:rFonts w:asciiTheme="majorBidi" w:hAnsiTheme="majorBidi" w:cstheme="majorBidi"/>
          <w:lang w:val="en-US"/>
        </w:rPr>
        <w:t>UAA</w:t>
      </w:r>
      <w:r w:rsidRPr="0056726C">
        <w:rPr>
          <w:rFonts w:asciiTheme="majorBidi" w:hAnsiTheme="majorBidi" w:cstheme="majorBidi"/>
          <w:lang w:val="en-US"/>
        </w:rPr>
        <w:t xml:space="preserve"> of up to 10 ha and with a potential for development in the long run. Semi-subsistence farms produce for own consumption and for market sales.</w:t>
      </w:r>
    </w:p>
    <w:p w14:paraId="6D64965D" w14:textId="278EAC1F" w:rsidR="00061DA0" w:rsidRPr="0056726C" w:rsidRDefault="008620B7" w:rsidP="00BF20D7">
      <w:pPr>
        <w:pStyle w:val="Bullet"/>
        <w:numPr>
          <w:ilvl w:val="0"/>
          <w:numId w:val="11"/>
        </w:numPr>
        <w:spacing w:line="276" w:lineRule="auto"/>
        <w:rPr>
          <w:rFonts w:asciiTheme="majorBidi" w:eastAsiaTheme="majorEastAsia" w:hAnsiTheme="majorBidi" w:cstheme="majorBidi"/>
          <w:lang w:val="en-US"/>
        </w:rPr>
      </w:pPr>
      <w:r w:rsidRPr="0056726C">
        <w:rPr>
          <w:rFonts w:asciiTheme="majorBidi" w:hAnsiTheme="majorBidi" w:cstheme="majorBidi"/>
          <w:b/>
          <w:lang w:val="en-US"/>
        </w:rPr>
        <w:t>S</w:t>
      </w:r>
      <w:r w:rsidR="00061DA0" w:rsidRPr="0056726C">
        <w:rPr>
          <w:rFonts w:asciiTheme="majorBidi" w:hAnsiTheme="majorBidi" w:cstheme="majorBidi"/>
          <w:b/>
          <w:lang w:val="en-US"/>
        </w:rPr>
        <w:t xml:space="preserve">emi-commercial farms </w:t>
      </w:r>
      <w:r w:rsidR="00061DA0" w:rsidRPr="0056726C">
        <w:rPr>
          <w:rFonts w:asciiTheme="majorBidi" w:hAnsiTheme="majorBidi" w:cstheme="majorBidi"/>
          <w:lang w:val="en-US"/>
        </w:rPr>
        <w:t xml:space="preserve">have a SO of </w:t>
      </w:r>
      <w:r w:rsidR="00CD0CDF" w:rsidRPr="0056726C">
        <w:rPr>
          <w:rFonts w:asciiTheme="majorBidi" w:hAnsiTheme="majorBidi" w:cstheme="majorBidi"/>
          <w:lang w:val="en-US"/>
        </w:rPr>
        <w:t>€</w:t>
      </w:r>
      <w:r w:rsidR="00061DA0" w:rsidRPr="0056726C">
        <w:rPr>
          <w:rFonts w:asciiTheme="majorBidi" w:hAnsiTheme="majorBidi" w:cstheme="majorBidi"/>
          <w:lang w:val="en-US"/>
        </w:rPr>
        <w:t>8,000</w:t>
      </w:r>
      <w:r w:rsidR="00D95C4C" w:rsidRPr="0056726C">
        <w:rPr>
          <w:rFonts w:asciiTheme="majorBidi" w:hAnsiTheme="majorBidi" w:cstheme="majorBidi"/>
          <w:lang w:val="en-US"/>
        </w:rPr>
        <w:t xml:space="preserve"> to </w:t>
      </w:r>
      <w:r w:rsidR="009A4D24" w:rsidRPr="0056726C">
        <w:rPr>
          <w:rFonts w:asciiTheme="majorBidi" w:hAnsiTheme="majorBidi" w:cstheme="majorBidi"/>
          <w:lang w:val="en-US"/>
        </w:rPr>
        <w:t>€</w:t>
      </w:r>
      <w:r w:rsidR="00061DA0" w:rsidRPr="0056726C">
        <w:rPr>
          <w:rFonts w:asciiTheme="majorBidi" w:hAnsiTheme="majorBidi" w:cstheme="majorBidi"/>
          <w:lang w:val="en-US"/>
        </w:rPr>
        <w:t xml:space="preserve">50,000. These form a slowly emerging subsector of increasingly professional </w:t>
      </w:r>
      <w:r w:rsidR="00CD0CDF" w:rsidRPr="0056726C">
        <w:rPr>
          <w:rFonts w:asciiTheme="majorBidi" w:hAnsiTheme="majorBidi" w:cstheme="majorBidi"/>
          <w:lang w:val="en-US"/>
        </w:rPr>
        <w:t>‘</w:t>
      </w:r>
      <w:r w:rsidR="00061DA0" w:rsidRPr="0056726C">
        <w:rPr>
          <w:rFonts w:asciiTheme="majorBidi" w:hAnsiTheme="majorBidi" w:cstheme="majorBidi"/>
          <w:lang w:val="en-US"/>
        </w:rPr>
        <w:t>family farms</w:t>
      </w:r>
      <w:r w:rsidR="00CD0CDF" w:rsidRPr="0056726C">
        <w:rPr>
          <w:rFonts w:asciiTheme="majorBidi" w:hAnsiTheme="majorBidi" w:cstheme="majorBidi"/>
          <w:lang w:val="en-US"/>
        </w:rPr>
        <w:t>’</w:t>
      </w:r>
      <w:r w:rsidR="00061DA0" w:rsidRPr="0056726C">
        <w:rPr>
          <w:rFonts w:asciiTheme="majorBidi" w:hAnsiTheme="majorBidi" w:cstheme="majorBidi"/>
          <w:lang w:val="en-US"/>
        </w:rPr>
        <w:t xml:space="preserve"> selling between 50</w:t>
      </w:r>
      <w:r w:rsidR="009A4D24" w:rsidRPr="0056726C">
        <w:rPr>
          <w:rFonts w:asciiTheme="majorBidi" w:hAnsiTheme="majorBidi" w:cstheme="majorBidi"/>
          <w:lang w:val="en-US"/>
        </w:rPr>
        <w:t xml:space="preserve"> percent</w:t>
      </w:r>
      <w:r w:rsidR="00061DA0" w:rsidRPr="0056726C">
        <w:rPr>
          <w:rFonts w:asciiTheme="majorBidi" w:hAnsiTheme="majorBidi" w:cstheme="majorBidi"/>
          <w:lang w:val="en-US"/>
        </w:rPr>
        <w:t xml:space="preserve"> to 100</w:t>
      </w:r>
      <w:r w:rsidR="006F0A24" w:rsidRPr="0056726C">
        <w:rPr>
          <w:rFonts w:asciiTheme="majorBidi" w:hAnsiTheme="majorBidi" w:cstheme="majorBidi"/>
          <w:lang w:val="en-US"/>
        </w:rPr>
        <w:t xml:space="preserve"> percent</w:t>
      </w:r>
      <w:r w:rsidR="00061DA0" w:rsidRPr="0056726C">
        <w:rPr>
          <w:rFonts w:asciiTheme="majorBidi" w:hAnsiTheme="majorBidi" w:cstheme="majorBidi"/>
          <w:lang w:val="en-US"/>
        </w:rPr>
        <w:t xml:space="preserve"> of their products into formal markets. Small semi-commercial farms have </w:t>
      </w:r>
      <w:r w:rsidR="00061DA0" w:rsidRPr="0056726C">
        <w:rPr>
          <w:rFonts w:asciiTheme="majorBidi" w:eastAsiaTheme="majorEastAsia" w:hAnsiTheme="majorBidi" w:cstheme="majorBidi"/>
          <w:lang w:val="en-US"/>
        </w:rPr>
        <w:t>a relatively diverse production structure.</w:t>
      </w:r>
    </w:p>
    <w:p w14:paraId="6CE54035" w14:textId="627B9796" w:rsidR="00C20424" w:rsidRPr="0056726C" w:rsidRDefault="00061DA0" w:rsidP="00BF20D7">
      <w:pPr>
        <w:pStyle w:val="Bullet"/>
        <w:numPr>
          <w:ilvl w:val="0"/>
          <w:numId w:val="11"/>
        </w:numPr>
        <w:spacing w:line="276" w:lineRule="auto"/>
        <w:rPr>
          <w:rFonts w:asciiTheme="majorBidi" w:hAnsiTheme="majorBidi" w:cstheme="majorBidi"/>
          <w:lang w:val="en-US"/>
        </w:rPr>
      </w:pPr>
      <w:r w:rsidRPr="0056726C">
        <w:rPr>
          <w:rFonts w:asciiTheme="majorBidi" w:hAnsiTheme="majorBidi" w:cstheme="majorBidi"/>
          <w:b/>
          <w:i/>
          <w:lang w:val="en-US"/>
        </w:rPr>
        <w:t xml:space="preserve">Medium and large commercial farms </w:t>
      </w:r>
      <w:r w:rsidRPr="006E5DF1">
        <w:rPr>
          <w:rFonts w:asciiTheme="majorBidi" w:hAnsiTheme="majorBidi" w:cstheme="majorBidi"/>
          <w:iCs/>
          <w:lang w:val="en-US"/>
        </w:rPr>
        <w:t>ha</w:t>
      </w:r>
      <w:r w:rsidRPr="0056726C">
        <w:rPr>
          <w:rFonts w:asciiTheme="majorBidi" w:hAnsiTheme="majorBidi" w:cstheme="majorBidi"/>
          <w:lang w:val="en-US"/>
        </w:rPr>
        <w:t>ve a</w:t>
      </w:r>
      <w:r w:rsidR="006E5DF1">
        <w:rPr>
          <w:rFonts w:asciiTheme="majorBidi" w:hAnsiTheme="majorBidi" w:cstheme="majorBidi"/>
          <w:lang w:val="en-US"/>
        </w:rPr>
        <w:t>n</w:t>
      </w:r>
      <w:r w:rsidRPr="0056726C">
        <w:rPr>
          <w:rFonts w:asciiTheme="majorBidi" w:hAnsiTheme="majorBidi" w:cstheme="majorBidi"/>
          <w:lang w:val="en-US"/>
        </w:rPr>
        <w:t xml:space="preserve"> SO of over </w:t>
      </w:r>
      <w:r w:rsidR="00CD0CDF" w:rsidRPr="0056726C">
        <w:rPr>
          <w:rFonts w:asciiTheme="majorBidi" w:hAnsiTheme="majorBidi" w:cstheme="majorBidi"/>
          <w:lang w:val="en-US"/>
        </w:rPr>
        <w:t>€</w:t>
      </w:r>
      <w:r w:rsidRPr="0056726C">
        <w:rPr>
          <w:rFonts w:asciiTheme="majorBidi" w:hAnsiTheme="majorBidi" w:cstheme="majorBidi"/>
          <w:lang w:val="en-US"/>
        </w:rPr>
        <w:t>50,000 and currently hold over 80</w:t>
      </w:r>
      <w:r w:rsidR="006F0A24" w:rsidRPr="0056726C">
        <w:rPr>
          <w:rFonts w:asciiTheme="majorBidi" w:hAnsiTheme="majorBidi" w:cstheme="majorBidi"/>
          <w:lang w:val="en-US"/>
        </w:rPr>
        <w:t xml:space="preserve"> percent</w:t>
      </w:r>
      <w:r w:rsidRPr="0056726C">
        <w:rPr>
          <w:rFonts w:asciiTheme="majorBidi" w:hAnsiTheme="majorBidi" w:cstheme="majorBidi"/>
          <w:lang w:val="en-US"/>
        </w:rPr>
        <w:t xml:space="preserve"> of the total UAA.</w:t>
      </w:r>
    </w:p>
    <w:p w14:paraId="0FB6BB0A" w14:textId="4BD9EF65" w:rsidR="00851024" w:rsidRPr="0056726C" w:rsidRDefault="00666398" w:rsidP="001F5F27">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82" w:name="_Toc504672062"/>
      <w:bookmarkStart w:id="83" w:name="_Toc517702341"/>
      <w:r w:rsidRPr="0056726C">
        <w:rPr>
          <w:rFonts w:ascii="Calibri" w:eastAsia="Calibri" w:hAnsi="Calibri" w:cs="Times New Roman"/>
          <w:b/>
          <w:i/>
          <w:iCs/>
          <w:color w:val="44546A"/>
          <w:sz w:val="22"/>
          <w:szCs w:val="18"/>
          <w:lang w:eastAsia="bg-BG"/>
        </w:rPr>
        <w:t xml:space="preserve">Table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Table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color w:val="44546A"/>
          <w:sz w:val="22"/>
          <w:szCs w:val="18"/>
          <w:lang w:eastAsia="bg-BG"/>
        </w:rPr>
        <w:t>3</w:t>
      </w:r>
      <w:r w:rsidRPr="0056726C">
        <w:rPr>
          <w:rFonts w:ascii="Calibri" w:eastAsia="Calibri" w:hAnsi="Calibri" w:cs="Times New Roman"/>
          <w:b/>
          <w:i/>
          <w:iCs/>
          <w:color w:val="44546A"/>
          <w:sz w:val="22"/>
          <w:szCs w:val="18"/>
          <w:lang w:eastAsia="bg-BG"/>
        </w:rPr>
        <w:fldChar w:fldCharType="end"/>
      </w:r>
      <w:r w:rsidRPr="0056726C">
        <w:rPr>
          <w:rFonts w:ascii="Calibri" w:eastAsia="Calibri" w:hAnsi="Calibri" w:cs="Times New Roman"/>
          <w:b/>
          <w:i/>
          <w:iCs/>
          <w:color w:val="44546A"/>
          <w:sz w:val="22"/>
          <w:szCs w:val="18"/>
          <w:lang w:eastAsia="bg-BG"/>
        </w:rPr>
        <w:t>.</w:t>
      </w:r>
      <w:r w:rsidR="00851024" w:rsidRPr="0056726C">
        <w:rPr>
          <w:rFonts w:ascii="Calibri" w:eastAsia="Calibri" w:hAnsi="Calibri" w:cs="Times New Roman"/>
          <w:b/>
          <w:i/>
          <w:iCs/>
          <w:color w:val="44546A"/>
          <w:sz w:val="22"/>
          <w:szCs w:val="18"/>
          <w:lang w:eastAsia="bg-BG"/>
        </w:rPr>
        <w:t xml:space="preserve"> Breakdown of Agricultural Holdings by Standard Output (</w:t>
      </w:r>
      <w:r w:rsidR="00CD0CDF" w:rsidRPr="0056726C">
        <w:rPr>
          <w:rFonts w:ascii="Calibri" w:eastAsia="Calibri" w:hAnsi="Calibri" w:cs="Times New Roman"/>
          <w:b/>
          <w:i/>
          <w:iCs/>
          <w:color w:val="44546A"/>
          <w:sz w:val="22"/>
          <w:szCs w:val="18"/>
          <w:lang w:eastAsia="bg-BG"/>
        </w:rPr>
        <w:t>€</w:t>
      </w:r>
      <w:r w:rsidR="00851024" w:rsidRPr="0056726C">
        <w:rPr>
          <w:rFonts w:ascii="Calibri" w:eastAsia="Calibri" w:hAnsi="Calibri" w:cs="Times New Roman"/>
          <w:b/>
          <w:i/>
          <w:iCs/>
          <w:color w:val="44546A"/>
          <w:sz w:val="22"/>
          <w:szCs w:val="18"/>
          <w:lang w:eastAsia="bg-BG"/>
        </w:rPr>
        <w:t>) Classification</w:t>
      </w:r>
      <w:bookmarkEnd w:id="82"/>
      <w:bookmarkEnd w:id="83"/>
    </w:p>
    <w:tbl>
      <w:tblPr>
        <w:tblStyle w:val="TableGrid"/>
        <w:tblW w:w="7649"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65"/>
        <w:gridCol w:w="2004"/>
        <w:gridCol w:w="1340"/>
        <w:gridCol w:w="1340"/>
      </w:tblGrid>
      <w:tr w:rsidR="00465992" w:rsidRPr="0056726C" w14:paraId="6A111B48" w14:textId="77777777" w:rsidTr="00D176EF">
        <w:trPr>
          <w:jc w:val="center"/>
        </w:trPr>
        <w:tc>
          <w:tcPr>
            <w:tcW w:w="2965" w:type="dxa"/>
            <w:shd w:val="clear" w:color="auto" w:fill="365F91" w:themeFill="accent1" w:themeFillShade="BF"/>
            <w:vAlign w:val="center"/>
          </w:tcPr>
          <w:p w14:paraId="70323523" w14:textId="77777777" w:rsidR="00851024" w:rsidRPr="0056726C" w:rsidRDefault="00851024" w:rsidP="006652F7">
            <w:pPr>
              <w:spacing w:before="40" w:after="40" w:line="240" w:lineRule="auto"/>
              <w:jc w:val="center"/>
              <w:rPr>
                <w:rFonts w:ascii="Calibri" w:hAnsi="Calibri" w:cs="Arial"/>
                <w:b/>
                <w:color w:val="FFFFFF" w:themeColor="background1"/>
                <w:sz w:val="22"/>
              </w:rPr>
            </w:pPr>
            <w:r w:rsidRPr="0056726C">
              <w:rPr>
                <w:rFonts w:ascii="Calibri" w:hAnsi="Calibri" w:cs="Arial"/>
                <w:b/>
                <w:color w:val="FFFFFF" w:themeColor="background1"/>
                <w:sz w:val="22"/>
              </w:rPr>
              <w:t>Classification of farm type</w:t>
            </w:r>
            <w:r w:rsidRPr="0056726C">
              <w:rPr>
                <w:rFonts w:ascii="Calibri" w:hAnsi="Calibri"/>
                <w:color w:val="FFFFFF" w:themeColor="background1"/>
                <w:sz w:val="22"/>
              </w:rPr>
              <w:t xml:space="preserve"> </w:t>
            </w:r>
            <w:r w:rsidRPr="0056726C">
              <w:rPr>
                <w:rFonts w:ascii="Calibri" w:hAnsi="Calibri" w:cs="Arial"/>
                <w:b/>
                <w:color w:val="FFFFFF" w:themeColor="background1"/>
                <w:sz w:val="22"/>
              </w:rPr>
              <w:t>- YEAR 2013</w:t>
            </w:r>
          </w:p>
        </w:tc>
        <w:tc>
          <w:tcPr>
            <w:tcW w:w="2004" w:type="dxa"/>
            <w:shd w:val="clear" w:color="auto" w:fill="365F91" w:themeFill="accent1" w:themeFillShade="BF"/>
            <w:vAlign w:val="center"/>
          </w:tcPr>
          <w:p w14:paraId="512D7CFF" w14:textId="1481DB6C" w:rsidR="00851024" w:rsidRPr="0056726C" w:rsidRDefault="00851024" w:rsidP="006652F7">
            <w:pPr>
              <w:spacing w:before="40" w:after="40" w:line="240" w:lineRule="auto"/>
              <w:jc w:val="center"/>
              <w:rPr>
                <w:rFonts w:ascii="Calibri" w:hAnsi="Calibri" w:cs="Arial"/>
                <w:b/>
                <w:color w:val="FFFFFF" w:themeColor="background1"/>
                <w:sz w:val="22"/>
              </w:rPr>
            </w:pPr>
            <w:r w:rsidRPr="0056726C">
              <w:rPr>
                <w:rFonts w:ascii="Calibri" w:hAnsi="Calibri" w:cs="Arial"/>
                <w:b/>
                <w:color w:val="FFFFFF" w:themeColor="background1"/>
                <w:sz w:val="22"/>
              </w:rPr>
              <w:t>Standard output (</w:t>
            </w:r>
            <w:r w:rsidR="00CD0CDF" w:rsidRPr="0056726C">
              <w:rPr>
                <w:rFonts w:asciiTheme="minorHAnsi" w:hAnsiTheme="minorHAnsi" w:cstheme="minorHAnsi"/>
                <w:b/>
                <w:color w:val="FFFFFF" w:themeColor="background1"/>
                <w:sz w:val="22"/>
              </w:rPr>
              <w:t>€</w:t>
            </w:r>
            <w:r w:rsidRPr="0056726C">
              <w:rPr>
                <w:rFonts w:ascii="Calibri" w:hAnsi="Calibri" w:cs="Arial"/>
                <w:b/>
                <w:color w:val="FFFFFF" w:themeColor="background1"/>
                <w:sz w:val="22"/>
              </w:rPr>
              <w:t>)</w:t>
            </w:r>
            <w:r w:rsidR="00370214" w:rsidRPr="0056726C">
              <w:rPr>
                <w:rStyle w:val="FootnoteReference"/>
                <w:b/>
                <w:color w:val="FFFFFF" w:themeColor="background1"/>
              </w:rPr>
              <w:footnoteReference w:id="7"/>
            </w:r>
          </w:p>
        </w:tc>
        <w:tc>
          <w:tcPr>
            <w:tcW w:w="1340" w:type="dxa"/>
            <w:shd w:val="clear" w:color="auto" w:fill="365F91" w:themeFill="accent1" w:themeFillShade="BF"/>
            <w:vAlign w:val="center"/>
          </w:tcPr>
          <w:p w14:paraId="59211116" w14:textId="77777777" w:rsidR="00851024" w:rsidRPr="0056726C" w:rsidRDefault="00851024" w:rsidP="006652F7">
            <w:pPr>
              <w:spacing w:before="40" w:after="40" w:line="240" w:lineRule="auto"/>
              <w:jc w:val="center"/>
              <w:rPr>
                <w:rFonts w:ascii="Calibri" w:hAnsi="Calibri" w:cs="Arial"/>
                <w:b/>
                <w:color w:val="FFFFFF" w:themeColor="background1"/>
                <w:sz w:val="22"/>
              </w:rPr>
            </w:pPr>
            <w:r w:rsidRPr="0056726C">
              <w:rPr>
                <w:rFonts w:ascii="Calibri" w:hAnsi="Calibri" w:cs="Arial"/>
                <w:b/>
                <w:color w:val="FFFFFF" w:themeColor="background1"/>
                <w:sz w:val="22"/>
              </w:rPr>
              <w:t>Number of holdings</w:t>
            </w:r>
          </w:p>
        </w:tc>
        <w:tc>
          <w:tcPr>
            <w:tcW w:w="1340" w:type="dxa"/>
            <w:shd w:val="clear" w:color="auto" w:fill="365F91" w:themeFill="accent1" w:themeFillShade="BF"/>
            <w:vAlign w:val="center"/>
          </w:tcPr>
          <w:p w14:paraId="649959A6" w14:textId="66503217" w:rsidR="00851024" w:rsidRPr="0056726C" w:rsidRDefault="009A4D24" w:rsidP="006652F7">
            <w:pPr>
              <w:spacing w:before="40" w:after="40" w:line="240" w:lineRule="auto"/>
              <w:jc w:val="center"/>
              <w:rPr>
                <w:rFonts w:ascii="Calibri" w:hAnsi="Calibri" w:cs="Arial"/>
                <w:b/>
                <w:color w:val="FFFFFF" w:themeColor="background1"/>
                <w:sz w:val="22"/>
              </w:rPr>
            </w:pPr>
            <w:r w:rsidRPr="0056726C">
              <w:rPr>
                <w:rFonts w:ascii="Calibri" w:hAnsi="Calibri" w:cs="Arial"/>
                <w:b/>
                <w:color w:val="FFFFFF" w:themeColor="background1"/>
                <w:sz w:val="22"/>
              </w:rPr>
              <w:t>P</w:t>
            </w:r>
            <w:r w:rsidR="006F0A24" w:rsidRPr="0056726C">
              <w:rPr>
                <w:rFonts w:ascii="Calibri" w:hAnsi="Calibri" w:cs="Arial"/>
                <w:b/>
                <w:color w:val="FFFFFF" w:themeColor="background1"/>
                <w:sz w:val="22"/>
              </w:rPr>
              <w:t>ercentage</w:t>
            </w:r>
            <w:r w:rsidR="00851024" w:rsidRPr="0056726C">
              <w:rPr>
                <w:rFonts w:ascii="Calibri" w:hAnsi="Calibri" w:cs="Arial"/>
                <w:b/>
                <w:color w:val="FFFFFF" w:themeColor="background1"/>
                <w:sz w:val="22"/>
              </w:rPr>
              <w:t xml:space="preserve"> of total holdings</w:t>
            </w:r>
          </w:p>
        </w:tc>
      </w:tr>
      <w:tr w:rsidR="00851024" w:rsidRPr="0056726C" w14:paraId="17227D1B" w14:textId="77777777" w:rsidTr="006652F7">
        <w:trPr>
          <w:jc w:val="center"/>
        </w:trPr>
        <w:tc>
          <w:tcPr>
            <w:tcW w:w="2965" w:type="dxa"/>
            <w:shd w:val="clear" w:color="auto" w:fill="B8CCE4"/>
            <w:vAlign w:val="center"/>
          </w:tcPr>
          <w:p w14:paraId="2D507B2A" w14:textId="77777777" w:rsidR="00851024" w:rsidRPr="0056726C" w:rsidRDefault="00851024" w:rsidP="006652F7">
            <w:pPr>
              <w:pStyle w:val="Tabletxt"/>
              <w:spacing w:before="40" w:after="40" w:line="240" w:lineRule="auto"/>
              <w:rPr>
                <w:b/>
                <w:sz w:val="22"/>
                <w:szCs w:val="22"/>
                <w:lang w:val="en-US"/>
              </w:rPr>
            </w:pPr>
            <w:r w:rsidRPr="0056726C">
              <w:rPr>
                <w:b/>
                <w:sz w:val="22"/>
                <w:szCs w:val="22"/>
                <w:lang w:val="en-US"/>
              </w:rPr>
              <w:t xml:space="preserve">Subsistence </w:t>
            </w:r>
          </w:p>
        </w:tc>
        <w:tc>
          <w:tcPr>
            <w:tcW w:w="2004" w:type="dxa"/>
            <w:shd w:val="clear" w:color="auto" w:fill="auto"/>
            <w:vAlign w:val="center"/>
          </w:tcPr>
          <w:p w14:paraId="0391C437" w14:textId="24ED6056"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&lt; 2,000</w:t>
            </w:r>
          </w:p>
        </w:tc>
        <w:tc>
          <w:tcPr>
            <w:tcW w:w="1340" w:type="dxa"/>
            <w:shd w:val="clear" w:color="auto" w:fill="auto"/>
            <w:vAlign w:val="center"/>
          </w:tcPr>
          <w:p w14:paraId="0A21302D" w14:textId="77777777"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140,228</w:t>
            </w:r>
          </w:p>
        </w:tc>
        <w:tc>
          <w:tcPr>
            <w:tcW w:w="1340" w:type="dxa"/>
            <w:shd w:val="clear" w:color="auto" w:fill="auto"/>
            <w:vAlign w:val="center"/>
          </w:tcPr>
          <w:p w14:paraId="3641D8AF" w14:textId="77777777"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55.11</w:t>
            </w:r>
          </w:p>
        </w:tc>
      </w:tr>
      <w:tr w:rsidR="00851024" w:rsidRPr="0056726C" w14:paraId="110F6819" w14:textId="77777777" w:rsidTr="006652F7">
        <w:trPr>
          <w:jc w:val="center"/>
        </w:trPr>
        <w:tc>
          <w:tcPr>
            <w:tcW w:w="2965" w:type="dxa"/>
            <w:shd w:val="clear" w:color="auto" w:fill="B8CCE4"/>
            <w:vAlign w:val="center"/>
          </w:tcPr>
          <w:p w14:paraId="21262BE2" w14:textId="77777777" w:rsidR="00851024" w:rsidRPr="0056726C" w:rsidRDefault="00851024" w:rsidP="006652F7">
            <w:pPr>
              <w:pStyle w:val="Tabletxt"/>
              <w:spacing w:before="40" w:after="40" w:line="240" w:lineRule="auto"/>
              <w:rPr>
                <w:b/>
                <w:sz w:val="22"/>
                <w:szCs w:val="22"/>
                <w:lang w:val="en-US"/>
              </w:rPr>
            </w:pPr>
            <w:r w:rsidRPr="0056726C">
              <w:rPr>
                <w:b/>
                <w:sz w:val="22"/>
                <w:szCs w:val="22"/>
                <w:lang w:val="en-US"/>
              </w:rPr>
              <w:t xml:space="preserve">Semi-subsistence </w:t>
            </w:r>
          </w:p>
        </w:tc>
        <w:tc>
          <w:tcPr>
            <w:tcW w:w="2004" w:type="dxa"/>
            <w:shd w:val="clear" w:color="auto" w:fill="auto"/>
            <w:vAlign w:val="center"/>
          </w:tcPr>
          <w:p w14:paraId="506E43FC" w14:textId="70211BA7"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&gt;2</w:t>
            </w:r>
            <w:r w:rsidR="009A4D24" w:rsidRPr="0056726C">
              <w:rPr>
                <w:sz w:val="22"/>
                <w:szCs w:val="22"/>
                <w:lang w:val="en-US"/>
              </w:rPr>
              <w:t>,</w:t>
            </w:r>
            <w:r w:rsidRPr="0056726C">
              <w:rPr>
                <w:sz w:val="22"/>
                <w:szCs w:val="22"/>
                <w:lang w:val="en-US"/>
              </w:rPr>
              <w:t>000</w:t>
            </w:r>
          </w:p>
          <w:p w14:paraId="3132EDF1" w14:textId="39AAF6C6"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&lt; 8</w:t>
            </w:r>
            <w:r w:rsidR="009A4D24" w:rsidRPr="0056726C">
              <w:rPr>
                <w:sz w:val="22"/>
                <w:szCs w:val="22"/>
                <w:lang w:val="en-US"/>
              </w:rPr>
              <w:t>,</w:t>
            </w:r>
            <w:r w:rsidRPr="0056726C">
              <w:rPr>
                <w:sz w:val="22"/>
                <w:szCs w:val="22"/>
                <w:lang w:val="en-US"/>
              </w:rPr>
              <w:t>000</w:t>
            </w:r>
          </w:p>
        </w:tc>
        <w:tc>
          <w:tcPr>
            <w:tcW w:w="1340" w:type="dxa"/>
            <w:shd w:val="clear" w:color="auto" w:fill="auto"/>
            <w:vAlign w:val="center"/>
          </w:tcPr>
          <w:p w14:paraId="09DF16C3" w14:textId="77777777"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78,934</w:t>
            </w:r>
          </w:p>
        </w:tc>
        <w:tc>
          <w:tcPr>
            <w:tcW w:w="1340" w:type="dxa"/>
            <w:shd w:val="clear" w:color="auto" w:fill="auto"/>
            <w:vAlign w:val="center"/>
          </w:tcPr>
          <w:p w14:paraId="4E78F302" w14:textId="77777777"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31.02</w:t>
            </w:r>
          </w:p>
        </w:tc>
      </w:tr>
      <w:tr w:rsidR="00851024" w:rsidRPr="0056726C" w14:paraId="3EC4C035" w14:textId="77777777" w:rsidTr="006652F7">
        <w:trPr>
          <w:jc w:val="center"/>
        </w:trPr>
        <w:tc>
          <w:tcPr>
            <w:tcW w:w="2965" w:type="dxa"/>
            <w:shd w:val="clear" w:color="auto" w:fill="B8CCE4"/>
            <w:vAlign w:val="center"/>
          </w:tcPr>
          <w:p w14:paraId="17194ECB" w14:textId="77777777" w:rsidR="00851024" w:rsidRPr="0056726C" w:rsidRDefault="00851024" w:rsidP="006652F7">
            <w:pPr>
              <w:pStyle w:val="Tabletxt"/>
              <w:spacing w:before="40" w:after="40" w:line="240" w:lineRule="auto"/>
              <w:rPr>
                <w:b/>
                <w:sz w:val="22"/>
                <w:szCs w:val="22"/>
                <w:lang w:val="en-US"/>
              </w:rPr>
            </w:pPr>
            <w:r w:rsidRPr="0056726C">
              <w:rPr>
                <w:b/>
                <w:sz w:val="22"/>
                <w:szCs w:val="22"/>
                <w:lang w:val="en-US"/>
              </w:rPr>
              <w:t>Small semi-commercial farms</w:t>
            </w:r>
          </w:p>
        </w:tc>
        <w:tc>
          <w:tcPr>
            <w:tcW w:w="2004" w:type="dxa"/>
            <w:shd w:val="clear" w:color="auto" w:fill="auto"/>
            <w:vAlign w:val="center"/>
          </w:tcPr>
          <w:p w14:paraId="40F06EB4" w14:textId="30C80779"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&gt;8</w:t>
            </w:r>
            <w:r w:rsidR="009A4D24" w:rsidRPr="0056726C">
              <w:rPr>
                <w:sz w:val="22"/>
                <w:szCs w:val="22"/>
                <w:lang w:val="en-US"/>
              </w:rPr>
              <w:t>,</w:t>
            </w:r>
            <w:r w:rsidRPr="0056726C">
              <w:rPr>
                <w:sz w:val="22"/>
                <w:szCs w:val="22"/>
                <w:lang w:val="en-US"/>
              </w:rPr>
              <w:t>000</w:t>
            </w:r>
          </w:p>
          <w:p w14:paraId="62D3C8A1" w14:textId="77777777"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&lt; 50,000</w:t>
            </w:r>
          </w:p>
        </w:tc>
        <w:tc>
          <w:tcPr>
            <w:tcW w:w="1340" w:type="dxa"/>
            <w:shd w:val="clear" w:color="auto" w:fill="auto"/>
            <w:vAlign w:val="center"/>
          </w:tcPr>
          <w:p w14:paraId="71C4AF23" w14:textId="77777777"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26,925</w:t>
            </w:r>
          </w:p>
        </w:tc>
        <w:tc>
          <w:tcPr>
            <w:tcW w:w="1340" w:type="dxa"/>
            <w:shd w:val="clear" w:color="auto" w:fill="auto"/>
            <w:vAlign w:val="center"/>
          </w:tcPr>
          <w:p w14:paraId="217FCC13" w14:textId="77777777"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10.58</w:t>
            </w:r>
          </w:p>
        </w:tc>
      </w:tr>
      <w:tr w:rsidR="00851024" w:rsidRPr="0056726C" w14:paraId="67082F0D" w14:textId="77777777" w:rsidTr="006652F7">
        <w:trPr>
          <w:jc w:val="center"/>
        </w:trPr>
        <w:tc>
          <w:tcPr>
            <w:tcW w:w="2965" w:type="dxa"/>
            <w:shd w:val="clear" w:color="auto" w:fill="B8CCE4"/>
            <w:vAlign w:val="center"/>
          </w:tcPr>
          <w:p w14:paraId="1D0E79C9" w14:textId="77777777" w:rsidR="00851024" w:rsidRPr="0056726C" w:rsidRDefault="00851024" w:rsidP="006652F7">
            <w:pPr>
              <w:pStyle w:val="Tabletxt"/>
              <w:spacing w:before="40" w:after="40" w:line="240" w:lineRule="auto"/>
              <w:rPr>
                <w:b/>
                <w:sz w:val="22"/>
                <w:szCs w:val="22"/>
                <w:lang w:val="en-US"/>
              </w:rPr>
            </w:pPr>
            <w:r w:rsidRPr="0056726C">
              <w:rPr>
                <w:b/>
                <w:sz w:val="22"/>
                <w:szCs w:val="22"/>
                <w:lang w:val="en-US"/>
              </w:rPr>
              <w:t>Medium and large commercial farms</w:t>
            </w:r>
          </w:p>
        </w:tc>
        <w:tc>
          <w:tcPr>
            <w:tcW w:w="2004" w:type="dxa"/>
            <w:shd w:val="clear" w:color="auto" w:fill="auto"/>
            <w:vAlign w:val="center"/>
          </w:tcPr>
          <w:p w14:paraId="4F62E744" w14:textId="2E62A8C0"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&gt;50,000</w:t>
            </w:r>
          </w:p>
        </w:tc>
        <w:tc>
          <w:tcPr>
            <w:tcW w:w="1340" w:type="dxa"/>
            <w:shd w:val="clear" w:color="auto" w:fill="auto"/>
            <w:vAlign w:val="center"/>
          </w:tcPr>
          <w:p w14:paraId="204EEDFA" w14:textId="77777777"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8,058</w:t>
            </w:r>
          </w:p>
        </w:tc>
        <w:tc>
          <w:tcPr>
            <w:tcW w:w="1340" w:type="dxa"/>
            <w:shd w:val="clear" w:color="auto" w:fill="auto"/>
            <w:vAlign w:val="center"/>
          </w:tcPr>
          <w:p w14:paraId="0F0C543C" w14:textId="77777777" w:rsidR="00851024" w:rsidRPr="0056726C" w:rsidRDefault="00851024" w:rsidP="006652F7">
            <w:pPr>
              <w:pStyle w:val="Tabletxt"/>
              <w:spacing w:before="40" w:after="40" w:line="240" w:lineRule="auto"/>
              <w:jc w:val="center"/>
              <w:rPr>
                <w:sz w:val="22"/>
                <w:szCs w:val="22"/>
                <w:lang w:val="en-US"/>
              </w:rPr>
            </w:pPr>
            <w:r w:rsidRPr="0056726C">
              <w:rPr>
                <w:sz w:val="22"/>
                <w:szCs w:val="22"/>
                <w:lang w:val="en-US"/>
              </w:rPr>
              <w:t>3.16</w:t>
            </w:r>
          </w:p>
        </w:tc>
      </w:tr>
      <w:tr w:rsidR="00851024" w:rsidRPr="0056726C" w14:paraId="4980FD93" w14:textId="77777777" w:rsidTr="006652F7">
        <w:trPr>
          <w:jc w:val="center"/>
        </w:trPr>
        <w:tc>
          <w:tcPr>
            <w:tcW w:w="2965" w:type="dxa"/>
            <w:shd w:val="clear" w:color="auto" w:fill="B8CCE4"/>
            <w:vAlign w:val="center"/>
          </w:tcPr>
          <w:p w14:paraId="4001FAD6" w14:textId="77777777" w:rsidR="00851024" w:rsidRPr="0056726C" w:rsidRDefault="00851024" w:rsidP="006652F7">
            <w:pPr>
              <w:pStyle w:val="Tabletxt"/>
              <w:spacing w:before="40" w:after="40" w:line="240" w:lineRule="auto"/>
              <w:rPr>
                <w:b/>
                <w:sz w:val="22"/>
                <w:szCs w:val="22"/>
                <w:lang w:val="en-US"/>
              </w:rPr>
            </w:pPr>
            <w:r w:rsidRPr="0056726C">
              <w:rPr>
                <w:b/>
                <w:sz w:val="22"/>
                <w:szCs w:val="22"/>
                <w:lang w:val="en-US"/>
              </w:rPr>
              <w:t>TOTAL</w:t>
            </w:r>
          </w:p>
        </w:tc>
        <w:tc>
          <w:tcPr>
            <w:tcW w:w="2004" w:type="dxa"/>
            <w:shd w:val="clear" w:color="auto" w:fill="auto"/>
            <w:vAlign w:val="center"/>
          </w:tcPr>
          <w:p w14:paraId="2700B9E9" w14:textId="4CC08284" w:rsidR="00851024" w:rsidRPr="0056726C" w:rsidRDefault="00851024" w:rsidP="006652F7">
            <w:pPr>
              <w:pStyle w:val="Tabletxt"/>
              <w:spacing w:before="40" w:after="40" w:line="240" w:lineRule="auto"/>
              <w:jc w:val="center"/>
              <w:rPr>
                <w:b/>
                <w:sz w:val="22"/>
                <w:szCs w:val="22"/>
                <w:lang w:val="en-US"/>
              </w:rPr>
            </w:pPr>
          </w:p>
        </w:tc>
        <w:tc>
          <w:tcPr>
            <w:tcW w:w="1340" w:type="dxa"/>
            <w:shd w:val="clear" w:color="auto" w:fill="auto"/>
            <w:vAlign w:val="center"/>
          </w:tcPr>
          <w:p w14:paraId="61E8F523" w14:textId="77777777" w:rsidR="00851024" w:rsidRPr="0056726C" w:rsidRDefault="00851024" w:rsidP="006652F7">
            <w:pPr>
              <w:pStyle w:val="Tabletxt"/>
              <w:spacing w:before="40" w:after="40" w:line="240" w:lineRule="auto"/>
              <w:jc w:val="center"/>
              <w:rPr>
                <w:b/>
                <w:sz w:val="22"/>
                <w:szCs w:val="22"/>
                <w:lang w:val="en-US"/>
              </w:rPr>
            </w:pPr>
            <w:r w:rsidRPr="0056726C">
              <w:rPr>
                <w:b/>
                <w:sz w:val="22"/>
                <w:szCs w:val="22"/>
                <w:lang w:val="en-US"/>
              </w:rPr>
              <w:t>254,410</w:t>
            </w:r>
          </w:p>
        </w:tc>
        <w:tc>
          <w:tcPr>
            <w:tcW w:w="1340" w:type="dxa"/>
            <w:shd w:val="clear" w:color="auto" w:fill="auto"/>
            <w:vAlign w:val="center"/>
          </w:tcPr>
          <w:p w14:paraId="41112338" w14:textId="77777777" w:rsidR="00851024" w:rsidRPr="0056726C" w:rsidRDefault="00851024" w:rsidP="006652F7">
            <w:pPr>
              <w:pStyle w:val="Tabletxt"/>
              <w:spacing w:before="40" w:after="40" w:line="240" w:lineRule="auto"/>
              <w:jc w:val="center"/>
              <w:rPr>
                <w:b/>
                <w:sz w:val="22"/>
                <w:szCs w:val="22"/>
                <w:lang w:val="en-US"/>
              </w:rPr>
            </w:pPr>
            <w:r w:rsidRPr="0056726C">
              <w:rPr>
                <w:b/>
                <w:sz w:val="22"/>
                <w:szCs w:val="22"/>
                <w:lang w:val="en-US"/>
              </w:rPr>
              <w:t>100.0</w:t>
            </w:r>
          </w:p>
        </w:tc>
      </w:tr>
    </w:tbl>
    <w:p w14:paraId="5515DB56" w14:textId="497A65B6" w:rsidR="0039416C" w:rsidRPr="0056726C" w:rsidRDefault="0039416C" w:rsidP="0039416C">
      <w:pPr>
        <w:pStyle w:val="Sourceline"/>
        <w:spacing w:after="60"/>
      </w:pPr>
      <w:r w:rsidRPr="0056726C">
        <w:t>Note: The SO of an agricultural product (crop or livestock) is the average monetary value of the agricultural output at farm-gate price, in € per hectare or per head of livestock.</w:t>
      </w:r>
    </w:p>
    <w:p w14:paraId="33B03060" w14:textId="7DDEF27B" w:rsidR="00851024" w:rsidRPr="0056726C" w:rsidRDefault="00851024" w:rsidP="0039416C">
      <w:pPr>
        <w:pStyle w:val="Sourceline"/>
      </w:pPr>
      <w:r w:rsidRPr="0056726C">
        <w:t>Source: European Commission Statistical Factsheet for Bulgaria</w:t>
      </w:r>
      <w:r w:rsidR="0039416C" w:rsidRPr="0056726C">
        <w:t xml:space="preserve"> </w:t>
      </w:r>
      <w:r w:rsidRPr="0056726C">
        <w:t>2016</w:t>
      </w:r>
      <w:r w:rsidR="0039416C" w:rsidRPr="0056726C">
        <w:t>.</w:t>
      </w:r>
    </w:p>
    <w:p w14:paraId="5E20F307" w14:textId="44D67A3E" w:rsidR="00717339" w:rsidRPr="0056726C" w:rsidRDefault="0029551D" w:rsidP="00370214">
      <w:pPr>
        <w:pStyle w:val="BodyText"/>
        <w:ind w:left="0" w:firstLine="0"/>
        <w:rPr>
          <w:lang w:val="en-US" w:eastAsia="en-GB"/>
        </w:rPr>
      </w:pPr>
      <w:r w:rsidRPr="0056726C">
        <w:rPr>
          <w:b/>
          <w:lang w:val="en-US"/>
        </w:rPr>
        <w:t>P</w:t>
      </w:r>
      <w:r w:rsidR="00C20424" w:rsidRPr="0056726C">
        <w:rPr>
          <w:b/>
          <w:lang w:val="en-US"/>
        </w:rPr>
        <w:t>roduction systems of smallholders are more divers</w:t>
      </w:r>
      <w:r w:rsidR="008B16DC" w:rsidRPr="0056726C">
        <w:rPr>
          <w:b/>
          <w:lang w:val="en-US"/>
        </w:rPr>
        <w:t>e</w:t>
      </w:r>
      <w:r w:rsidR="004260F7" w:rsidRPr="0056726C">
        <w:rPr>
          <w:b/>
          <w:lang w:val="en-US"/>
        </w:rPr>
        <w:t xml:space="preserve"> and</w:t>
      </w:r>
      <w:r w:rsidR="00C20424" w:rsidRPr="0056726C">
        <w:rPr>
          <w:b/>
          <w:lang w:val="en-US"/>
        </w:rPr>
        <w:t xml:space="preserve"> those of commercial farms more specialized.</w:t>
      </w:r>
      <w:r w:rsidR="00C20424" w:rsidRPr="0056726C">
        <w:rPr>
          <w:lang w:val="en-US"/>
        </w:rPr>
        <w:t xml:space="preserve"> Notably, since accession to the EU, and the implementation of the Common Agricultural Policy (CAP), the trend toward specialization on few arable crops by commercial farmers increased. </w:t>
      </w:r>
      <w:r w:rsidR="007F5586" w:rsidRPr="0056726C">
        <w:rPr>
          <w:lang w:val="en-US"/>
        </w:rPr>
        <w:t>Favored</w:t>
      </w:r>
      <w:r w:rsidR="00C20424" w:rsidRPr="0056726C">
        <w:rPr>
          <w:lang w:val="en-US"/>
        </w:rPr>
        <w:t xml:space="preserve"> by direct payments, the structural changes also promoted new production systems </w:t>
      </w:r>
      <w:r w:rsidR="004260F7" w:rsidRPr="0056726C">
        <w:rPr>
          <w:lang w:val="en-US"/>
        </w:rPr>
        <w:t>that</w:t>
      </w:r>
      <w:r w:rsidR="00C20424" w:rsidRPr="0056726C">
        <w:rPr>
          <w:lang w:val="en-US"/>
        </w:rPr>
        <w:t xml:space="preserve"> are less </w:t>
      </w:r>
      <w:r w:rsidR="00E62BB4" w:rsidRPr="0056726C">
        <w:rPr>
          <w:lang w:val="en-US"/>
        </w:rPr>
        <w:t>labor-intensive</w:t>
      </w:r>
      <w:r w:rsidR="00C20424" w:rsidRPr="0056726C">
        <w:rPr>
          <w:lang w:val="en-US"/>
        </w:rPr>
        <w:t xml:space="preserve">. Land use by smallholders remained more diversified, </w:t>
      </w:r>
      <w:r w:rsidR="00523701" w:rsidRPr="0056726C">
        <w:rPr>
          <w:lang w:val="en-US"/>
        </w:rPr>
        <w:t xml:space="preserve">and their production systems provide a mix of arable crops, horticulture and livestock </w:t>
      </w:r>
      <w:r w:rsidR="00523701" w:rsidRPr="0056726C">
        <w:rPr>
          <w:b/>
          <w:i/>
          <w:lang w:val="en-US"/>
        </w:rPr>
        <w:t>(</w:t>
      </w:r>
      <w:r w:rsidR="002D2824" w:rsidRPr="0056726C">
        <w:rPr>
          <w:b/>
          <w:i/>
          <w:lang w:val="en-US"/>
        </w:rPr>
        <w:t>Figure 8</w:t>
      </w:r>
      <w:r w:rsidR="00523701" w:rsidRPr="0056726C">
        <w:rPr>
          <w:b/>
          <w:i/>
          <w:lang w:val="en-US"/>
        </w:rPr>
        <w:t>)</w:t>
      </w:r>
      <w:r w:rsidR="00C20424" w:rsidRPr="0056726C">
        <w:rPr>
          <w:lang w:val="en-US" w:eastAsia="en-GB"/>
        </w:rPr>
        <w:t>.</w:t>
      </w:r>
    </w:p>
    <w:p w14:paraId="307EA6FF" w14:textId="77777777" w:rsidR="00717339" w:rsidRPr="0056726C" w:rsidRDefault="00717339">
      <w:pPr>
        <w:spacing w:after="200" w:line="276" w:lineRule="auto"/>
        <w:jc w:val="left"/>
        <w:rPr>
          <w:szCs w:val="24"/>
          <w:lang w:eastAsia="en-GB"/>
        </w:rPr>
      </w:pPr>
      <w:r w:rsidRPr="0056726C">
        <w:rPr>
          <w:lang w:eastAsia="en-GB"/>
        </w:rPr>
        <w:br w:type="page"/>
      </w:r>
    </w:p>
    <w:p w14:paraId="34F53844" w14:textId="7B763631" w:rsidR="00717339" w:rsidRPr="0056726C" w:rsidRDefault="00717339" w:rsidP="001F5F27">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84" w:name="_Ref499822986"/>
      <w:bookmarkStart w:id="85" w:name="_Toc486426551"/>
      <w:bookmarkStart w:id="86" w:name="_Toc499887405"/>
      <w:bookmarkStart w:id="87" w:name="_Toc504672037"/>
      <w:bookmarkStart w:id="88" w:name="_Toc507002242"/>
      <w:bookmarkStart w:id="89" w:name="_Toc517701394"/>
      <w:r w:rsidRPr="0056726C">
        <w:rPr>
          <w:rFonts w:ascii="Calibri" w:eastAsia="Calibri" w:hAnsi="Calibri" w:cs="Times New Roman"/>
          <w:b/>
          <w:i/>
          <w:iCs/>
          <w:color w:val="44546A"/>
          <w:sz w:val="22"/>
          <w:szCs w:val="18"/>
          <w:lang w:eastAsia="bg-BG"/>
        </w:rPr>
        <w:lastRenderedPageBreak/>
        <w:t xml:space="preserve">Figure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Figure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color w:val="44546A"/>
          <w:sz w:val="22"/>
          <w:szCs w:val="18"/>
          <w:lang w:eastAsia="bg-BG"/>
        </w:rPr>
        <w:t>8</w:t>
      </w:r>
      <w:r w:rsidRPr="0056726C">
        <w:rPr>
          <w:rFonts w:ascii="Calibri" w:eastAsia="Calibri" w:hAnsi="Calibri" w:cs="Times New Roman"/>
          <w:b/>
          <w:i/>
          <w:iCs/>
          <w:color w:val="44546A"/>
          <w:sz w:val="22"/>
          <w:szCs w:val="18"/>
          <w:lang w:eastAsia="bg-BG"/>
        </w:rPr>
        <w:fldChar w:fldCharType="end"/>
      </w:r>
      <w:bookmarkEnd w:id="84"/>
      <w:r w:rsidRPr="0056726C">
        <w:rPr>
          <w:rFonts w:ascii="Calibri" w:eastAsia="Calibri" w:hAnsi="Calibri" w:cs="Times New Roman"/>
          <w:b/>
          <w:i/>
          <w:iCs/>
          <w:color w:val="44546A"/>
          <w:sz w:val="22"/>
          <w:szCs w:val="18"/>
          <w:lang w:eastAsia="bg-BG"/>
        </w:rPr>
        <w:t>. Agricultural Orientation by Farm Size Category (2013)</w:t>
      </w:r>
      <w:bookmarkEnd w:id="85"/>
      <w:bookmarkEnd w:id="86"/>
      <w:bookmarkEnd w:id="87"/>
      <w:bookmarkEnd w:id="88"/>
      <w:bookmarkEnd w:id="89"/>
    </w:p>
    <w:p w14:paraId="602E7E42" w14:textId="3BB3660A" w:rsidR="00506796" w:rsidRPr="0056726C" w:rsidRDefault="006A59DE" w:rsidP="006A59DE">
      <w:pPr>
        <w:pStyle w:val="Bullet"/>
        <w:numPr>
          <w:ilvl w:val="0"/>
          <w:numId w:val="0"/>
        </w:numPr>
        <w:spacing w:before="0" w:after="0"/>
        <w:jc w:val="center"/>
        <w:rPr>
          <w:lang w:val="en-US"/>
        </w:rPr>
      </w:pPr>
      <w:r w:rsidRPr="0056726C">
        <w:rPr>
          <w:noProof/>
          <w:lang w:val="en-US" w:eastAsia="en-US"/>
        </w:rPr>
        <w:drawing>
          <wp:inline distT="0" distB="0" distL="0" distR="0" wp14:anchorId="7FEE396F" wp14:editId="507C3F16">
            <wp:extent cx="4952520" cy="2735542"/>
            <wp:effectExtent l="19050" t="19050" r="19685" b="2730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Agri 1.png"/>
                    <pic:cNvPicPr/>
                  </pic:nvPicPr>
                  <pic:blipFill rotWithShape="1">
                    <a:blip r:embed="rId42"/>
                    <a:srcRect t="1534"/>
                    <a:stretch/>
                  </pic:blipFill>
                  <pic:spPr bwMode="auto">
                    <a:xfrm>
                      <a:off x="0" y="0"/>
                      <a:ext cx="5021525" cy="2773657"/>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D9861B" w14:textId="25FA6F94" w:rsidR="00717339" w:rsidRPr="0056726C" w:rsidRDefault="00717339" w:rsidP="00E62BB4">
      <w:pPr>
        <w:pStyle w:val="Sourceline"/>
        <w:spacing w:after="160"/>
      </w:pPr>
      <w:r w:rsidRPr="0056726C">
        <w:rPr>
          <w:rStyle w:val="SourcelineChar"/>
          <w:i/>
        </w:rPr>
        <w:t>Source: Data from Eurostat – Farm Structural Survey, 2013</w:t>
      </w:r>
    </w:p>
    <w:p w14:paraId="7ECB77B3" w14:textId="06A90A62" w:rsidR="00CE7002" w:rsidRPr="0056726C" w:rsidRDefault="00061DA0" w:rsidP="00370214">
      <w:pPr>
        <w:pStyle w:val="BodyText"/>
        <w:ind w:left="0" w:firstLine="0"/>
        <w:rPr>
          <w:lang w:val="en-US"/>
        </w:rPr>
      </w:pPr>
      <w:r w:rsidRPr="0056726C">
        <w:rPr>
          <w:lang w:val="en-US"/>
        </w:rPr>
        <w:t>Smallhold</w:t>
      </w:r>
      <w:r w:rsidR="00BA1807" w:rsidRPr="0056726C">
        <w:rPr>
          <w:lang w:val="en-US"/>
        </w:rPr>
        <w:t>er</w:t>
      </w:r>
      <w:r w:rsidRPr="0056726C">
        <w:rPr>
          <w:lang w:val="en-US"/>
        </w:rPr>
        <w:t>s across the whole territory of Bulgaria continue to provide a very important socioeconomic buffer in times of economic uncertainty by providing a basic livelihood for a significant proportion of the rural population, as well as a supplementary source of a cheap, wholesome food for their networks of family members in the urban areas. Furthermore, these smallholders also play an important role in maintaining the vitality of rural communities and providing important social, cultural</w:t>
      </w:r>
      <w:r w:rsidR="009A47EE" w:rsidRPr="0056726C">
        <w:rPr>
          <w:lang w:val="en-US"/>
        </w:rPr>
        <w:t>,</w:t>
      </w:r>
      <w:r w:rsidRPr="0056726C">
        <w:rPr>
          <w:lang w:val="en-US"/>
        </w:rPr>
        <w:t xml:space="preserve"> and environmental services (public goods) to the wider society. </w:t>
      </w:r>
      <w:r w:rsidR="002D2824" w:rsidRPr="0056726C">
        <w:rPr>
          <w:b/>
          <w:bCs/>
          <w:i/>
          <w:iCs/>
          <w:lang w:val="en-US"/>
        </w:rPr>
        <w:t xml:space="preserve">Figure 9 </w:t>
      </w:r>
      <w:r w:rsidR="00CE7002" w:rsidRPr="0056726C">
        <w:rPr>
          <w:lang w:val="en-US"/>
        </w:rPr>
        <w:t xml:space="preserve">provides a stylized, graphical representation of the key characteristics of the main four types of smallholder in Bulgaria identified </w:t>
      </w:r>
      <w:r w:rsidR="009A47EE" w:rsidRPr="0056726C">
        <w:rPr>
          <w:lang w:val="en-US"/>
        </w:rPr>
        <w:t>earlier</w:t>
      </w:r>
      <w:r w:rsidR="00CE7002" w:rsidRPr="0056726C">
        <w:rPr>
          <w:lang w:val="en-US"/>
        </w:rPr>
        <w:t>.</w:t>
      </w:r>
    </w:p>
    <w:p w14:paraId="32D82868" w14:textId="4DE5306A" w:rsidR="006A59DE" w:rsidRPr="0056726C" w:rsidRDefault="006A59DE" w:rsidP="001F5F27">
      <w:pPr>
        <w:pStyle w:val="ListParagraph"/>
        <w:spacing w:before="160" w:after="120" w:line="240" w:lineRule="auto"/>
        <w:ind w:left="0"/>
        <w:contextualSpacing w:val="0"/>
        <w:jc w:val="center"/>
        <w:rPr>
          <w:rFonts w:ascii="Calibri" w:eastAsia="Calibri" w:hAnsi="Calibri" w:cs="Times New Roman"/>
          <w:b/>
          <w:i/>
          <w:iCs/>
          <w:color w:val="44546A"/>
          <w:sz w:val="22"/>
          <w:szCs w:val="18"/>
          <w:lang w:eastAsia="bg-BG"/>
        </w:rPr>
      </w:pPr>
      <w:bookmarkStart w:id="90" w:name="_Ref496995188"/>
      <w:bookmarkStart w:id="91" w:name="_Toc486426552"/>
      <w:bookmarkStart w:id="92" w:name="_Toc499887406"/>
      <w:bookmarkStart w:id="93" w:name="_Toc504672038"/>
      <w:bookmarkStart w:id="94" w:name="_Toc507002243"/>
      <w:bookmarkStart w:id="95" w:name="_Toc517701395"/>
      <w:r w:rsidRPr="0056726C">
        <w:rPr>
          <w:rFonts w:ascii="Calibri" w:eastAsia="Calibri" w:hAnsi="Calibri" w:cs="Times New Roman"/>
          <w:b/>
          <w:i/>
          <w:iCs/>
          <w:color w:val="44546A"/>
          <w:sz w:val="22"/>
          <w:szCs w:val="18"/>
          <w:lang w:eastAsia="bg-BG"/>
        </w:rPr>
        <w:t xml:space="preserve">Figure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Figure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color w:val="44546A"/>
          <w:sz w:val="22"/>
          <w:szCs w:val="18"/>
          <w:lang w:eastAsia="bg-BG"/>
        </w:rPr>
        <w:t>9</w:t>
      </w:r>
      <w:r w:rsidRPr="0056726C">
        <w:rPr>
          <w:rFonts w:ascii="Calibri" w:eastAsia="Calibri" w:hAnsi="Calibri" w:cs="Times New Roman"/>
          <w:b/>
          <w:i/>
          <w:iCs/>
          <w:color w:val="44546A"/>
          <w:sz w:val="22"/>
          <w:szCs w:val="18"/>
          <w:lang w:eastAsia="bg-BG"/>
        </w:rPr>
        <w:fldChar w:fldCharType="end"/>
      </w:r>
      <w:bookmarkEnd w:id="90"/>
      <w:r w:rsidRPr="0056726C">
        <w:rPr>
          <w:rFonts w:ascii="Calibri" w:eastAsia="Calibri" w:hAnsi="Calibri" w:cs="Times New Roman"/>
          <w:b/>
          <w:i/>
          <w:iCs/>
          <w:color w:val="44546A"/>
          <w:sz w:val="22"/>
          <w:szCs w:val="18"/>
          <w:lang w:eastAsia="bg-BG"/>
        </w:rPr>
        <w:t>. Graphical Representation of the Characteristics of Main Types of Farms</w:t>
      </w:r>
      <w:bookmarkEnd w:id="91"/>
      <w:bookmarkEnd w:id="92"/>
      <w:bookmarkEnd w:id="93"/>
      <w:bookmarkEnd w:id="94"/>
      <w:bookmarkEnd w:id="95"/>
    </w:p>
    <w:p w14:paraId="277CE659" w14:textId="29E69087" w:rsidR="006A59DE" w:rsidRPr="0056726C" w:rsidRDefault="006A59DE" w:rsidP="006A59DE">
      <w:pPr>
        <w:pStyle w:val="Bullet"/>
        <w:numPr>
          <w:ilvl w:val="0"/>
          <w:numId w:val="0"/>
        </w:numPr>
        <w:spacing w:before="0" w:after="0" w:line="276" w:lineRule="auto"/>
        <w:jc w:val="center"/>
        <w:rPr>
          <w:lang w:val="en-US"/>
        </w:rPr>
      </w:pPr>
      <w:r w:rsidRPr="0056726C">
        <w:rPr>
          <w:rFonts w:ascii="Arial" w:hAnsi="Arial" w:cs="Arial"/>
          <w:noProof/>
          <w:sz w:val="20"/>
          <w:szCs w:val="20"/>
          <w:lang w:val="en-US" w:eastAsia="en-US"/>
        </w:rPr>
        <w:drawing>
          <wp:inline distT="0" distB="0" distL="0" distR="0" wp14:anchorId="35441526" wp14:editId="308812F3">
            <wp:extent cx="4158131" cy="2896250"/>
            <wp:effectExtent l="19050" t="19050" r="13970" b="18415"/>
            <wp:docPr id="447" name="Picture 447" descr="C:\Users\Cosmin\AppData\Local\Microsoft\Windows\INetCache\Content.Word\BGA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in\AppData\Local\Microsoft\Windows\INetCache\Content.Word\BGAgr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3474" cy="2997485"/>
                    </a:xfrm>
                    <a:prstGeom prst="rect">
                      <a:avLst/>
                    </a:prstGeom>
                    <a:ln>
                      <a:solidFill>
                        <a:schemeClr val="accent1"/>
                      </a:solidFill>
                    </a:ln>
                    <a:effectLst/>
                  </pic:spPr>
                </pic:pic>
              </a:graphicData>
            </a:graphic>
          </wp:inline>
        </w:drawing>
      </w:r>
    </w:p>
    <w:p w14:paraId="3C1B2661" w14:textId="276DF149" w:rsidR="006652F7" w:rsidRPr="0056726C" w:rsidRDefault="006652F7" w:rsidP="006652F7">
      <w:pPr>
        <w:pStyle w:val="Sourceline"/>
        <w:spacing w:before="20" w:after="40"/>
      </w:pPr>
      <w:r w:rsidRPr="0056726C">
        <w:t xml:space="preserve">Note: The Single Area Payment System (SAPS) is a transitional, simplified income support scheme offered to the Member States who joined the EU in 2004 and 2007 (EU-12) as an option at the date of accession to facilitate the implementation of direct payments. RDP refers to the </w:t>
      </w:r>
      <w:r w:rsidR="0019309D" w:rsidRPr="0056726C">
        <w:t>n</w:t>
      </w:r>
      <w:r w:rsidRPr="0056726C">
        <w:t xml:space="preserve">ational Rural Development Program. </w:t>
      </w:r>
    </w:p>
    <w:p w14:paraId="61F918E0" w14:textId="26831306" w:rsidR="006A59DE" w:rsidRPr="0056726C" w:rsidRDefault="00E41EAD" w:rsidP="006652F7">
      <w:pPr>
        <w:pStyle w:val="Sourceline"/>
        <w:spacing w:before="0"/>
        <w:rPr>
          <w:rStyle w:val="SourcelineChar"/>
          <w:i/>
        </w:rPr>
      </w:pPr>
      <w:r w:rsidRPr="0056726C">
        <w:rPr>
          <w:rStyle w:val="SourcelineChar"/>
          <w:i/>
        </w:rPr>
        <w:lastRenderedPageBreak/>
        <w:t>Source: World Bank design</w:t>
      </w:r>
      <w:r w:rsidR="009A47EE" w:rsidRPr="0056726C">
        <w:rPr>
          <w:rStyle w:val="SourcelineChar"/>
          <w:i/>
        </w:rPr>
        <w:t>.</w:t>
      </w:r>
    </w:p>
    <w:p w14:paraId="7CA9ADB2" w14:textId="44D54B72" w:rsidR="00D70EC2" w:rsidRPr="0056726C" w:rsidRDefault="0029551D" w:rsidP="00BF20D7">
      <w:pPr>
        <w:pStyle w:val="Heading2"/>
        <w:numPr>
          <w:ilvl w:val="1"/>
          <w:numId w:val="9"/>
        </w:numPr>
        <w:spacing w:after="60" w:line="240" w:lineRule="auto"/>
      </w:pPr>
      <w:bookmarkStart w:id="96" w:name="_Toc499887901"/>
      <w:bookmarkStart w:id="97" w:name="_Toc504671824"/>
      <w:bookmarkStart w:id="98" w:name="_Toc504672351"/>
      <w:bookmarkStart w:id="99" w:name="_Toc517701321"/>
      <w:r w:rsidRPr="0056726C">
        <w:t>Past and Present Weather Events and their Consequences and Response Actions in the Agriculture S</w:t>
      </w:r>
      <w:r w:rsidR="00D70EC2" w:rsidRPr="0056726C">
        <w:t>ector in Bulgaria</w:t>
      </w:r>
      <w:bookmarkEnd w:id="96"/>
      <w:bookmarkEnd w:id="97"/>
      <w:bookmarkEnd w:id="98"/>
      <w:bookmarkEnd w:id="99"/>
    </w:p>
    <w:p w14:paraId="6F8407AB" w14:textId="337F4550" w:rsidR="00D70EC2" w:rsidRPr="0056726C" w:rsidRDefault="0029551D" w:rsidP="004251E7">
      <w:pPr>
        <w:pStyle w:val="Heading3"/>
        <w:spacing w:before="60"/>
      </w:pPr>
      <w:bookmarkStart w:id="100" w:name="_Toc486524501"/>
      <w:bookmarkStart w:id="101" w:name="_Toc486525513"/>
      <w:bookmarkStart w:id="102" w:name="_Toc486527226"/>
      <w:bookmarkStart w:id="103" w:name="_Toc499887902"/>
      <w:bookmarkStart w:id="104" w:name="_Toc504671825"/>
      <w:bookmarkStart w:id="105" w:name="_Toc504672352"/>
      <w:bookmarkStart w:id="106" w:name="_Toc517701322"/>
      <w:bookmarkEnd w:id="100"/>
      <w:bookmarkEnd w:id="101"/>
      <w:bookmarkEnd w:id="102"/>
      <w:r w:rsidRPr="0056726C">
        <w:t xml:space="preserve">Changes in the </w:t>
      </w:r>
      <w:r w:rsidR="002F3842" w:rsidRPr="0056726C">
        <w:t>b</w:t>
      </w:r>
      <w:r w:rsidRPr="0056726C">
        <w:t xml:space="preserve">aseline </w:t>
      </w:r>
      <w:r w:rsidR="002F3842" w:rsidRPr="0056726C">
        <w:t>c</w:t>
      </w:r>
      <w:r w:rsidR="00D70EC2" w:rsidRPr="0056726C">
        <w:t>limate</w:t>
      </w:r>
      <w:bookmarkEnd w:id="103"/>
      <w:bookmarkEnd w:id="104"/>
      <w:bookmarkEnd w:id="105"/>
      <w:bookmarkEnd w:id="106"/>
    </w:p>
    <w:p w14:paraId="33C2340C" w14:textId="4DE45727" w:rsidR="00061DA0" w:rsidRPr="0056726C" w:rsidRDefault="00002BB9" w:rsidP="00370214">
      <w:pPr>
        <w:pStyle w:val="BodyText"/>
        <w:ind w:left="0" w:firstLine="0"/>
        <w:rPr>
          <w:lang w:val="en-US"/>
        </w:rPr>
      </w:pPr>
      <w:r w:rsidRPr="0056726C">
        <w:rPr>
          <w:lang w:val="en-US"/>
        </w:rPr>
        <w:t xml:space="preserve">Climate change will be the greatest environmental factor </w:t>
      </w:r>
      <w:r w:rsidR="009A47EE" w:rsidRPr="0056726C">
        <w:rPr>
          <w:lang w:val="en-US"/>
        </w:rPr>
        <w:t>affecting</w:t>
      </w:r>
      <w:r w:rsidRPr="0056726C">
        <w:rPr>
          <w:lang w:val="en-US"/>
        </w:rPr>
        <w:t xml:space="preserve"> agriculture</w:t>
      </w:r>
      <w:r w:rsidR="00390392" w:rsidRPr="0056726C">
        <w:rPr>
          <w:lang w:val="en-US"/>
        </w:rPr>
        <w:t xml:space="preserve">, and agriculture is the most vulnerable sector of the Bulgarian economy. </w:t>
      </w:r>
      <w:r w:rsidR="00061DA0" w:rsidRPr="0056726C">
        <w:rPr>
          <w:lang w:val="en-US"/>
        </w:rPr>
        <w:t>Bulgaria is situated in one of the regions that are particularly vulnerable to climate change (mainly through temperature increase and extreme precipitation) and to the increased frequency of climate change</w:t>
      </w:r>
      <w:r w:rsidR="009A47EE" w:rsidRPr="0056726C">
        <w:rPr>
          <w:lang w:val="en-US"/>
        </w:rPr>
        <w:t>-</w:t>
      </w:r>
      <w:r w:rsidR="00061DA0" w:rsidRPr="0056726C">
        <w:rPr>
          <w:lang w:val="en-US"/>
        </w:rPr>
        <w:t>related extreme events, such as droughts and floods. The risks inflicted by climate change</w:t>
      </w:r>
      <w:r w:rsidR="009A47EE" w:rsidRPr="0056726C">
        <w:rPr>
          <w:lang w:val="en-US"/>
        </w:rPr>
        <w:t>-</w:t>
      </w:r>
      <w:r w:rsidR="00061DA0" w:rsidRPr="0056726C">
        <w:rPr>
          <w:lang w:val="en-US"/>
        </w:rPr>
        <w:t xml:space="preserve">related events may lead to loss of human life or cause considerable damage, affecting economic growth and prosperity, both nationally and transboundary. </w:t>
      </w:r>
    </w:p>
    <w:p w14:paraId="3C537AC4" w14:textId="3A38F642" w:rsidR="00061DA0" w:rsidRPr="0056726C" w:rsidRDefault="00061DA0" w:rsidP="00370214">
      <w:pPr>
        <w:pStyle w:val="BodyText"/>
        <w:ind w:left="0" w:firstLine="0"/>
        <w:rPr>
          <w:lang w:val="en-US"/>
        </w:rPr>
      </w:pPr>
      <w:r w:rsidRPr="0056726C">
        <w:rPr>
          <w:b/>
          <w:lang w:val="en-US"/>
        </w:rPr>
        <w:t>Bulgaria has an overall temperate-continental climate with four seasons</w:t>
      </w:r>
      <w:r w:rsidRPr="0056726C">
        <w:rPr>
          <w:lang w:val="en-US"/>
        </w:rPr>
        <w:t>. Despite its relatively small total area (EU’s 16</w:t>
      </w:r>
      <w:r w:rsidR="009A47EE" w:rsidRPr="0056726C">
        <w:rPr>
          <w:lang w:val="en-US"/>
        </w:rPr>
        <w:t>th</w:t>
      </w:r>
      <w:r w:rsidRPr="0056726C">
        <w:rPr>
          <w:lang w:val="en-US"/>
        </w:rPr>
        <w:t xml:space="preserve"> largest country), Bulgaria has a complex climate profile, with five climatic zones: </w:t>
      </w:r>
      <w:r w:rsidR="009A47EE" w:rsidRPr="0056726C">
        <w:rPr>
          <w:lang w:val="en-US"/>
        </w:rPr>
        <w:t>m</w:t>
      </w:r>
      <w:r w:rsidRPr="0056726C">
        <w:rPr>
          <w:lang w:val="en-US"/>
        </w:rPr>
        <w:t xml:space="preserve">oderate </w:t>
      </w:r>
      <w:r w:rsidR="009A47EE" w:rsidRPr="0056726C">
        <w:rPr>
          <w:lang w:val="en-US"/>
        </w:rPr>
        <w:t>c</w:t>
      </w:r>
      <w:r w:rsidRPr="0056726C">
        <w:rPr>
          <w:lang w:val="en-US"/>
        </w:rPr>
        <w:t>ontinental</w:t>
      </w:r>
      <w:r w:rsidR="00390392" w:rsidRPr="0056726C">
        <w:rPr>
          <w:lang w:val="en-US"/>
        </w:rPr>
        <w:t>,</w:t>
      </w:r>
      <w:r w:rsidRPr="0056726C">
        <w:rPr>
          <w:lang w:val="en-US"/>
        </w:rPr>
        <w:t xml:space="preserve"> </w:t>
      </w:r>
      <w:r w:rsidR="009A47EE" w:rsidRPr="0056726C">
        <w:rPr>
          <w:lang w:val="en-US"/>
        </w:rPr>
        <w:t>i</w:t>
      </w:r>
      <w:r w:rsidRPr="0056726C">
        <w:rPr>
          <w:lang w:val="en-US"/>
        </w:rPr>
        <w:t>ntermediate</w:t>
      </w:r>
      <w:r w:rsidR="00390392" w:rsidRPr="0056726C">
        <w:rPr>
          <w:lang w:val="en-US"/>
        </w:rPr>
        <w:t>,</w:t>
      </w:r>
      <w:r w:rsidRPr="0056726C">
        <w:rPr>
          <w:lang w:val="en-US"/>
        </w:rPr>
        <w:t xml:space="preserve"> </w:t>
      </w:r>
      <w:r w:rsidR="009A47EE" w:rsidRPr="0056726C">
        <w:rPr>
          <w:lang w:val="en-US"/>
        </w:rPr>
        <w:t>c</w:t>
      </w:r>
      <w:r w:rsidRPr="0056726C">
        <w:rPr>
          <w:lang w:val="en-US"/>
        </w:rPr>
        <w:t>ontinental-Mediterranean</w:t>
      </w:r>
      <w:r w:rsidR="00390392" w:rsidRPr="0056726C">
        <w:rPr>
          <w:lang w:val="en-US"/>
        </w:rPr>
        <w:t>,</w:t>
      </w:r>
      <w:r w:rsidRPr="0056726C">
        <w:rPr>
          <w:lang w:val="en-US"/>
        </w:rPr>
        <w:t xml:space="preserve"> </w:t>
      </w:r>
      <w:r w:rsidR="009A47EE" w:rsidRPr="0056726C">
        <w:rPr>
          <w:lang w:val="en-US"/>
        </w:rPr>
        <w:t>m</w:t>
      </w:r>
      <w:r w:rsidRPr="0056726C">
        <w:rPr>
          <w:lang w:val="en-US"/>
        </w:rPr>
        <w:t>aritime</w:t>
      </w:r>
      <w:r w:rsidR="00390392" w:rsidRPr="0056726C">
        <w:rPr>
          <w:lang w:val="en-US"/>
        </w:rPr>
        <w:t>,</w:t>
      </w:r>
      <w:r w:rsidRPr="0056726C">
        <w:rPr>
          <w:lang w:val="en-US"/>
        </w:rPr>
        <w:t xml:space="preserve"> and </w:t>
      </w:r>
      <w:r w:rsidR="009A47EE" w:rsidRPr="0056726C">
        <w:rPr>
          <w:lang w:val="en-US"/>
        </w:rPr>
        <w:t>m</w:t>
      </w:r>
      <w:r w:rsidRPr="0056726C">
        <w:rPr>
          <w:lang w:val="en-US"/>
        </w:rPr>
        <w:t>ountainous</w:t>
      </w:r>
      <w:r w:rsidRPr="0056726C">
        <w:rPr>
          <w:rStyle w:val="FootnoteReference"/>
          <w:sz w:val="24"/>
          <w:lang w:val="en-US"/>
        </w:rPr>
        <w:footnoteReference w:id="8"/>
      </w:r>
      <w:r w:rsidRPr="0056726C">
        <w:rPr>
          <w:lang w:val="en-US"/>
        </w:rPr>
        <w:t>. The country lies between the contrasting continental and Mediterranean climatic zones. Bulgarian mountains and valleys form channels or barriers for air masses and alter weather patterns over relatively short distances. The continental influence determines higher snowfalls during winter time (with a stable snow cover of about 20</w:t>
      </w:r>
      <w:r w:rsidR="009A47EE" w:rsidRPr="0056726C">
        <w:rPr>
          <w:lang w:val="en-US"/>
        </w:rPr>
        <w:t xml:space="preserve">–200 </w:t>
      </w:r>
      <w:r w:rsidRPr="0056726C">
        <w:rPr>
          <w:lang w:val="en-US"/>
        </w:rPr>
        <w:t>cm</w:t>
      </w:r>
      <w:r w:rsidR="00C57FDA" w:rsidRPr="0056726C">
        <w:rPr>
          <w:lang w:val="en-US"/>
        </w:rPr>
        <w:t xml:space="preserve"> during the winter</w:t>
      </w:r>
      <w:r w:rsidRPr="0056726C">
        <w:rPr>
          <w:lang w:val="en-US"/>
        </w:rPr>
        <w:t xml:space="preserve">), while the Mediterranean influence leads to dry and hot weather during summer. The Balkan Mountains act as </w:t>
      </w:r>
      <w:r w:rsidR="00C57FDA" w:rsidRPr="0056726C">
        <w:rPr>
          <w:lang w:val="en-US"/>
        </w:rPr>
        <w:t xml:space="preserve">a </w:t>
      </w:r>
      <w:r w:rsidRPr="0056726C">
        <w:rPr>
          <w:lang w:val="en-US"/>
        </w:rPr>
        <w:t xml:space="preserve">barrier: northern Bulgaria benefits on average </w:t>
      </w:r>
      <w:r w:rsidR="00C57FDA" w:rsidRPr="0056726C">
        <w:rPr>
          <w:lang w:val="en-US"/>
        </w:rPr>
        <w:t>from</w:t>
      </w:r>
      <w:r w:rsidRPr="0056726C">
        <w:rPr>
          <w:lang w:val="en-US"/>
        </w:rPr>
        <w:t xml:space="preserve"> about </w:t>
      </w:r>
      <w:r w:rsidR="00C57FDA" w:rsidRPr="0056726C">
        <w:rPr>
          <w:lang w:val="en-US"/>
        </w:rPr>
        <w:t>1</w:t>
      </w:r>
      <w:bookmarkStart w:id="107" w:name="_Hlk504651775"/>
      <w:r w:rsidR="00C57FDA" w:rsidRPr="0056726C">
        <w:rPr>
          <w:rFonts w:cs="Times New Roman"/>
          <w:bCs/>
          <w:lang w:val="en-US"/>
        </w:rPr>
        <w:t>°C</w:t>
      </w:r>
      <w:bookmarkEnd w:id="107"/>
      <w:r w:rsidRPr="0056726C">
        <w:rPr>
          <w:lang w:val="en-US"/>
        </w:rPr>
        <w:t xml:space="preserve"> cooler temperatures and receives about 192 </w:t>
      </w:r>
      <w:r w:rsidR="00C57FDA" w:rsidRPr="0056726C">
        <w:rPr>
          <w:lang w:val="en-US"/>
        </w:rPr>
        <w:t>mm more</w:t>
      </w:r>
      <w:r w:rsidRPr="0056726C">
        <w:rPr>
          <w:lang w:val="en-US"/>
        </w:rPr>
        <w:t xml:space="preserve"> rain than the southern part of Bulgaria. The Black Sea’s influence over the weather is felt mostly</w:t>
      </w:r>
      <w:r w:rsidR="00C57FDA" w:rsidRPr="0056726C">
        <w:rPr>
          <w:lang w:val="en-US"/>
        </w:rPr>
        <w:t xml:space="preserve"> felt</w:t>
      </w:r>
      <w:r w:rsidRPr="0056726C">
        <w:rPr>
          <w:lang w:val="en-US"/>
        </w:rPr>
        <w:t xml:space="preserve"> along the coastline and features a milder winter as opposed to the harsher winter conditions in the central north plains. The air humidity is between 66 and 85</w:t>
      </w:r>
      <w:r w:rsidR="006F0A24" w:rsidRPr="0056726C">
        <w:rPr>
          <w:lang w:val="en-US"/>
        </w:rPr>
        <w:t xml:space="preserve"> percent</w:t>
      </w:r>
      <w:r w:rsidRPr="0056726C">
        <w:rPr>
          <w:lang w:val="en-US"/>
        </w:rPr>
        <w:t xml:space="preserve"> in the different regions of the country.</w:t>
      </w:r>
    </w:p>
    <w:p w14:paraId="699972D7" w14:textId="3BC6D12A" w:rsidR="00061DA0" w:rsidRPr="0056726C" w:rsidRDefault="00061DA0" w:rsidP="004251E7">
      <w:pPr>
        <w:pStyle w:val="Heading3"/>
        <w:jc w:val="left"/>
      </w:pPr>
      <w:bookmarkStart w:id="108" w:name="_Toc499887903"/>
      <w:bookmarkStart w:id="109" w:name="_Toc504671826"/>
      <w:bookmarkStart w:id="110" w:name="_Toc504672353"/>
      <w:bookmarkStart w:id="111" w:name="_Toc517701323"/>
      <w:r w:rsidRPr="0056726C">
        <w:t>Temperature</w:t>
      </w:r>
      <w:bookmarkEnd w:id="108"/>
      <w:bookmarkEnd w:id="109"/>
      <w:bookmarkEnd w:id="110"/>
      <w:bookmarkEnd w:id="111"/>
    </w:p>
    <w:p w14:paraId="27720679" w14:textId="3D949F60" w:rsidR="00061DA0" w:rsidRPr="0056726C" w:rsidRDefault="00061DA0" w:rsidP="00370214">
      <w:pPr>
        <w:pStyle w:val="BodyText"/>
        <w:ind w:left="0" w:firstLine="0"/>
        <w:rPr>
          <w:lang w:val="en-US"/>
        </w:rPr>
      </w:pPr>
      <w:r w:rsidRPr="0056726C">
        <w:rPr>
          <w:b/>
          <w:lang w:val="en-US"/>
        </w:rPr>
        <w:t>Bulgaria is experiencing a warmin</w:t>
      </w:r>
      <w:r w:rsidR="00AE19C5" w:rsidRPr="0056726C">
        <w:rPr>
          <w:b/>
          <w:lang w:val="en-US"/>
        </w:rPr>
        <w:t>g up trend since the late 1970s.</w:t>
      </w:r>
      <w:r w:rsidRPr="0056726C">
        <w:rPr>
          <w:lang w:val="en-US"/>
        </w:rPr>
        <w:t xml:space="preserve"> </w:t>
      </w:r>
      <w:r w:rsidR="00C57FDA" w:rsidRPr="0056726C">
        <w:rPr>
          <w:lang w:val="en-US"/>
        </w:rPr>
        <w:t xml:space="preserve">About </w:t>
      </w:r>
      <w:r w:rsidRPr="0056726C">
        <w:rPr>
          <w:lang w:val="en-US"/>
        </w:rPr>
        <w:t>20 out of 23 years during the period 1989</w:t>
      </w:r>
      <w:r w:rsidR="00C84004" w:rsidRPr="0056726C">
        <w:rPr>
          <w:lang w:val="en-US"/>
        </w:rPr>
        <w:t>–201</w:t>
      </w:r>
      <w:r w:rsidR="00C57FDA" w:rsidRPr="0056726C">
        <w:rPr>
          <w:lang w:val="en-US"/>
        </w:rPr>
        <w:t xml:space="preserve">1 </w:t>
      </w:r>
      <w:r w:rsidRPr="0056726C">
        <w:rPr>
          <w:lang w:val="en-US"/>
        </w:rPr>
        <w:t>show positive anomalies in terms of average temperature compared to the baseline period 1961</w:t>
      </w:r>
      <w:r w:rsidR="00C57FDA" w:rsidRPr="0056726C">
        <w:rPr>
          <w:lang w:val="en-US"/>
        </w:rPr>
        <w:t xml:space="preserve">–1990 </w:t>
      </w:r>
      <w:r w:rsidR="00AE19C5" w:rsidRPr="0056726C">
        <w:rPr>
          <w:lang w:val="en-US"/>
        </w:rPr>
        <w:t>(</w:t>
      </w:r>
      <w:r w:rsidR="002D2824" w:rsidRPr="0056726C">
        <w:rPr>
          <w:b/>
          <w:i/>
          <w:lang w:val="en-US"/>
        </w:rPr>
        <w:t>Figure 10</w:t>
      </w:r>
      <w:r w:rsidR="00AE19C5" w:rsidRPr="0056726C">
        <w:rPr>
          <w:lang w:val="en-US"/>
        </w:rPr>
        <w:t>),</w:t>
      </w:r>
      <w:r w:rsidRPr="0056726C">
        <w:rPr>
          <w:lang w:val="en-US"/>
        </w:rPr>
        <w:t xml:space="preserve"> with a similar trend being observed for the period 2000</w:t>
      </w:r>
      <w:r w:rsidR="00C57FDA" w:rsidRPr="0056726C">
        <w:rPr>
          <w:lang w:val="en-US"/>
        </w:rPr>
        <w:t>–2014</w:t>
      </w:r>
      <w:r w:rsidRPr="0056726C">
        <w:rPr>
          <w:lang w:val="en-US"/>
        </w:rPr>
        <w:t xml:space="preserve">. </w:t>
      </w:r>
      <w:r w:rsidRPr="0056726C">
        <w:rPr>
          <w:shd w:val="clear" w:color="auto" w:fill="FFFFFF"/>
          <w:lang w:val="en-US"/>
        </w:rPr>
        <w:t>During 1988</w:t>
      </w:r>
      <w:r w:rsidR="00C57FDA" w:rsidRPr="0056726C">
        <w:rPr>
          <w:shd w:val="clear" w:color="auto" w:fill="FFFFFF"/>
          <w:lang w:val="en-US"/>
        </w:rPr>
        <w:t>–2014</w:t>
      </w:r>
      <w:r w:rsidRPr="0056726C">
        <w:rPr>
          <w:shd w:val="clear" w:color="auto" w:fill="FFFFFF"/>
          <w:lang w:val="en-US"/>
        </w:rPr>
        <w:t xml:space="preserve">, the average annual air </w:t>
      </w:r>
      <w:r w:rsidRPr="0056726C">
        <w:rPr>
          <w:lang w:val="en-US"/>
        </w:rPr>
        <w:t>temperature</w:t>
      </w:r>
      <w:r w:rsidRPr="0056726C">
        <w:rPr>
          <w:shd w:val="clear" w:color="auto" w:fill="FFFFFF"/>
          <w:lang w:val="en-US"/>
        </w:rPr>
        <w:t xml:space="preserve"> (for areas of up to 800</w:t>
      </w:r>
      <w:r w:rsidR="00C57FDA" w:rsidRPr="0056726C">
        <w:rPr>
          <w:shd w:val="clear" w:color="auto" w:fill="FFFFFF"/>
          <w:lang w:val="en-US"/>
        </w:rPr>
        <w:t xml:space="preserve"> m</w:t>
      </w:r>
      <w:r w:rsidRPr="0056726C">
        <w:rPr>
          <w:shd w:val="clear" w:color="auto" w:fill="FFFFFF"/>
          <w:lang w:val="en-US"/>
        </w:rPr>
        <w:t xml:space="preserve"> altitude) increased by 0.8</w:t>
      </w:r>
      <w:r w:rsidR="00067501" w:rsidRPr="0056726C">
        <w:rPr>
          <w:rFonts w:cs="Times New Roman"/>
          <w:bCs/>
          <w:lang w:val="en-US"/>
        </w:rPr>
        <w:t>°C</w:t>
      </w:r>
      <w:r w:rsidRPr="0056726C">
        <w:rPr>
          <w:shd w:val="clear" w:color="auto" w:fill="FFFFFF"/>
          <w:lang w:val="en-US"/>
        </w:rPr>
        <w:t>, compared to the reference norm for the climatic period 1961</w:t>
      </w:r>
      <w:r w:rsidR="00C57FDA" w:rsidRPr="0056726C">
        <w:rPr>
          <w:shd w:val="clear" w:color="auto" w:fill="FFFFFF"/>
          <w:lang w:val="en-US"/>
        </w:rPr>
        <w:t>–1990</w:t>
      </w:r>
      <w:r w:rsidRPr="0056726C">
        <w:rPr>
          <w:shd w:val="clear" w:color="auto" w:fill="FFFFFF"/>
          <w:lang w:val="en-US"/>
        </w:rPr>
        <w:t>, varying within the range of 10.6</w:t>
      </w:r>
      <w:r w:rsidR="00067501" w:rsidRPr="0056726C">
        <w:rPr>
          <w:rFonts w:cs="Times New Roman"/>
          <w:bCs/>
          <w:lang w:val="en-US"/>
        </w:rPr>
        <w:t>°C</w:t>
      </w:r>
      <w:r w:rsidRPr="0056726C">
        <w:rPr>
          <w:shd w:val="clear" w:color="auto" w:fill="FFFFFF"/>
          <w:lang w:val="en-US"/>
        </w:rPr>
        <w:t xml:space="preserve"> up to 13.0</w:t>
      </w:r>
      <w:r w:rsidR="00067501" w:rsidRPr="0056726C">
        <w:rPr>
          <w:rFonts w:cs="Times New Roman"/>
          <w:bCs/>
          <w:lang w:val="en-US"/>
        </w:rPr>
        <w:t>°C</w:t>
      </w:r>
      <w:r w:rsidR="00AE19C5" w:rsidRPr="0056726C">
        <w:rPr>
          <w:shd w:val="clear" w:color="auto" w:fill="FFFFFF"/>
          <w:lang w:val="en-US"/>
        </w:rPr>
        <w:t xml:space="preserve">. </w:t>
      </w:r>
      <w:r w:rsidRPr="0056726C">
        <w:rPr>
          <w:shd w:val="clear" w:color="auto" w:fill="FFFFFF"/>
          <w:lang w:val="en-US"/>
        </w:rPr>
        <w:t>Temperature anomalies for all years after 2007 (except for 2011) were</w:t>
      </w:r>
      <w:r w:rsidR="00AE19C5" w:rsidRPr="0056726C">
        <w:rPr>
          <w:shd w:val="clear" w:color="auto" w:fill="FFFFFF"/>
          <w:lang w:val="en-US"/>
        </w:rPr>
        <w:t xml:space="preserve"> </w:t>
      </w:r>
      <w:r w:rsidRPr="0056726C">
        <w:rPr>
          <w:shd w:val="clear" w:color="auto" w:fill="FFFFFF"/>
          <w:lang w:val="en-US"/>
        </w:rPr>
        <w:t>over +1</w:t>
      </w:r>
      <w:r w:rsidR="00067501" w:rsidRPr="0056726C">
        <w:rPr>
          <w:rFonts w:cs="Times New Roman"/>
          <w:bCs/>
          <w:lang w:val="en-US"/>
        </w:rPr>
        <w:t>°C</w:t>
      </w:r>
      <w:r w:rsidR="00067501" w:rsidRPr="0056726C">
        <w:rPr>
          <w:shd w:val="clear" w:color="auto" w:fill="FFFFFF"/>
          <w:vertAlign w:val="superscript"/>
          <w:lang w:val="en-US"/>
        </w:rPr>
        <w:t xml:space="preserve"> </w:t>
      </w:r>
      <w:r w:rsidRPr="0056726C">
        <w:rPr>
          <w:shd w:val="clear" w:color="auto" w:fill="FFFFFF"/>
          <w:vertAlign w:val="superscript"/>
          <w:lang w:val="en-US"/>
        </w:rPr>
        <w:footnoteReference w:id="9"/>
      </w:r>
      <w:r w:rsidR="00AE19C5" w:rsidRPr="0056726C">
        <w:rPr>
          <w:shd w:val="clear" w:color="auto" w:fill="FFFFFF"/>
          <w:vertAlign w:val="superscript"/>
          <w:lang w:val="en-US"/>
        </w:rPr>
        <w:t xml:space="preserve"> </w:t>
      </w:r>
      <w:r w:rsidR="00AE19C5" w:rsidRPr="0056726C">
        <w:rPr>
          <w:shd w:val="clear" w:color="auto" w:fill="FFFFFF"/>
          <w:lang w:val="en-US"/>
        </w:rPr>
        <w:t>(</w:t>
      </w:r>
      <w:r w:rsidR="002D2824" w:rsidRPr="0056726C">
        <w:rPr>
          <w:b/>
          <w:i/>
          <w:shd w:val="clear" w:color="auto" w:fill="FFFFFF"/>
          <w:lang w:val="en-US"/>
        </w:rPr>
        <w:t>Figure 11</w:t>
      </w:r>
      <w:r w:rsidR="00AE19C5" w:rsidRPr="0056726C">
        <w:rPr>
          <w:shd w:val="clear" w:color="auto" w:fill="FFFFFF"/>
          <w:lang w:val="en-US"/>
        </w:rPr>
        <w:t>).</w:t>
      </w:r>
      <w:r w:rsidR="005D0570" w:rsidRPr="0056726C">
        <w:rPr>
          <w:shd w:val="clear" w:color="auto" w:fill="FFFFFF"/>
          <w:lang w:val="en-US"/>
        </w:rPr>
        <w:t xml:space="preserve"> </w:t>
      </w:r>
      <w:r w:rsidRPr="0056726C">
        <w:rPr>
          <w:shd w:val="clear" w:color="auto" w:fill="FFFFFF"/>
          <w:lang w:val="en-US"/>
        </w:rPr>
        <w:t>The average annual air temperature for 2014 (for areas of up to 800-meter altitude) was 12.3</w:t>
      </w:r>
      <w:r w:rsidR="00067501" w:rsidRPr="0056726C">
        <w:rPr>
          <w:rFonts w:cs="Times New Roman"/>
          <w:bCs/>
          <w:lang w:val="en-US"/>
        </w:rPr>
        <w:t>°C</w:t>
      </w:r>
      <w:r w:rsidRPr="0056726C">
        <w:rPr>
          <w:shd w:val="clear" w:color="auto" w:fill="FFFFFF"/>
          <w:lang w:val="en-US"/>
        </w:rPr>
        <w:t xml:space="preserve">, </w:t>
      </w:r>
      <w:r w:rsidR="00065987" w:rsidRPr="0056726C">
        <w:rPr>
          <w:shd w:val="clear" w:color="auto" w:fill="FFFFFF"/>
          <w:lang w:val="en-US"/>
        </w:rPr>
        <w:t>totaling</w:t>
      </w:r>
      <w:r w:rsidRPr="0056726C">
        <w:rPr>
          <w:shd w:val="clear" w:color="auto" w:fill="FFFFFF"/>
          <w:lang w:val="en-US"/>
        </w:rPr>
        <w:t xml:space="preserve"> 1.2</w:t>
      </w:r>
      <w:r w:rsidR="00067501" w:rsidRPr="0056726C">
        <w:rPr>
          <w:rFonts w:cs="Times New Roman"/>
          <w:bCs/>
          <w:lang w:val="en-US"/>
        </w:rPr>
        <w:t>°C</w:t>
      </w:r>
      <w:r w:rsidRPr="0056726C">
        <w:rPr>
          <w:shd w:val="clear" w:color="auto" w:fill="FFFFFF"/>
          <w:lang w:val="en-US"/>
        </w:rPr>
        <w:t xml:space="preserve"> above the 1961</w:t>
      </w:r>
      <w:r w:rsidR="00C57FDA" w:rsidRPr="0056726C">
        <w:rPr>
          <w:shd w:val="clear" w:color="auto" w:fill="FFFFFF"/>
          <w:lang w:val="en-US"/>
        </w:rPr>
        <w:t xml:space="preserve">–1990 </w:t>
      </w:r>
      <w:r w:rsidRPr="0056726C">
        <w:rPr>
          <w:shd w:val="clear" w:color="auto" w:fill="FFFFFF"/>
          <w:lang w:val="en-US"/>
        </w:rPr>
        <w:t>climate norm (see</w:t>
      </w:r>
      <w:r w:rsidR="002D2824" w:rsidRPr="0056726C">
        <w:rPr>
          <w:b/>
          <w:i/>
          <w:shd w:val="clear" w:color="auto" w:fill="FFFFFF"/>
          <w:lang w:val="en-US"/>
        </w:rPr>
        <w:t xml:space="preserve"> Figure 12</w:t>
      </w:r>
      <w:r w:rsidRPr="0056726C">
        <w:rPr>
          <w:shd w:val="clear" w:color="auto" w:fill="FFFFFF"/>
          <w:lang w:val="en-US"/>
        </w:rPr>
        <w:t>)</w:t>
      </w:r>
      <w:r w:rsidR="005D0570" w:rsidRPr="0056726C">
        <w:rPr>
          <w:shd w:val="clear" w:color="auto" w:fill="FFFFFF"/>
          <w:lang w:val="en-US"/>
        </w:rPr>
        <w:t>.</w:t>
      </w:r>
    </w:p>
    <w:p w14:paraId="69346EAC" w14:textId="77777777" w:rsidR="004251E7" w:rsidRPr="0056726C" w:rsidRDefault="004251E7">
      <w:pPr>
        <w:spacing w:after="200" w:line="276" w:lineRule="auto"/>
        <w:jc w:val="left"/>
        <w:rPr>
          <w:rFonts w:ascii="Calibri" w:eastAsia="Calibri" w:hAnsi="Calibri" w:cs="Times New Roman"/>
          <w:b/>
          <w:i/>
          <w:iCs/>
          <w:color w:val="44546A"/>
          <w:sz w:val="22"/>
          <w:szCs w:val="18"/>
          <w:lang w:eastAsia="bg-BG"/>
        </w:rPr>
      </w:pPr>
      <w:bookmarkStart w:id="112" w:name="_Ref499824776"/>
      <w:bookmarkStart w:id="113" w:name="_Toc486426553"/>
      <w:bookmarkStart w:id="114" w:name="_Toc499887407"/>
      <w:bookmarkStart w:id="115" w:name="_Toc504672039"/>
      <w:r w:rsidRPr="0056726C">
        <w:rPr>
          <w:rFonts w:ascii="Calibri" w:eastAsia="Calibri" w:hAnsi="Calibri" w:cs="Times New Roman"/>
          <w:b/>
          <w:i/>
          <w:iCs/>
          <w:color w:val="44546A"/>
          <w:sz w:val="22"/>
          <w:szCs w:val="18"/>
          <w:lang w:eastAsia="bg-BG"/>
        </w:rPr>
        <w:br w:type="page"/>
      </w:r>
    </w:p>
    <w:p w14:paraId="6DBBC53F" w14:textId="03098028" w:rsidR="006A59DE" w:rsidRPr="0056726C" w:rsidRDefault="001972F0" w:rsidP="00065987">
      <w:pPr>
        <w:pStyle w:val="ListParagraph"/>
        <w:ind w:left="0"/>
        <w:contextualSpacing w:val="0"/>
        <w:jc w:val="center"/>
        <w:rPr>
          <w:noProof/>
        </w:rPr>
      </w:pPr>
      <w:bookmarkStart w:id="116" w:name="_Toc507002244"/>
      <w:bookmarkStart w:id="117" w:name="_Toc517701396"/>
      <w:r w:rsidRPr="0056726C">
        <w:rPr>
          <w:rFonts w:ascii="Calibri" w:eastAsia="Calibri" w:hAnsi="Calibri" w:cs="Times New Roman"/>
          <w:b/>
          <w:i/>
          <w:iCs/>
          <w:color w:val="44546A"/>
          <w:sz w:val="22"/>
          <w:szCs w:val="18"/>
          <w:lang w:eastAsia="bg-BG"/>
        </w:rPr>
        <w:lastRenderedPageBreak/>
        <w:t xml:space="preserve">Figure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Figure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noProof/>
          <w:color w:val="44546A"/>
          <w:sz w:val="22"/>
          <w:szCs w:val="18"/>
          <w:lang w:eastAsia="bg-BG"/>
        </w:rPr>
        <w:t>10</w:t>
      </w:r>
      <w:r w:rsidRPr="0056726C">
        <w:rPr>
          <w:rFonts w:ascii="Calibri" w:eastAsia="Calibri" w:hAnsi="Calibri" w:cs="Times New Roman"/>
          <w:b/>
          <w:i/>
          <w:iCs/>
          <w:color w:val="44546A"/>
          <w:sz w:val="22"/>
          <w:szCs w:val="18"/>
          <w:lang w:eastAsia="bg-BG"/>
        </w:rPr>
        <w:fldChar w:fldCharType="end"/>
      </w:r>
      <w:bookmarkEnd w:id="112"/>
      <w:r w:rsidRPr="0056726C">
        <w:rPr>
          <w:rFonts w:ascii="Calibri" w:eastAsia="Calibri" w:hAnsi="Calibri" w:cs="Times New Roman"/>
          <w:b/>
          <w:i/>
          <w:iCs/>
          <w:color w:val="44546A"/>
          <w:sz w:val="22"/>
          <w:szCs w:val="18"/>
          <w:lang w:eastAsia="bg-BG"/>
        </w:rPr>
        <w:t>. Anomalies of Annual Temperature in Bulgaria 1901</w:t>
      </w:r>
      <w:r w:rsidR="00C57FDA" w:rsidRPr="0056726C">
        <w:rPr>
          <w:rFonts w:ascii="Calibri" w:eastAsia="Calibri" w:hAnsi="Calibri" w:cs="Times New Roman"/>
          <w:b/>
          <w:i/>
          <w:iCs/>
          <w:color w:val="44546A"/>
          <w:sz w:val="22"/>
          <w:szCs w:val="18"/>
          <w:lang w:eastAsia="bg-BG"/>
        </w:rPr>
        <w:t xml:space="preserve">–2010 </w:t>
      </w:r>
      <w:r w:rsidRPr="0056726C">
        <w:rPr>
          <w:rFonts w:ascii="Calibri" w:eastAsia="Calibri" w:hAnsi="Calibri" w:cs="Times New Roman"/>
          <w:b/>
          <w:i/>
          <w:iCs/>
          <w:color w:val="44546A"/>
          <w:sz w:val="22"/>
          <w:szCs w:val="18"/>
          <w:lang w:eastAsia="bg-BG"/>
        </w:rPr>
        <w:t>(relative to 1961</w:t>
      </w:r>
      <w:r w:rsidR="00C57FDA" w:rsidRPr="0056726C">
        <w:rPr>
          <w:rFonts w:ascii="Calibri" w:eastAsia="Calibri" w:hAnsi="Calibri" w:cs="Times New Roman"/>
          <w:b/>
          <w:i/>
          <w:iCs/>
          <w:color w:val="44546A"/>
          <w:sz w:val="22"/>
          <w:szCs w:val="18"/>
          <w:lang w:eastAsia="bg-BG"/>
        </w:rPr>
        <w:t>–1990</w:t>
      </w:r>
      <w:r w:rsidRPr="0056726C">
        <w:rPr>
          <w:rFonts w:ascii="Calibri" w:eastAsia="Calibri" w:hAnsi="Calibri" w:cs="Times New Roman"/>
          <w:b/>
          <w:i/>
          <w:iCs/>
          <w:color w:val="44546A"/>
          <w:sz w:val="22"/>
          <w:szCs w:val="18"/>
          <w:lang w:eastAsia="bg-BG"/>
        </w:rPr>
        <w:t>)</w:t>
      </w:r>
      <w:bookmarkEnd w:id="113"/>
      <w:bookmarkEnd w:id="114"/>
      <w:bookmarkEnd w:id="115"/>
      <w:bookmarkEnd w:id="116"/>
      <w:bookmarkEnd w:id="117"/>
    </w:p>
    <w:p w14:paraId="215CCF6F" w14:textId="29E8DC18" w:rsidR="006A59DE" w:rsidRPr="0056726C" w:rsidRDefault="001972F0" w:rsidP="00D05338">
      <w:pPr>
        <w:pStyle w:val="Bullet"/>
        <w:numPr>
          <w:ilvl w:val="0"/>
          <w:numId w:val="0"/>
        </w:numPr>
        <w:spacing w:before="0" w:after="0"/>
        <w:jc w:val="center"/>
        <w:rPr>
          <w:lang w:val="en-US"/>
        </w:rPr>
      </w:pPr>
      <w:r w:rsidRPr="0056726C">
        <w:rPr>
          <w:rFonts w:ascii="Arial" w:hAnsi="Arial" w:cs="Arial"/>
          <w:noProof/>
          <w:sz w:val="20"/>
          <w:szCs w:val="20"/>
          <w:lang w:val="en-US" w:eastAsia="en-US"/>
        </w:rPr>
        <w:drawing>
          <wp:inline distT="0" distB="0" distL="0" distR="0" wp14:anchorId="21EBC328" wp14:editId="347DF40C">
            <wp:extent cx="3310538" cy="2209129"/>
            <wp:effectExtent l="19050" t="19050" r="23495" b="2032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3640" cy="2257910"/>
                    </a:xfrm>
                    <a:prstGeom prst="rect">
                      <a:avLst/>
                    </a:prstGeom>
                    <a:noFill/>
                    <a:ln>
                      <a:solidFill>
                        <a:srgbClr val="5B9BD5"/>
                      </a:solidFill>
                    </a:ln>
                    <a:effectLst/>
                  </pic:spPr>
                </pic:pic>
              </a:graphicData>
            </a:graphic>
          </wp:inline>
        </w:drawing>
      </w:r>
    </w:p>
    <w:p w14:paraId="76DEAA7D" w14:textId="0FEC5DEF" w:rsidR="001972F0" w:rsidRPr="0056726C" w:rsidRDefault="001972F0" w:rsidP="001972F0">
      <w:pPr>
        <w:pStyle w:val="Sourceline"/>
      </w:pPr>
      <w:r w:rsidRPr="0056726C">
        <w:t>Source: Bulgaria’s Sixth National Communication on Climate Change – UNFCCC 2013</w:t>
      </w:r>
      <w:r w:rsidR="001F5F27" w:rsidRPr="0056726C">
        <w:t>.</w:t>
      </w:r>
    </w:p>
    <w:p w14:paraId="41538F86" w14:textId="0A894D9C" w:rsidR="003D7FDA" w:rsidRPr="0056726C" w:rsidRDefault="001972F0" w:rsidP="001972F0">
      <w:pPr>
        <w:pStyle w:val="ListParagraph"/>
        <w:spacing w:before="200"/>
        <w:ind w:left="0"/>
        <w:contextualSpacing w:val="0"/>
        <w:jc w:val="center"/>
      </w:pPr>
      <w:bookmarkStart w:id="118" w:name="_Ref499824808"/>
      <w:bookmarkStart w:id="119" w:name="_Toc486426554"/>
      <w:bookmarkStart w:id="120" w:name="_Toc499887408"/>
      <w:bookmarkStart w:id="121" w:name="_Toc504672040"/>
      <w:bookmarkStart w:id="122" w:name="_Toc507002245"/>
      <w:bookmarkStart w:id="123" w:name="_Toc517701397"/>
      <w:r w:rsidRPr="0056726C">
        <w:rPr>
          <w:rFonts w:ascii="Calibri" w:eastAsia="Calibri" w:hAnsi="Calibri" w:cs="Times New Roman"/>
          <w:b/>
          <w:i/>
          <w:iCs/>
          <w:color w:val="44546A"/>
          <w:sz w:val="22"/>
          <w:szCs w:val="18"/>
          <w:lang w:eastAsia="bg-BG"/>
        </w:rPr>
        <w:t xml:space="preserve">Figure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Figure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noProof/>
          <w:color w:val="44546A"/>
          <w:sz w:val="22"/>
          <w:szCs w:val="18"/>
          <w:lang w:eastAsia="bg-BG"/>
        </w:rPr>
        <w:t>11</w:t>
      </w:r>
      <w:r w:rsidRPr="0056726C">
        <w:rPr>
          <w:rFonts w:ascii="Calibri" w:eastAsia="Calibri" w:hAnsi="Calibri" w:cs="Times New Roman"/>
          <w:b/>
          <w:i/>
          <w:iCs/>
          <w:color w:val="44546A"/>
          <w:sz w:val="22"/>
          <w:szCs w:val="18"/>
          <w:lang w:eastAsia="bg-BG"/>
        </w:rPr>
        <w:fldChar w:fldCharType="end"/>
      </w:r>
      <w:bookmarkEnd w:id="118"/>
      <w:r w:rsidRPr="0056726C">
        <w:rPr>
          <w:rFonts w:ascii="Calibri" w:eastAsia="Calibri" w:hAnsi="Calibri" w:cs="Times New Roman"/>
          <w:b/>
          <w:i/>
          <w:iCs/>
          <w:color w:val="44546A"/>
          <w:sz w:val="22"/>
          <w:szCs w:val="18"/>
          <w:lang w:eastAsia="bg-BG"/>
        </w:rPr>
        <w:t>. Average Annual Temperature fluctuations (</w:t>
      </w:r>
      <w:r w:rsidR="00067501" w:rsidRPr="0056726C">
        <w:rPr>
          <w:rFonts w:ascii="Calibri" w:eastAsia="Calibri" w:hAnsi="Calibri" w:cs="Times New Roman"/>
          <w:b/>
          <w:i/>
          <w:iCs/>
          <w:color w:val="44546A"/>
          <w:sz w:val="22"/>
          <w:szCs w:val="18"/>
          <w:lang w:eastAsia="bg-BG"/>
        </w:rPr>
        <w:t>°C</w:t>
      </w:r>
      <w:r w:rsidRPr="0056726C">
        <w:rPr>
          <w:rFonts w:ascii="Calibri" w:eastAsia="Calibri" w:hAnsi="Calibri" w:cs="Times New Roman"/>
          <w:b/>
          <w:i/>
          <w:iCs/>
          <w:color w:val="44546A"/>
          <w:sz w:val="22"/>
          <w:szCs w:val="18"/>
          <w:lang w:eastAsia="bg-BG"/>
        </w:rPr>
        <w:t>) during the period 1988</w:t>
      </w:r>
      <w:r w:rsidR="00067501" w:rsidRPr="0056726C">
        <w:rPr>
          <w:rFonts w:ascii="Calibri" w:eastAsia="Calibri" w:hAnsi="Calibri" w:cs="Times New Roman"/>
          <w:b/>
          <w:i/>
          <w:iCs/>
          <w:color w:val="44546A"/>
          <w:sz w:val="22"/>
          <w:szCs w:val="18"/>
          <w:lang w:eastAsia="bg-BG"/>
        </w:rPr>
        <w:t>–2014</w:t>
      </w:r>
      <w:bookmarkEnd w:id="119"/>
      <w:bookmarkEnd w:id="120"/>
      <w:bookmarkEnd w:id="121"/>
      <w:bookmarkEnd w:id="122"/>
      <w:bookmarkEnd w:id="123"/>
    </w:p>
    <w:p w14:paraId="75247421" w14:textId="4221171B" w:rsidR="001972F0" w:rsidRPr="0056726C" w:rsidRDefault="001972F0" w:rsidP="00D05338">
      <w:pPr>
        <w:pStyle w:val="Bullet"/>
        <w:numPr>
          <w:ilvl w:val="0"/>
          <w:numId w:val="0"/>
        </w:numPr>
        <w:spacing w:before="0" w:after="0"/>
        <w:jc w:val="center"/>
        <w:rPr>
          <w:lang w:val="en-US"/>
        </w:rPr>
      </w:pPr>
      <w:r w:rsidRPr="0056726C">
        <w:rPr>
          <w:rFonts w:ascii="Arial" w:hAnsi="Arial" w:cs="Arial"/>
          <w:noProof/>
          <w:sz w:val="20"/>
          <w:szCs w:val="20"/>
          <w:lang w:val="en-US" w:eastAsia="en-US"/>
        </w:rPr>
        <w:drawing>
          <wp:inline distT="0" distB="0" distL="0" distR="0" wp14:anchorId="6828C70C" wp14:editId="2CDB7652">
            <wp:extent cx="3296686" cy="2103397"/>
            <wp:effectExtent l="19050" t="19050" r="18415" b="11430"/>
            <wp:docPr id="593" name="Picture 593" descr="http://eea.government.bg/bg/soer/2014-proba/climate/figu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ea.government.bg/bg/soer/2014-proba/climate/figuri/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b="5019"/>
                    <a:stretch/>
                  </pic:blipFill>
                  <pic:spPr bwMode="auto">
                    <a:xfrm>
                      <a:off x="0" y="0"/>
                      <a:ext cx="3368345" cy="2149118"/>
                    </a:xfrm>
                    <a:prstGeom prst="rect">
                      <a:avLst/>
                    </a:prstGeom>
                    <a:noFill/>
                    <a:ln>
                      <a:solidFill>
                        <a:srgbClr val="5B9BD5"/>
                      </a:solidFill>
                    </a:ln>
                    <a:effectLst/>
                    <a:extLst>
                      <a:ext uri="{53640926-AAD7-44D8-BBD7-CCE9431645EC}">
                        <a14:shadowObscured xmlns:a14="http://schemas.microsoft.com/office/drawing/2010/main"/>
                      </a:ext>
                    </a:extLst>
                  </pic:spPr>
                </pic:pic>
              </a:graphicData>
            </a:graphic>
          </wp:inline>
        </w:drawing>
      </w:r>
    </w:p>
    <w:p w14:paraId="161A85FE" w14:textId="396D41A9" w:rsidR="001972F0" w:rsidRPr="0056726C" w:rsidRDefault="001972F0" w:rsidP="001972F0">
      <w:pPr>
        <w:pStyle w:val="Sourceline"/>
      </w:pPr>
      <w:r w:rsidRPr="0056726C">
        <w:rPr>
          <w:rStyle w:val="notranslate"/>
        </w:rPr>
        <w:t>Source: National Report on the Status and Protection of the Environment in Bulgaria, based on N</w:t>
      </w:r>
      <w:r w:rsidR="00067501" w:rsidRPr="0056726C">
        <w:rPr>
          <w:rStyle w:val="notranslate"/>
        </w:rPr>
        <w:t>IMH</w:t>
      </w:r>
      <w:r w:rsidR="00E63562" w:rsidRPr="0056726C">
        <w:rPr>
          <w:rStyle w:val="notranslate"/>
        </w:rPr>
        <w:t>-BAS</w:t>
      </w:r>
      <w:r w:rsidR="00067501" w:rsidRPr="0056726C">
        <w:rPr>
          <w:rStyle w:val="notranslate"/>
        </w:rPr>
        <w:t xml:space="preserve"> d</w:t>
      </w:r>
      <w:r w:rsidRPr="0056726C">
        <w:rPr>
          <w:rStyle w:val="notranslate"/>
        </w:rPr>
        <w:t>ata, 2016.</w:t>
      </w:r>
    </w:p>
    <w:p w14:paraId="28701247" w14:textId="0AF2639A" w:rsidR="001972F0" w:rsidRPr="0056726C" w:rsidRDefault="001972F0" w:rsidP="001972F0">
      <w:pPr>
        <w:pStyle w:val="ListParagraph"/>
        <w:spacing w:before="200"/>
        <w:ind w:left="0"/>
        <w:contextualSpacing w:val="0"/>
        <w:jc w:val="center"/>
        <w:rPr>
          <w:shd w:val="clear" w:color="auto" w:fill="FFFFFF"/>
        </w:rPr>
      </w:pPr>
      <w:bookmarkStart w:id="124" w:name="_Ref499824820"/>
      <w:bookmarkStart w:id="125" w:name="_Toc486426555"/>
      <w:bookmarkStart w:id="126" w:name="_Toc498098967"/>
      <w:bookmarkStart w:id="127" w:name="_Toc498099070"/>
      <w:bookmarkStart w:id="128" w:name="_Toc499887409"/>
      <w:bookmarkStart w:id="129" w:name="_Toc504672041"/>
      <w:bookmarkStart w:id="130" w:name="_Toc507002246"/>
      <w:bookmarkStart w:id="131" w:name="_Toc517701398"/>
      <w:r w:rsidRPr="0056726C">
        <w:rPr>
          <w:rFonts w:ascii="Calibri" w:eastAsia="Calibri" w:hAnsi="Calibri" w:cs="Times New Roman"/>
          <w:b/>
          <w:i/>
          <w:iCs/>
          <w:color w:val="44546A"/>
          <w:sz w:val="22"/>
          <w:szCs w:val="18"/>
          <w:lang w:eastAsia="bg-BG"/>
        </w:rPr>
        <w:t xml:space="preserve">Figure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Figure \* ARABIC </w:instrText>
      </w:r>
      <w:r w:rsidRPr="0056726C">
        <w:rPr>
          <w:rFonts w:ascii="Calibri" w:eastAsia="Calibri" w:hAnsi="Calibri" w:cs="Times New Roman"/>
          <w:b/>
          <w:i/>
          <w:iCs/>
          <w:color w:val="44546A"/>
          <w:sz w:val="22"/>
          <w:szCs w:val="18"/>
          <w:lang w:eastAsia="bg-BG"/>
        </w:rPr>
        <w:fldChar w:fldCharType="separate"/>
      </w:r>
      <w:r w:rsidR="00817BF1" w:rsidRPr="0056726C">
        <w:rPr>
          <w:rFonts w:ascii="Calibri" w:eastAsia="Calibri" w:hAnsi="Calibri" w:cs="Times New Roman"/>
          <w:b/>
          <w:i/>
          <w:iCs/>
          <w:noProof/>
          <w:color w:val="44546A"/>
          <w:sz w:val="22"/>
          <w:szCs w:val="18"/>
          <w:lang w:eastAsia="bg-BG"/>
        </w:rPr>
        <w:t>12</w:t>
      </w:r>
      <w:r w:rsidRPr="0056726C">
        <w:rPr>
          <w:rFonts w:ascii="Calibri" w:eastAsia="Calibri" w:hAnsi="Calibri" w:cs="Times New Roman"/>
          <w:b/>
          <w:i/>
          <w:iCs/>
          <w:color w:val="44546A"/>
          <w:sz w:val="22"/>
          <w:szCs w:val="18"/>
          <w:lang w:eastAsia="bg-BG"/>
        </w:rPr>
        <w:fldChar w:fldCharType="end"/>
      </w:r>
      <w:bookmarkEnd w:id="124"/>
      <w:r w:rsidRPr="0056726C">
        <w:rPr>
          <w:rFonts w:ascii="Calibri" w:eastAsia="Calibri" w:hAnsi="Calibri" w:cs="Times New Roman"/>
          <w:b/>
          <w:i/>
          <w:iCs/>
          <w:color w:val="44546A"/>
          <w:sz w:val="22"/>
          <w:szCs w:val="18"/>
          <w:lang w:eastAsia="bg-BG"/>
        </w:rPr>
        <w:t>. Deviation of the Average Annual Temperature (in </w:t>
      </w:r>
      <w:r w:rsidR="00067501" w:rsidRPr="0056726C">
        <w:rPr>
          <w:rFonts w:ascii="Calibri" w:eastAsia="Calibri" w:hAnsi="Calibri" w:cs="Times New Roman"/>
          <w:b/>
          <w:i/>
          <w:iCs/>
          <w:color w:val="44546A"/>
          <w:sz w:val="22"/>
          <w:szCs w:val="18"/>
          <w:lang w:eastAsia="bg-BG"/>
        </w:rPr>
        <w:t>°C</w:t>
      </w:r>
      <w:r w:rsidRPr="0056726C">
        <w:rPr>
          <w:rFonts w:ascii="Calibri" w:eastAsia="Calibri" w:hAnsi="Calibri" w:cs="Times New Roman"/>
          <w:b/>
          <w:i/>
          <w:iCs/>
          <w:color w:val="44546A"/>
          <w:sz w:val="22"/>
          <w:szCs w:val="18"/>
          <w:lang w:eastAsia="bg-BG"/>
        </w:rPr>
        <w:t>) in 2014 (</w:t>
      </w:r>
      <w:r w:rsidR="00067501" w:rsidRPr="0056726C">
        <w:rPr>
          <w:rFonts w:ascii="Calibri" w:eastAsia="Calibri" w:hAnsi="Calibri" w:cs="Times New Roman"/>
          <w:b/>
          <w:i/>
          <w:iCs/>
          <w:color w:val="44546A"/>
          <w:sz w:val="22"/>
          <w:szCs w:val="18"/>
          <w:lang w:eastAsia="bg-BG"/>
        </w:rPr>
        <w:t>a</w:t>
      </w:r>
      <w:r w:rsidRPr="0056726C">
        <w:rPr>
          <w:rFonts w:ascii="Calibri" w:eastAsia="Calibri" w:hAnsi="Calibri" w:cs="Times New Roman"/>
          <w:b/>
          <w:i/>
          <w:iCs/>
          <w:color w:val="44546A"/>
          <w:sz w:val="22"/>
          <w:szCs w:val="18"/>
          <w:lang w:eastAsia="bg-BG"/>
        </w:rPr>
        <w:t>gainst the 1961</w:t>
      </w:r>
      <w:r w:rsidR="00067501" w:rsidRPr="0056726C">
        <w:rPr>
          <w:rFonts w:ascii="Calibri" w:eastAsia="Calibri" w:hAnsi="Calibri" w:cs="Times New Roman"/>
          <w:b/>
          <w:i/>
          <w:iCs/>
          <w:color w:val="44546A"/>
          <w:sz w:val="22"/>
          <w:szCs w:val="18"/>
          <w:lang w:eastAsia="bg-BG"/>
        </w:rPr>
        <w:t>–1990</w:t>
      </w:r>
      <w:r w:rsidRPr="0056726C">
        <w:rPr>
          <w:rFonts w:ascii="Calibri" w:eastAsia="Calibri" w:hAnsi="Calibri" w:cs="Times New Roman"/>
          <w:b/>
          <w:i/>
          <w:iCs/>
          <w:color w:val="44546A"/>
          <w:sz w:val="22"/>
          <w:szCs w:val="18"/>
          <w:lang w:eastAsia="bg-BG"/>
        </w:rPr>
        <w:t xml:space="preserve"> Climate Norms)</w:t>
      </w:r>
      <w:bookmarkEnd w:id="125"/>
      <w:bookmarkEnd w:id="126"/>
      <w:bookmarkEnd w:id="127"/>
      <w:bookmarkEnd w:id="128"/>
      <w:bookmarkEnd w:id="129"/>
      <w:bookmarkEnd w:id="130"/>
      <w:bookmarkEnd w:id="131"/>
    </w:p>
    <w:p w14:paraId="417ED1AD" w14:textId="562D2DDB" w:rsidR="001972F0" w:rsidRPr="0056726C" w:rsidRDefault="001972F0" w:rsidP="00D05338">
      <w:pPr>
        <w:pStyle w:val="Bullet"/>
        <w:numPr>
          <w:ilvl w:val="0"/>
          <w:numId w:val="0"/>
        </w:numPr>
        <w:spacing w:before="0" w:after="0"/>
        <w:jc w:val="center"/>
        <w:rPr>
          <w:lang w:val="en-US"/>
        </w:rPr>
      </w:pPr>
      <w:r w:rsidRPr="0056726C">
        <w:rPr>
          <w:rFonts w:ascii="Arial" w:hAnsi="Arial" w:cs="Arial"/>
          <w:noProof/>
          <w:sz w:val="20"/>
          <w:szCs w:val="20"/>
          <w:lang w:val="en-US" w:eastAsia="en-US"/>
        </w:rPr>
        <w:drawing>
          <wp:inline distT="0" distB="0" distL="0" distR="0" wp14:anchorId="0E769F18" wp14:editId="7E9629D2">
            <wp:extent cx="3276579" cy="2296102"/>
            <wp:effectExtent l="19050" t="19050" r="19685" b="28575"/>
            <wp:docPr id="592" name="Picture 592" descr="http://eea.government.bg/bg/soer/2014-proba/climate/figu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ea.government.bg/bg/soer/2014-proba/climate/figuri/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8756" cy="2304635"/>
                    </a:xfrm>
                    <a:prstGeom prst="rect">
                      <a:avLst/>
                    </a:prstGeom>
                    <a:ln>
                      <a:solidFill>
                        <a:srgbClr val="5B9BD5"/>
                      </a:solidFill>
                    </a:ln>
                    <a:effectLst/>
                  </pic:spPr>
                </pic:pic>
              </a:graphicData>
            </a:graphic>
          </wp:inline>
        </w:drawing>
      </w:r>
    </w:p>
    <w:p w14:paraId="4A7E977E" w14:textId="16B6A61C" w:rsidR="001972F0" w:rsidRPr="0056726C" w:rsidRDefault="001972F0" w:rsidP="00065987">
      <w:pPr>
        <w:pStyle w:val="Sourceline"/>
      </w:pPr>
      <w:r w:rsidRPr="0056726C">
        <w:t xml:space="preserve">Source: National Report on the Status and Protection of the Environment in Bulgaria, based on </w:t>
      </w:r>
      <w:r w:rsidR="00067501" w:rsidRPr="0056726C">
        <w:t xml:space="preserve">NIMH-BAS </w:t>
      </w:r>
      <w:r w:rsidRPr="0056726C">
        <w:t>data, 2016.</w:t>
      </w:r>
    </w:p>
    <w:p w14:paraId="4AFE7E72" w14:textId="302AE275" w:rsidR="005D0570" w:rsidRPr="0056726C" w:rsidRDefault="005D0570" w:rsidP="00370214">
      <w:pPr>
        <w:pStyle w:val="BodyText"/>
        <w:ind w:left="0" w:firstLine="0"/>
        <w:rPr>
          <w:lang w:val="en-US"/>
        </w:rPr>
      </w:pPr>
      <w:r w:rsidRPr="0056726C">
        <w:rPr>
          <w:b/>
          <w:lang w:val="en-US"/>
        </w:rPr>
        <w:lastRenderedPageBreak/>
        <w:t xml:space="preserve">Bulgaria’s weather patterns over the last </w:t>
      </w:r>
      <w:r w:rsidR="00A47D2C" w:rsidRPr="0056726C">
        <w:rPr>
          <w:b/>
          <w:lang w:val="en-US"/>
        </w:rPr>
        <w:t>decade</w:t>
      </w:r>
      <w:r w:rsidRPr="0056726C">
        <w:rPr>
          <w:b/>
          <w:lang w:val="en-US"/>
        </w:rPr>
        <w:t xml:space="preserve"> are characterized by high seasonal temperature amplitudes.</w:t>
      </w:r>
      <w:r w:rsidRPr="0056726C">
        <w:rPr>
          <w:lang w:val="en-US"/>
        </w:rPr>
        <w:t xml:space="preserve"> Two heatwaves of over a week have been observed in 2007 and 2011 in </w:t>
      </w:r>
      <w:r w:rsidR="00E63562" w:rsidRPr="0056726C">
        <w:rPr>
          <w:lang w:val="en-US"/>
        </w:rPr>
        <w:t>s</w:t>
      </w:r>
      <w:r w:rsidRPr="0056726C">
        <w:rPr>
          <w:lang w:val="en-US"/>
        </w:rPr>
        <w:t xml:space="preserve">outhwestern and </w:t>
      </w:r>
      <w:r w:rsidR="00E63562" w:rsidRPr="0056726C">
        <w:rPr>
          <w:lang w:val="en-US"/>
        </w:rPr>
        <w:t>n</w:t>
      </w:r>
      <w:r w:rsidRPr="0056726C">
        <w:rPr>
          <w:lang w:val="en-US"/>
        </w:rPr>
        <w:t>orthern Bulgaria, with temperatures reaching absolute maximum values of 38°</w:t>
      </w:r>
      <w:r w:rsidR="00E63562" w:rsidRPr="0056726C">
        <w:rPr>
          <w:lang w:val="en-US"/>
        </w:rPr>
        <w:t>C–</w:t>
      </w:r>
      <w:r w:rsidRPr="0056726C">
        <w:rPr>
          <w:lang w:val="en-US"/>
        </w:rPr>
        <w:t>40</w:t>
      </w:r>
      <w:bookmarkStart w:id="132" w:name="_Hlk504652102"/>
      <w:r w:rsidRPr="0056726C">
        <w:rPr>
          <w:lang w:val="en-US"/>
        </w:rPr>
        <w:t>°C</w:t>
      </w:r>
      <w:bookmarkEnd w:id="132"/>
      <w:r w:rsidRPr="0056726C">
        <w:rPr>
          <w:lang w:val="en-US"/>
        </w:rPr>
        <w:t xml:space="preserve">. Weather conditions turned out even worse in July 2015, with absolute </w:t>
      </w:r>
      <w:r w:rsidRPr="0056726C">
        <w:rPr>
          <w:lang w:val="en-US"/>
          <w14:shadow w14:blurRad="50800" w14:dist="50800" w14:dir="5400000" w14:sx="0" w14:sy="0" w14:kx="0" w14:ky="0" w14:algn="ctr">
            <w14:schemeClr w14:val="tx1"/>
          </w14:shadow>
        </w:rPr>
        <w:t>maximum</w:t>
      </w:r>
      <w:r w:rsidRPr="0056726C">
        <w:rPr>
          <w:lang w:val="en-US"/>
        </w:rPr>
        <w:t xml:space="preserve"> daily values above 34</w:t>
      </w:r>
      <w:r w:rsidR="00E63562" w:rsidRPr="0056726C">
        <w:rPr>
          <w:lang w:val="en-US"/>
        </w:rPr>
        <w:t>°C</w:t>
      </w:r>
      <w:r w:rsidRPr="0056726C">
        <w:rPr>
          <w:lang w:val="en-US"/>
        </w:rPr>
        <w:t>–35°C in almost the entire EU and absolute maximum temperatures that were well above 40°C in many areas</w:t>
      </w:r>
      <w:r w:rsidR="003062F7" w:rsidRPr="0056726C">
        <w:rPr>
          <w:lang w:val="en-US"/>
        </w:rPr>
        <w:t xml:space="preserve"> (ICPDR 2015)</w:t>
      </w:r>
      <w:r w:rsidRPr="0056726C">
        <w:rPr>
          <w:rFonts w:cs="Times New Roman"/>
          <w:lang w:val="en-US"/>
        </w:rPr>
        <w:t xml:space="preserve">. </w:t>
      </w:r>
      <w:r w:rsidRPr="0056726C">
        <w:rPr>
          <w:lang w:val="en-US"/>
        </w:rPr>
        <w:t xml:space="preserve">Despite the general trend of higher temperatures in recent decades in Bulgaria, long cold periods have periodically occurred during the winter season. The winter months of 2012 (January and February) and of 2017 (January) recorded long periods with temperatures below </w:t>
      </w:r>
      <w:r w:rsidR="00E63562" w:rsidRPr="0056726C">
        <w:rPr>
          <w:lang w:val="en-US"/>
        </w:rPr>
        <w:t>minus</w:t>
      </w:r>
      <w:r w:rsidRPr="0056726C">
        <w:rPr>
          <w:lang w:val="en-US"/>
        </w:rPr>
        <w:t>10</w:t>
      </w:r>
      <w:r w:rsidR="003D7FDA" w:rsidRPr="0056726C">
        <w:rPr>
          <w:lang w:val="en-US"/>
        </w:rPr>
        <w:t>°C</w:t>
      </w:r>
      <w:r w:rsidRPr="0056726C">
        <w:rPr>
          <w:lang w:val="en-US"/>
        </w:rPr>
        <w:t xml:space="preserve">. January 2017 was the coldest month for the last 53 years for Sofia and temperatures below </w:t>
      </w:r>
      <w:r w:rsidR="00E63562" w:rsidRPr="0056726C">
        <w:rPr>
          <w:lang w:val="en-US"/>
        </w:rPr>
        <w:t xml:space="preserve">minus </w:t>
      </w:r>
      <w:r w:rsidRPr="0056726C">
        <w:rPr>
          <w:lang w:val="en-US"/>
        </w:rPr>
        <w:t>20</w:t>
      </w:r>
      <w:r w:rsidR="003D7FDA" w:rsidRPr="0056726C">
        <w:rPr>
          <w:lang w:val="en-US"/>
        </w:rPr>
        <w:t>°C</w:t>
      </w:r>
      <w:r w:rsidRPr="0056726C">
        <w:rPr>
          <w:lang w:val="en-US"/>
        </w:rPr>
        <w:t xml:space="preserve"> were recorded in seve</w:t>
      </w:r>
      <w:r w:rsidR="00FA1B2E" w:rsidRPr="0056726C">
        <w:rPr>
          <w:lang w:val="en-US"/>
        </w:rPr>
        <w:t>ral regions across the country.</w:t>
      </w:r>
    </w:p>
    <w:bookmarkStart w:id="133" w:name="_Toc499887904"/>
    <w:bookmarkStart w:id="134" w:name="_Toc504671827"/>
    <w:bookmarkStart w:id="135" w:name="_Toc504672354"/>
    <w:bookmarkStart w:id="136" w:name="_Toc517701324"/>
    <w:p w14:paraId="0829C619" w14:textId="01B074A2" w:rsidR="00061DA0" w:rsidRPr="0056726C" w:rsidRDefault="00FA1B2E" w:rsidP="004251E7">
      <w:pPr>
        <w:pStyle w:val="Heading3"/>
      </w:pPr>
      <w:r w:rsidRPr="0056726C">
        <w:rPr>
          <w:noProof/>
        </w:rPr>
        <mc:AlternateContent>
          <mc:Choice Requires="wps">
            <w:drawing>
              <wp:anchor distT="0" distB="107950" distL="144145" distR="0" simplePos="0" relativeHeight="251673600" behindDoc="1" locked="0" layoutInCell="1" allowOverlap="1" wp14:anchorId="75B9BCFA" wp14:editId="01D43C98">
                <wp:simplePos x="0" y="0"/>
                <wp:positionH relativeFrom="column">
                  <wp:posOffset>2425065</wp:posOffset>
                </wp:positionH>
                <wp:positionV relativeFrom="paragraph">
                  <wp:posOffset>274955</wp:posOffset>
                </wp:positionV>
                <wp:extent cx="3360420" cy="2877820"/>
                <wp:effectExtent l="0" t="0" r="0" b="0"/>
                <wp:wrapTight wrapText="left">
                  <wp:wrapPolygon edited="0">
                    <wp:start x="0" y="0"/>
                    <wp:lineTo x="0" y="21447"/>
                    <wp:lineTo x="21429" y="21447"/>
                    <wp:lineTo x="21429"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3360420" cy="2877820"/>
                        </a:xfrm>
                        <a:prstGeom prst="rect">
                          <a:avLst/>
                        </a:prstGeom>
                        <a:noFill/>
                        <a:ln w="6350">
                          <a:noFill/>
                        </a:ln>
                        <a:effectLst/>
                      </wps:spPr>
                      <wps:txbx>
                        <w:txbxContent>
                          <w:p w14:paraId="6FF30D36" w14:textId="475181A5" w:rsidR="002144FB" w:rsidRPr="002B6276" w:rsidRDefault="002144FB" w:rsidP="00FA1B2E">
                            <w:pPr>
                              <w:pStyle w:val="Caption"/>
                              <w:spacing w:before="0" w:after="60"/>
                            </w:pPr>
                            <w:bookmarkStart w:id="137" w:name="_Toc486426556"/>
                            <w:bookmarkStart w:id="138" w:name="_Toc499887410"/>
                            <w:bookmarkStart w:id="139" w:name="_Toc504672042"/>
                            <w:bookmarkStart w:id="140" w:name="_Toc507002247"/>
                            <w:bookmarkStart w:id="141" w:name="_Toc517701399"/>
                            <w:r w:rsidRPr="00817BF1">
                              <w:t xml:space="preserve">Figure </w:t>
                            </w:r>
                            <w:r w:rsidRPr="00817BF1">
                              <w:fldChar w:fldCharType="begin"/>
                            </w:r>
                            <w:r w:rsidRPr="00817BF1">
                              <w:instrText xml:space="preserve"> SEQ Figure \* ARABIC </w:instrText>
                            </w:r>
                            <w:r w:rsidRPr="00817BF1">
                              <w:fldChar w:fldCharType="separate"/>
                            </w:r>
                            <w:r>
                              <w:rPr>
                                <w:noProof/>
                              </w:rPr>
                              <w:t>13</w:t>
                            </w:r>
                            <w:r w:rsidRPr="00817BF1">
                              <w:fldChar w:fldCharType="end"/>
                            </w:r>
                            <w:r w:rsidRPr="00817BF1">
                              <w:t>.</w:t>
                            </w:r>
                            <w:r w:rsidRPr="00DB228C">
                              <w:t xml:space="preserve"> </w:t>
                            </w:r>
                            <w:r w:rsidRPr="003616F4">
                              <w:t>Fluctuations in Average Annual Amount of Rainfall (mm) d</w:t>
                            </w:r>
                            <w:r w:rsidRPr="003616F4">
                              <w:rPr>
                                <w:shd w:val="clear" w:color="auto" w:fill="FFFFFF"/>
                              </w:rPr>
                              <w:t>uring the period 1988</w:t>
                            </w:r>
                            <w:r>
                              <w:rPr>
                                <w:shd w:val="clear" w:color="auto" w:fill="FFFFFF"/>
                              </w:rPr>
                              <w:t>–2014</w:t>
                            </w:r>
                            <w:bookmarkEnd w:id="137"/>
                            <w:bookmarkEnd w:id="138"/>
                            <w:bookmarkEnd w:id="139"/>
                            <w:bookmarkEnd w:id="140"/>
                            <w:bookmarkEnd w:id="141"/>
                          </w:p>
                          <w:p w14:paraId="5A4EC8F3" w14:textId="77777777" w:rsidR="002144FB" w:rsidRPr="00530C98" w:rsidRDefault="002144FB" w:rsidP="008926CB">
                            <w:pPr>
                              <w:shd w:val="clear" w:color="auto" w:fill="FFFFFF"/>
                              <w:spacing w:after="0" w:line="240" w:lineRule="auto"/>
                              <w:ind w:right="113"/>
                              <w:jc w:val="center"/>
                              <w:rPr>
                                <w:rFonts w:ascii="Arial" w:eastAsia="Times New Roman" w:hAnsi="Arial" w:cs="Arial"/>
                                <w:b/>
                                <w:bCs/>
                                <w:sz w:val="20"/>
                                <w:szCs w:val="20"/>
                                <w:shd w:val="clear" w:color="auto" w:fill="FFFFFF"/>
                              </w:rPr>
                            </w:pPr>
                            <w:r w:rsidRPr="00530C98">
                              <w:rPr>
                                <w:rFonts w:ascii="Arial" w:hAnsi="Arial" w:cs="Arial"/>
                                <w:noProof/>
                                <w:sz w:val="20"/>
                                <w:szCs w:val="20"/>
                              </w:rPr>
                              <w:drawing>
                                <wp:inline distT="0" distB="0" distL="0" distR="0" wp14:anchorId="19B3DCFB" wp14:editId="55C7B54F">
                                  <wp:extent cx="3185038" cy="1979875"/>
                                  <wp:effectExtent l="19050" t="19050" r="15875" b="20955"/>
                                  <wp:docPr id="105" name="Picture 105" descr="http://eea.government.bg/bg/soer/2014-proba/climate/figu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ea.government.bg/bg/soer/2014-proba/climate/figuri/3.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005"/>
                                          <a:stretch/>
                                        </pic:blipFill>
                                        <pic:spPr bwMode="auto">
                                          <a:xfrm>
                                            <a:off x="0" y="0"/>
                                            <a:ext cx="3187506" cy="1981409"/>
                                          </a:xfrm>
                                          <a:prstGeom prst="rect">
                                            <a:avLst/>
                                          </a:prstGeom>
                                          <a:noFill/>
                                          <a:ln>
                                            <a:solidFill>
                                              <a:srgbClr val="5B9BD5"/>
                                            </a:solidFill>
                                          </a:ln>
                                          <a:effectLst/>
                                          <a:extLst>
                                            <a:ext uri="{53640926-AAD7-44D8-BBD7-CCE9431645EC}">
                                              <a14:shadowObscured xmlns:a14="http://schemas.microsoft.com/office/drawing/2010/main"/>
                                            </a:ext>
                                          </a:extLst>
                                        </pic:spPr>
                                      </pic:pic>
                                    </a:graphicData>
                                  </a:graphic>
                                </wp:inline>
                              </w:drawing>
                            </w:r>
                          </w:p>
                          <w:p w14:paraId="1B8007B1" w14:textId="5C460681" w:rsidR="002144FB" w:rsidRPr="008129AC" w:rsidRDefault="002144FB" w:rsidP="00FA1B2E">
                            <w:pPr>
                              <w:pStyle w:val="Sourceline"/>
                              <w:spacing w:after="120"/>
                            </w:pPr>
                            <w:r w:rsidRPr="00FA1B2E">
                              <w:t xml:space="preserve">Source: National Report on the Status and Protection of the Environment in Bulgaria, based on </w:t>
                            </w:r>
                            <w:r>
                              <w:t>NIMH-BAS</w:t>
                            </w:r>
                            <w:r w:rsidRPr="00FA1B2E">
                              <w:t xml:space="preserve"> data, 2016</w:t>
                            </w:r>
                            <w: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5" type="#_x0000_t202" style="position:absolute;left:0;text-align:left;margin-left:190.95pt;margin-top:21.65pt;width:264.6pt;height:226.6pt;z-index:-251642880;visibility:visible;mso-wrap-style:square;mso-width-percent:0;mso-height-percent:0;mso-wrap-distance-left:11.35pt;mso-wrap-distance-top:0;mso-wrap-distance-right:0;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mOLwIAAGkEAAAOAAAAZHJzL2Uyb0RvYy54bWysVF1v2jAUfZ+0/2D5fSTARhEiVKwV0yTU&#10;VoKpz8ZxSKTE17MNCfv1O3agpd2epr0Y348c33vOvcxvu6ZmR2VdRTrjw0HKmdKS8krvM/5ju/o0&#10;5cx5oXNRk1YZPynHbxcfP8xbM1MjKqnOlWUA0W7WmoyX3ptZkjhZqka4ARmlESzINsLDtPskt6IF&#10;elMnozSdJC3Z3FiSyjl47/sgX0T8olDSPxaFU57VGUdtPp42nrtwJou5mO2tMGUlz2WIf6iiEZXG&#10;oy9Q98ILdrDVH1BNJS05KvxAUpNQUVRSxR7QzTB9182mFEbFXkCOMy80uf8HKx+OT5ZVeca/gB4t&#10;Gmi0VZ1nX6ljcIGf1rgZ0jYGib6DHzpf/A7O0HZX2Cb8oiGGOKBOL+wGNAnneDxJP48QkoiNpjc3&#10;UxjAT14/N9b5b4oaFi4Zt5AvsiqOa+f71EtKeE3TqqrrKGGtWZvxyRglv4kAvNbBo+IwnGFCS33p&#10;4ea7XRcpmF7a2lF+QreW+nlxRq4qVLQWzj8JiwFBFxh6/4ijqAkv0/nGWUn219/8IR+6IcpZi4HL&#10;uPt5EFZxVn/XUBTspID114a9NnbXhj40d4SZHmK9jIxXfGx9fbkWlppn7MYyvIqQ0BJvZ9xfrne+&#10;XwPsllTLZUzCTBrh13pjZIAOvAW+t92zsOYsioeeD3QZTTF7p02f22uwPHgqqihc4LlnFYIHA/Mc&#10;pT/vXliYaztmvf5DLH4DAAD//wMAUEsDBBQABgAIAAAAIQC/h3Su3wAAAAoBAAAPAAAAZHJzL2Rv&#10;d25yZXYueG1sTI/BToNAEIbvJr7DZky82QWptSBLY0maePFg9eBxYUcgsLPIbim+vePJHmfmyz/f&#10;n+8WO4gZJ985UhCvIhBItTMdNQo+3g93WxA+aDJ6cIQKftDDrri+ynVm3JnecD6GRnAI+UwraEMY&#10;Myl93aLVfuVGJL59ucnqwOPUSDPpM4fbQd5H0UZa3RF/aPWIZYt1fzxZBZ/9UtpweNxXPX6/vO7X&#10;pZ+rUqnbm+X5CUTAJfzD8KfP6lCwU+VOZLwYFCTbOGVUwTpJQDCQxnEMouJFunkAWeTyskLxCwAA&#10;//8DAFBLAQItABQABgAIAAAAIQC2gziS/gAAAOEBAAATAAAAAAAAAAAAAAAAAAAAAABbQ29udGVu&#10;dF9UeXBlc10ueG1sUEsBAi0AFAAGAAgAAAAhADj9If/WAAAAlAEAAAsAAAAAAAAAAAAAAAAALwEA&#10;AF9yZWxzLy5yZWxzUEsBAi0AFAAGAAgAAAAhADRZqY4vAgAAaQQAAA4AAAAAAAAAAAAAAAAALgIA&#10;AGRycy9lMm9Eb2MueG1sUEsBAi0AFAAGAAgAAAAhAL+HdK7fAAAACgEAAA8AAAAAAAAAAAAAAAAA&#10;iQQAAGRycy9kb3ducmV2LnhtbFBLBQYAAAAABAAEAPMAAACVBQAAAAA=&#10;" filled="f" stroked="f" strokeweight=".5pt">
                <v:textbox inset="1mm,1mm,1mm,1mm">
                  <w:txbxContent>
                    <w:p w14:paraId="6FF30D36" w14:textId="475181A5" w:rsidR="002144FB" w:rsidRPr="002B6276" w:rsidRDefault="002144FB" w:rsidP="00FA1B2E">
                      <w:pPr>
                        <w:pStyle w:val="Caption"/>
                        <w:spacing w:before="0" w:after="60"/>
                      </w:pPr>
                      <w:bookmarkStart w:id="149" w:name="_Toc486426556"/>
                      <w:bookmarkStart w:id="150" w:name="_Toc499887410"/>
                      <w:bookmarkStart w:id="151" w:name="_Toc504672042"/>
                      <w:bookmarkStart w:id="152" w:name="_Toc507002247"/>
                      <w:bookmarkStart w:id="153" w:name="_Toc517701399"/>
                      <w:proofErr w:type="gramStart"/>
                      <w:r w:rsidRPr="00817BF1">
                        <w:t xml:space="preserve">Figure </w:t>
                      </w:r>
                      <w:r w:rsidRPr="00817BF1">
                        <w:fldChar w:fldCharType="begin"/>
                      </w:r>
                      <w:r w:rsidRPr="00817BF1">
                        <w:instrText xml:space="preserve"> SEQ Figure \* ARABIC </w:instrText>
                      </w:r>
                      <w:r w:rsidRPr="00817BF1">
                        <w:fldChar w:fldCharType="separate"/>
                      </w:r>
                      <w:r>
                        <w:rPr>
                          <w:noProof/>
                        </w:rPr>
                        <w:t>13</w:t>
                      </w:r>
                      <w:r w:rsidRPr="00817BF1">
                        <w:fldChar w:fldCharType="end"/>
                      </w:r>
                      <w:r w:rsidRPr="00817BF1">
                        <w:t>.</w:t>
                      </w:r>
                      <w:proofErr w:type="gramEnd"/>
                      <w:r w:rsidRPr="00DB228C">
                        <w:t xml:space="preserve"> </w:t>
                      </w:r>
                      <w:r w:rsidRPr="003616F4">
                        <w:t>Fluctuations in Average Annual Amount of Rainfall (mm) d</w:t>
                      </w:r>
                      <w:r w:rsidRPr="003616F4">
                        <w:rPr>
                          <w:shd w:val="clear" w:color="auto" w:fill="FFFFFF"/>
                        </w:rPr>
                        <w:t>uring the period 1988</w:t>
                      </w:r>
                      <w:r>
                        <w:rPr>
                          <w:shd w:val="clear" w:color="auto" w:fill="FFFFFF"/>
                        </w:rPr>
                        <w:t>–2014</w:t>
                      </w:r>
                      <w:bookmarkEnd w:id="149"/>
                      <w:bookmarkEnd w:id="150"/>
                      <w:bookmarkEnd w:id="151"/>
                      <w:bookmarkEnd w:id="152"/>
                      <w:bookmarkEnd w:id="153"/>
                    </w:p>
                    <w:p w14:paraId="5A4EC8F3" w14:textId="77777777" w:rsidR="002144FB" w:rsidRPr="00530C98" w:rsidRDefault="002144FB" w:rsidP="008926CB">
                      <w:pPr>
                        <w:shd w:val="clear" w:color="auto" w:fill="FFFFFF"/>
                        <w:spacing w:after="0" w:line="240" w:lineRule="auto"/>
                        <w:ind w:right="113"/>
                        <w:jc w:val="center"/>
                        <w:rPr>
                          <w:rFonts w:ascii="Arial" w:eastAsia="Times New Roman" w:hAnsi="Arial" w:cs="Arial"/>
                          <w:b/>
                          <w:bCs/>
                          <w:sz w:val="20"/>
                          <w:szCs w:val="20"/>
                          <w:shd w:val="clear" w:color="auto" w:fill="FFFFFF"/>
                        </w:rPr>
                      </w:pPr>
                      <w:r w:rsidRPr="00530C98">
                        <w:rPr>
                          <w:rFonts w:ascii="Arial" w:hAnsi="Arial" w:cs="Arial"/>
                          <w:noProof/>
                          <w:sz w:val="20"/>
                          <w:szCs w:val="20"/>
                        </w:rPr>
                        <w:drawing>
                          <wp:inline distT="0" distB="0" distL="0" distR="0" wp14:anchorId="19B3DCFB" wp14:editId="55C7B54F">
                            <wp:extent cx="3185038" cy="1979875"/>
                            <wp:effectExtent l="19050" t="19050" r="15875" b="20955"/>
                            <wp:docPr id="105" name="Picture 105" descr="http://eea.government.bg/bg/soer/2014-proba/climate/figu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ea.government.bg/bg/soer/2014-proba/climate/figuri/3.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005"/>
                                    <a:stretch/>
                                  </pic:blipFill>
                                  <pic:spPr bwMode="auto">
                                    <a:xfrm>
                                      <a:off x="0" y="0"/>
                                      <a:ext cx="3187506" cy="1981409"/>
                                    </a:xfrm>
                                    <a:prstGeom prst="rect">
                                      <a:avLst/>
                                    </a:prstGeom>
                                    <a:noFill/>
                                    <a:ln>
                                      <a:solidFill>
                                        <a:srgbClr val="5B9BD5"/>
                                      </a:solidFill>
                                    </a:ln>
                                    <a:effectLst/>
                                    <a:extLst>
                                      <a:ext uri="{53640926-AAD7-44D8-BBD7-CCE9431645EC}">
                                        <a14:shadowObscured xmlns:a14="http://schemas.microsoft.com/office/drawing/2010/main"/>
                                      </a:ext>
                                    </a:extLst>
                                  </pic:spPr>
                                </pic:pic>
                              </a:graphicData>
                            </a:graphic>
                          </wp:inline>
                        </w:drawing>
                      </w:r>
                    </w:p>
                    <w:p w14:paraId="1B8007B1" w14:textId="5C460681" w:rsidR="002144FB" w:rsidRPr="008129AC" w:rsidRDefault="002144FB" w:rsidP="00FA1B2E">
                      <w:pPr>
                        <w:pStyle w:val="Sourceline"/>
                        <w:spacing w:after="120"/>
                      </w:pPr>
                      <w:r w:rsidRPr="00FA1B2E">
                        <w:t xml:space="preserve">Source: National Report on the Status and Protection of the Environment in </w:t>
                      </w:r>
                      <w:proofErr w:type="gramStart"/>
                      <w:r w:rsidRPr="00FA1B2E">
                        <w:t>Bulgaria,</w:t>
                      </w:r>
                      <w:proofErr w:type="gramEnd"/>
                      <w:r w:rsidRPr="00FA1B2E">
                        <w:t xml:space="preserve"> based on </w:t>
                      </w:r>
                      <w:r>
                        <w:t>NIMH-BAS</w:t>
                      </w:r>
                      <w:r w:rsidRPr="00FA1B2E">
                        <w:t xml:space="preserve"> data, 2016</w:t>
                      </w:r>
                      <w:r>
                        <w:t>.</w:t>
                      </w:r>
                    </w:p>
                  </w:txbxContent>
                </v:textbox>
                <w10:wrap type="tight" side="left"/>
              </v:shape>
            </w:pict>
          </mc:Fallback>
        </mc:AlternateContent>
      </w:r>
      <w:r w:rsidR="00061DA0" w:rsidRPr="0056726C">
        <w:t>Precipitation</w:t>
      </w:r>
      <w:bookmarkEnd w:id="133"/>
      <w:bookmarkEnd w:id="134"/>
      <w:bookmarkEnd w:id="135"/>
      <w:bookmarkEnd w:id="136"/>
    </w:p>
    <w:p w14:paraId="3D067FDD" w14:textId="76B4C6C4" w:rsidR="00F33C2C" w:rsidRPr="0056726C" w:rsidRDefault="00F33C2C" w:rsidP="00370214">
      <w:pPr>
        <w:pStyle w:val="BodyText"/>
        <w:ind w:left="0" w:firstLine="0"/>
        <w:rPr>
          <w:rFonts w:eastAsia="Times New Roman"/>
          <w:lang w:val="en-US"/>
        </w:rPr>
      </w:pPr>
      <w:r w:rsidRPr="0056726C">
        <w:rPr>
          <w:b/>
          <w:lang w:val="en-US"/>
        </w:rPr>
        <w:t>Over the last two decades, average precipitation</w:t>
      </w:r>
      <w:r w:rsidR="00801FBE" w:rsidRPr="0056726C">
        <w:rPr>
          <w:b/>
          <w:lang w:val="en-US"/>
        </w:rPr>
        <w:t xml:space="preserve"> has</w:t>
      </w:r>
      <w:r w:rsidRPr="0056726C">
        <w:rPr>
          <w:b/>
          <w:lang w:val="en-US"/>
        </w:rPr>
        <w:t xml:space="preserve"> increased.</w:t>
      </w:r>
      <w:r w:rsidRPr="0056726C">
        <w:rPr>
          <w:lang w:val="en-US"/>
        </w:rPr>
        <w:t xml:space="preserve"> During 1988</w:t>
      </w:r>
      <w:r w:rsidR="00E63562" w:rsidRPr="0056726C">
        <w:rPr>
          <w:lang w:val="en-US"/>
        </w:rPr>
        <w:t>–2014</w:t>
      </w:r>
      <w:r w:rsidRPr="0056726C">
        <w:rPr>
          <w:lang w:val="en-US"/>
        </w:rPr>
        <w:t>, the average precipitation in Bulgaria ranged between 377</w:t>
      </w:r>
      <w:r w:rsidR="000D1F21" w:rsidRPr="0056726C">
        <w:rPr>
          <w:lang w:val="en-US"/>
        </w:rPr>
        <w:t xml:space="preserve"> mm</w:t>
      </w:r>
      <w:r w:rsidRPr="0056726C">
        <w:rPr>
          <w:lang w:val="en-US"/>
        </w:rPr>
        <w:t xml:space="preserve"> and 1</w:t>
      </w:r>
      <w:r w:rsidR="00E63562" w:rsidRPr="0056726C">
        <w:rPr>
          <w:lang w:val="en-US"/>
        </w:rPr>
        <w:t>,</w:t>
      </w:r>
      <w:r w:rsidRPr="0056726C">
        <w:rPr>
          <w:lang w:val="en-US"/>
        </w:rPr>
        <w:t xml:space="preserve">013 </w:t>
      </w:r>
      <w:r w:rsidR="00D05338" w:rsidRPr="0056726C">
        <w:rPr>
          <w:lang w:val="en-US"/>
        </w:rPr>
        <w:t>m</w:t>
      </w:r>
      <w:r w:rsidR="000D1F21" w:rsidRPr="0056726C">
        <w:rPr>
          <w:lang w:val="en-US"/>
        </w:rPr>
        <w:t>m</w:t>
      </w:r>
      <w:r w:rsidRPr="0056726C">
        <w:rPr>
          <w:lang w:val="en-US"/>
        </w:rPr>
        <w:t xml:space="preserve"> per year. The average number of days with overnight volume of precipitation above 100 mm significantly increased, by about 30</w:t>
      </w:r>
      <w:r w:rsidR="006F0A24" w:rsidRPr="0056726C">
        <w:rPr>
          <w:lang w:val="en-US"/>
        </w:rPr>
        <w:t xml:space="preserve"> percent</w:t>
      </w:r>
      <w:r w:rsidRPr="0056726C">
        <w:rPr>
          <w:lang w:val="en-US"/>
        </w:rPr>
        <w:t xml:space="preserve"> </w:t>
      </w:r>
      <w:r w:rsidR="000D1F21" w:rsidRPr="0056726C">
        <w:rPr>
          <w:lang w:val="en-US"/>
        </w:rPr>
        <w:t>during</w:t>
      </w:r>
      <w:r w:rsidRPr="0056726C">
        <w:rPr>
          <w:lang w:val="en-US"/>
        </w:rPr>
        <w:t xml:space="preserve"> 1991</w:t>
      </w:r>
      <w:r w:rsidR="00E63562" w:rsidRPr="0056726C">
        <w:rPr>
          <w:lang w:val="en-US"/>
        </w:rPr>
        <w:t>–2007</w:t>
      </w:r>
      <w:r w:rsidRPr="0056726C">
        <w:rPr>
          <w:lang w:val="en-US"/>
        </w:rPr>
        <w:t>, when compared to the baseline period of 1961</w:t>
      </w:r>
      <w:r w:rsidR="00E63562" w:rsidRPr="0056726C">
        <w:rPr>
          <w:lang w:val="en-US"/>
        </w:rPr>
        <w:t>–1990</w:t>
      </w:r>
      <w:r w:rsidRPr="0056726C">
        <w:rPr>
          <w:lang w:val="en-US"/>
        </w:rPr>
        <w:t>. Additionally, the number of cases of heavy rainfall registered in the meteorological network ha</w:t>
      </w:r>
      <w:r w:rsidR="000D1F21" w:rsidRPr="0056726C">
        <w:rPr>
          <w:lang w:val="en-US"/>
        </w:rPr>
        <w:t>s</w:t>
      </w:r>
      <w:r w:rsidRPr="0056726C">
        <w:rPr>
          <w:lang w:val="en-US"/>
        </w:rPr>
        <w:t xml:space="preserve"> increased. There were more frequent cases of cloudiness, thunderstorms and hailstorms (usually typical </w:t>
      </w:r>
      <w:r w:rsidR="00973B89" w:rsidRPr="0056726C">
        <w:rPr>
          <w:lang w:val="en-US"/>
        </w:rPr>
        <w:t>for</w:t>
      </w:r>
      <w:r w:rsidRPr="0056726C">
        <w:rPr>
          <w:lang w:val="en-US"/>
        </w:rPr>
        <w:t xml:space="preserve"> spring and summer) during winter months</w:t>
      </w:r>
      <w:r w:rsidR="000D1F21" w:rsidRPr="0056726C">
        <w:rPr>
          <w:lang w:val="en-US"/>
        </w:rPr>
        <w:t xml:space="preserve"> such a</w:t>
      </w:r>
      <w:r w:rsidRPr="0056726C">
        <w:rPr>
          <w:lang w:val="en-US"/>
        </w:rPr>
        <w:t xml:space="preserve"> January and February. Finally, a higher frequency of the average number of days with thunderstorms and hailstorms in April and September over 1991</w:t>
      </w:r>
      <w:r w:rsidR="000D1F21" w:rsidRPr="0056726C">
        <w:rPr>
          <w:lang w:val="en-US"/>
        </w:rPr>
        <w:t xml:space="preserve">–2006 </w:t>
      </w:r>
      <w:r w:rsidRPr="0056726C">
        <w:rPr>
          <w:lang w:val="en-US"/>
        </w:rPr>
        <w:t>compared to the baseline period was observed.</w:t>
      </w:r>
    </w:p>
    <w:p w14:paraId="7127B015" w14:textId="12952212" w:rsidR="00061DA0" w:rsidRPr="0056726C" w:rsidRDefault="00061DA0" w:rsidP="00370214">
      <w:pPr>
        <w:pStyle w:val="BodyText"/>
        <w:ind w:left="0" w:firstLine="0"/>
        <w:rPr>
          <w:rFonts w:cs="Times New Roman"/>
          <w:lang w:val="en-US"/>
        </w:rPr>
      </w:pPr>
      <w:r w:rsidRPr="0056726C">
        <w:rPr>
          <w:lang w:val="en-US"/>
        </w:rPr>
        <w:t>The average annual rainfall for 1988</w:t>
      </w:r>
      <w:r w:rsidR="000D1F21" w:rsidRPr="0056726C">
        <w:rPr>
          <w:lang w:val="en-US"/>
        </w:rPr>
        <w:t xml:space="preserve">–2014 </w:t>
      </w:r>
      <w:r w:rsidRPr="0056726C">
        <w:rPr>
          <w:lang w:val="en-US"/>
        </w:rPr>
        <w:t>is 166</w:t>
      </w:r>
      <w:r w:rsidR="006F0A24" w:rsidRPr="0056726C">
        <w:rPr>
          <w:lang w:val="en-US"/>
        </w:rPr>
        <w:t xml:space="preserve"> percent</w:t>
      </w:r>
      <w:r w:rsidRPr="0056726C">
        <w:rPr>
          <w:lang w:val="en-US"/>
        </w:rPr>
        <w:t xml:space="preserve"> of the baseline norm for 1961</w:t>
      </w:r>
      <w:r w:rsidR="000D1F21" w:rsidRPr="0056726C">
        <w:rPr>
          <w:lang w:val="en-US"/>
        </w:rPr>
        <w:t>–1990</w:t>
      </w:r>
      <w:r w:rsidR="00F33C2C" w:rsidRPr="0056726C">
        <w:rPr>
          <w:lang w:val="en-US"/>
        </w:rPr>
        <w:t>. The average annual precipitation in 2014 (for areas of up to 800</w:t>
      </w:r>
      <w:r w:rsidR="000D1F21" w:rsidRPr="0056726C">
        <w:rPr>
          <w:lang w:val="en-US"/>
        </w:rPr>
        <w:t xml:space="preserve"> m</w:t>
      </w:r>
      <w:r w:rsidR="00F33C2C" w:rsidRPr="0056726C">
        <w:rPr>
          <w:lang w:val="en-US"/>
        </w:rPr>
        <w:t xml:space="preserve"> altitude above sea level) was a record</w:t>
      </w:r>
      <w:r w:rsidR="000D1F21" w:rsidRPr="0056726C">
        <w:rPr>
          <w:lang w:val="en-US"/>
        </w:rPr>
        <w:t xml:space="preserve"> </w:t>
      </w:r>
      <w:r w:rsidR="00F33C2C" w:rsidRPr="0056726C">
        <w:rPr>
          <w:lang w:val="en-US"/>
        </w:rPr>
        <w:t>high 1</w:t>
      </w:r>
      <w:r w:rsidR="000D1F21" w:rsidRPr="0056726C">
        <w:rPr>
          <w:lang w:val="en-US"/>
        </w:rPr>
        <w:t>,</w:t>
      </w:r>
      <w:r w:rsidR="00F33C2C" w:rsidRPr="0056726C">
        <w:rPr>
          <w:lang w:val="en-US"/>
        </w:rPr>
        <w:t xml:space="preserve">013 mm, surpassing the previous peak of 2005 annual average of 924 </w:t>
      </w:r>
      <w:r w:rsidR="00F33C2C" w:rsidRPr="0056726C">
        <w:rPr>
          <w:rFonts w:cs="Times New Roman"/>
          <w:lang w:val="en-US"/>
        </w:rPr>
        <w:t>mm (</w:t>
      </w:r>
      <w:r w:rsidR="002D2824" w:rsidRPr="0056726C">
        <w:rPr>
          <w:rFonts w:cs="Times New Roman"/>
          <w:b/>
          <w:bCs/>
          <w:i/>
          <w:iCs/>
          <w:lang w:val="en-US"/>
        </w:rPr>
        <w:t>Figure 14</w:t>
      </w:r>
      <w:r w:rsidR="00F33C2C" w:rsidRPr="0056726C">
        <w:rPr>
          <w:rFonts w:cs="Times New Roman"/>
          <w:lang w:val="en-US"/>
        </w:rPr>
        <w:t>).</w:t>
      </w:r>
    </w:p>
    <w:p w14:paraId="5AE57A93" w14:textId="103A4817" w:rsidR="00061DA0" w:rsidRPr="0056726C" w:rsidRDefault="001F5F27" w:rsidP="00370214">
      <w:pPr>
        <w:pStyle w:val="BodyText"/>
        <w:ind w:left="0" w:firstLine="0"/>
        <w:rPr>
          <w:rStyle w:val="notranslate"/>
          <w:rFonts w:ascii="Arial" w:hAnsi="Arial" w:cs="Arial"/>
          <w:sz w:val="20"/>
          <w:szCs w:val="20"/>
          <w:shd w:val="clear" w:color="auto" w:fill="FFFFFF"/>
          <w:lang w:val="en-US"/>
        </w:rPr>
      </w:pPr>
      <w:r w:rsidRPr="0056726C">
        <w:rPr>
          <w:rFonts w:cs="Times New Roman"/>
          <w:noProof/>
          <w:lang w:val="en-US" w:eastAsia="en-US"/>
        </w:rPr>
        <mc:AlternateContent>
          <mc:Choice Requires="wps">
            <w:drawing>
              <wp:anchor distT="0" distB="0" distL="114300" distR="0" simplePos="0" relativeHeight="251727872" behindDoc="1" locked="0" layoutInCell="1" allowOverlap="1" wp14:anchorId="22377986" wp14:editId="62D58BC4">
                <wp:simplePos x="0" y="0"/>
                <wp:positionH relativeFrom="margin">
                  <wp:posOffset>2476186</wp:posOffset>
                </wp:positionH>
                <wp:positionV relativeFrom="paragraph">
                  <wp:posOffset>43180</wp:posOffset>
                </wp:positionV>
                <wp:extent cx="3327400" cy="2971800"/>
                <wp:effectExtent l="0" t="0" r="6350" b="0"/>
                <wp:wrapTight wrapText="left">
                  <wp:wrapPolygon edited="0">
                    <wp:start x="0" y="0"/>
                    <wp:lineTo x="0" y="21462"/>
                    <wp:lineTo x="21518" y="21462"/>
                    <wp:lineTo x="21518" y="0"/>
                    <wp:lineTo x="0" y="0"/>
                  </wp:wrapPolygon>
                </wp:wrapTight>
                <wp:docPr id="259" name="Text Box 259"/>
                <wp:cNvGraphicFramePr/>
                <a:graphic xmlns:a="http://schemas.openxmlformats.org/drawingml/2006/main">
                  <a:graphicData uri="http://schemas.microsoft.com/office/word/2010/wordprocessingShape">
                    <wps:wsp>
                      <wps:cNvSpPr txBox="1"/>
                      <wps:spPr>
                        <a:xfrm>
                          <a:off x="0" y="0"/>
                          <a:ext cx="3327400" cy="2971800"/>
                        </a:xfrm>
                        <a:prstGeom prst="rect">
                          <a:avLst/>
                        </a:prstGeom>
                        <a:noFill/>
                        <a:ln w="6350">
                          <a:noFill/>
                        </a:ln>
                        <a:effectLst/>
                      </wps:spPr>
                      <wps:txbx>
                        <w:txbxContent>
                          <w:p w14:paraId="5C8D7B30" w14:textId="4E11F2F5" w:rsidR="002144FB" w:rsidRPr="009B6649" w:rsidRDefault="002144FB" w:rsidP="004647BB">
                            <w:pPr>
                              <w:pStyle w:val="Caption"/>
                              <w:spacing w:before="0"/>
                            </w:pPr>
                            <w:bookmarkStart w:id="142" w:name="_Ref499825610"/>
                            <w:bookmarkStart w:id="143" w:name="_Toc486426557"/>
                            <w:bookmarkStart w:id="144" w:name="_Toc499887411"/>
                            <w:bookmarkStart w:id="145" w:name="_Toc504672043"/>
                            <w:bookmarkStart w:id="146" w:name="_Toc507002248"/>
                            <w:bookmarkStart w:id="147" w:name="_Toc517701400"/>
                            <w:r w:rsidRPr="00BE30C4">
                              <w:t xml:space="preserve">Figure </w:t>
                            </w:r>
                            <w:r w:rsidRPr="00BE30C4">
                              <w:fldChar w:fldCharType="begin"/>
                            </w:r>
                            <w:r w:rsidRPr="00BE30C4">
                              <w:instrText xml:space="preserve"> SEQ Figure \* ARABIC </w:instrText>
                            </w:r>
                            <w:r w:rsidRPr="00BE30C4">
                              <w:fldChar w:fldCharType="separate"/>
                            </w:r>
                            <w:r>
                              <w:rPr>
                                <w:noProof/>
                              </w:rPr>
                              <w:t>14</w:t>
                            </w:r>
                            <w:r w:rsidRPr="00BE30C4">
                              <w:fldChar w:fldCharType="end"/>
                            </w:r>
                            <w:bookmarkEnd w:id="142"/>
                            <w:r w:rsidRPr="0091294E">
                              <w:rPr>
                                <w:rStyle w:val="notranslate"/>
                                <w:bCs/>
                                <w:shd w:val="clear" w:color="auto" w:fill="FFFFFF"/>
                              </w:rPr>
                              <w:t xml:space="preserve">. </w:t>
                            </w:r>
                            <w:r w:rsidRPr="003616F4">
                              <w:t xml:space="preserve">Deviations of the Annual Rainfall (in </w:t>
                            </w:r>
                            <w:r>
                              <w:t>percent</w:t>
                            </w:r>
                            <w:r w:rsidRPr="003616F4">
                              <w:t xml:space="preserve"> in 2014 to the 1961</w:t>
                            </w:r>
                            <w:r>
                              <w:t>–1990 c</w:t>
                            </w:r>
                            <w:r w:rsidRPr="003616F4">
                              <w:t xml:space="preserve">limate </w:t>
                            </w:r>
                            <w:r>
                              <w:t>n</w:t>
                            </w:r>
                            <w:r w:rsidRPr="003616F4">
                              <w:t>orms)</w:t>
                            </w:r>
                            <w:bookmarkEnd w:id="143"/>
                            <w:bookmarkEnd w:id="144"/>
                            <w:bookmarkEnd w:id="145"/>
                            <w:bookmarkEnd w:id="146"/>
                            <w:bookmarkEnd w:id="147"/>
                          </w:p>
                          <w:p w14:paraId="3ABBB5C8" w14:textId="5A9D99D4" w:rsidR="002144FB" w:rsidRPr="00530C98" w:rsidRDefault="002144FB" w:rsidP="00FA1B2E">
                            <w:pPr>
                              <w:shd w:val="clear" w:color="auto" w:fill="FFFFFF"/>
                              <w:spacing w:after="0" w:line="240" w:lineRule="auto"/>
                              <w:jc w:val="center"/>
                              <w:rPr>
                                <w:rFonts w:ascii="Arial" w:hAnsi="Arial" w:cs="Arial"/>
                                <w:sz w:val="20"/>
                                <w:szCs w:val="20"/>
                              </w:rPr>
                            </w:pPr>
                            <w:r w:rsidRPr="00530C98">
                              <w:rPr>
                                <w:rFonts w:ascii="Arial" w:hAnsi="Arial" w:cs="Arial"/>
                                <w:noProof/>
                                <w:sz w:val="20"/>
                                <w:szCs w:val="20"/>
                              </w:rPr>
                              <w:drawing>
                                <wp:inline distT="0" distB="0" distL="0" distR="0" wp14:anchorId="6B233E68" wp14:editId="0A21CF36">
                                  <wp:extent cx="3255896" cy="1981200"/>
                                  <wp:effectExtent l="19050" t="19050" r="20955" b="19050"/>
                                  <wp:docPr id="106" name="Picture 106" descr="http://eea.government.bg/bg/soer/2014-proba/climate/figuri/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ea.government.bg/bg/soer/2014-proba/climate/figuri/karta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8523" cy="2007139"/>
                                          </a:xfrm>
                                          <a:prstGeom prst="rect">
                                            <a:avLst/>
                                          </a:prstGeom>
                                          <a:ln>
                                            <a:solidFill>
                                              <a:srgbClr val="5B9BD5"/>
                                            </a:solidFill>
                                          </a:ln>
                                          <a:effectLst/>
                                        </pic:spPr>
                                      </pic:pic>
                                    </a:graphicData>
                                  </a:graphic>
                                </wp:inline>
                              </w:drawing>
                            </w:r>
                          </w:p>
                          <w:p w14:paraId="4E398F39" w14:textId="3538252E" w:rsidR="002144FB" w:rsidRPr="00FA1B2E" w:rsidRDefault="002144FB" w:rsidP="00EE7C22">
                            <w:pPr>
                              <w:pStyle w:val="Sourceline"/>
                            </w:pPr>
                            <w:r w:rsidRPr="00FA1B2E">
                              <w:t xml:space="preserve">Source: National Report on the Status and Protection of the Environment in Bulgaria, based on </w:t>
                            </w:r>
                            <w:r>
                              <w:t>NIMH-BAS</w:t>
                            </w:r>
                            <w:r w:rsidRPr="00FA1B2E">
                              <w:t xml:space="preserve"> data, 2016.</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46" type="#_x0000_t202" style="position:absolute;left:0;text-align:left;margin-left:195pt;margin-top:3.4pt;width:262pt;height:234pt;z-index:-251588608;visibility:visible;mso-wrap-style:square;mso-width-percent:0;mso-height-percent:0;mso-wrap-distance-left:9pt;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u5MwIAAGcEAAAOAAAAZHJzL2Uyb0RvYy54bWysVF1v2jAUfZ+0/2D5fSTASltEqFgrpklV&#10;WwmqPhvHIZESX882JOzX79gBiro9TXsx9yvHvufcy+yua2q2V9ZVpDM+HKScKS0pr/Q246/r5Zcb&#10;zpwXOhc1aZXxg3L8bv7506w1UzWikupcWQYQ7aatyXjpvZkmiZOlaoQbkFEayYJsIzxcu01yK1qg&#10;N3UyStNJ0pLNjSWpnEP0oU/yecQvCiX9c1E45VmdcbzNx9PGcxPOZD4T060Vpqzk8RniH17RiErj&#10;0jPUg/CC7Wz1B1RTSUuOCj+Q1CRUFJVUsQd0M0w/dLMqhVGxF5DjzJkm9/9g5dP+xbIqz/jo6pYz&#10;LRqItFadZ9+oYyEGhlrjpihcGZT6DgkofYo7BEPjXWGb8IuWGPLg+nDmN8BJBMfj0fXXFCmJ3Oj2&#10;engDB/jJ++fGOv9dUcOCkXELASOvYv/ofF96Kgm3aVpWdR1FrDVrMz4ZX6Xxg3MG4LUOtSqOwxEm&#10;tNQ/PVi+23SRhHO7G8oP6NZSPzHOyGWFFz0K51+ExYigC4y9f8ZR1ISb6WhxVpL99bd4qIdyyHLW&#10;YuQy7n7uhFWc1T80NB1P0kCOv3RsdBDdXEb1rrknTPQQy2VkNFFifX0yC0vNGzZjEW5ESmiJezPu&#10;T+a975cAmyXVYhGLMJFG+Ee9MjJAB84C1+vuTVhzFMRDyyc6DaaYftClr+2VWew8FVUULXDcMwqx&#10;g4NpjrIfNy+sy6Ufq97/H+a/AQAA//8DAFBLAwQUAAYACAAAACEA1Y72Ed4AAAAJAQAADwAAAGRy&#10;cy9kb3ducmV2LnhtbEyPwU7DMBBE70j8g7VI3KgTiEIT4lQVUiXEBVF66NGNjR2I15HtpOHvWU70&#10;OJrV7HvNZnEDm3WIvUcB+SoDprHzqkcj4PCxu1sDi0mikoNHLeBHR9i011eNrJU/47ue98kwGsFY&#10;SwE2pbHmPHZWOxlXftRI3acPTiaKwXAV5JnG3cDvs6zkTvZIH6wc9bPV3fd+cgKcOcyls6b6egtH&#10;93qc8he73Qlxe7Nsn4AlvaT/Y/jDJ3RoienkJ1SRDQIeqoxckoCSDKiv8oLySUDxWKyBtw2/NGh/&#10;AQAA//8DAFBLAQItABQABgAIAAAAIQC2gziS/gAAAOEBAAATAAAAAAAAAAAAAAAAAAAAAABbQ29u&#10;dGVudF9UeXBlc10ueG1sUEsBAi0AFAAGAAgAAAAhADj9If/WAAAAlAEAAAsAAAAAAAAAAAAAAAAA&#10;LwEAAF9yZWxzLy5yZWxzUEsBAi0AFAAGAAgAAAAhALwsq7kzAgAAZwQAAA4AAAAAAAAAAAAAAAAA&#10;LgIAAGRycy9lMm9Eb2MueG1sUEsBAi0AFAAGAAgAAAAhANWO9hHeAAAACQEAAA8AAAAAAAAAAAAA&#10;AAAAjQQAAGRycy9kb3ducmV2LnhtbFBLBQYAAAAABAAEAPMAAACYBQAAAAA=&#10;" filled="f" stroked="f" strokeweight=".5pt">
                <v:textbox inset="1mm,1mm,0,1mm">
                  <w:txbxContent>
                    <w:p w14:paraId="5C8D7B30" w14:textId="4E11F2F5" w:rsidR="002144FB" w:rsidRPr="009B6649" w:rsidRDefault="002144FB" w:rsidP="004647BB">
                      <w:pPr>
                        <w:pStyle w:val="Caption"/>
                        <w:spacing w:before="0"/>
                      </w:pPr>
                      <w:bookmarkStart w:id="160" w:name="_Ref499825610"/>
                      <w:bookmarkStart w:id="161" w:name="_Toc486426557"/>
                      <w:bookmarkStart w:id="162" w:name="_Toc499887411"/>
                      <w:bookmarkStart w:id="163" w:name="_Toc504672043"/>
                      <w:bookmarkStart w:id="164" w:name="_Toc507002248"/>
                      <w:bookmarkStart w:id="165" w:name="_Toc517701400"/>
                      <w:proofErr w:type="gramStart"/>
                      <w:r w:rsidRPr="00BE30C4">
                        <w:t xml:space="preserve">Figure </w:t>
                      </w:r>
                      <w:r w:rsidRPr="00BE30C4">
                        <w:fldChar w:fldCharType="begin"/>
                      </w:r>
                      <w:r w:rsidRPr="00BE30C4">
                        <w:instrText xml:space="preserve"> SEQ Figure \* ARABIC </w:instrText>
                      </w:r>
                      <w:r w:rsidRPr="00BE30C4">
                        <w:fldChar w:fldCharType="separate"/>
                      </w:r>
                      <w:r>
                        <w:rPr>
                          <w:noProof/>
                        </w:rPr>
                        <w:t>14</w:t>
                      </w:r>
                      <w:r w:rsidRPr="00BE30C4">
                        <w:fldChar w:fldCharType="end"/>
                      </w:r>
                      <w:bookmarkEnd w:id="160"/>
                      <w:r w:rsidRPr="0091294E">
                        <w:rPr>
                          <w:rStyle w:val="notranslate"/>
                          <w:bCs/>
                          <w:shd w:val="clear" w:color="auto" w:fill="FFFFFF"/>
                        </w:rPr>
                        <w:t>.</w:t>
                      </w:r>
                      <w:proofErr w:type="gramEnd"/>
                      <w:r w:rsidRPr="0091294E">
                        <w:rPr>
                          <w:rStyle w:val="notranslate"/>
                          <w:bCs/>
                          <w:shd w:val="clear" w:color="auto" w:fill="FFFFFF"/>
                        </w:rPr>
                        <w:t xml:space="preserve"> </w:t>
                      </w:r>
                      <w:r w:rsidRPr="003616F4">
                        <w:t xml:space="preserve">Deviations of the Annual Rainfall (in </w:t>
                      </w:r>
                      <w:r>
                        <w:t>percent</w:t>
                      </w:r>
                      <w:r w:rsidRPr="003616F4">
                        <w:t xml:space="preserve"> in 2014 to the 1961</w:t>
                      </w:r>
                      <w:r>
                        <w:t>–1990 c</w:t>
                      </w:r>
                      <w:r w:rsidRPr="003616F4">
                        <w:t xml:space="preserve">limate </w:t>
                      </w:r>
                      <w:r>
                        <w:t>n</w:t>
                      </w:r>
                      <w:r w:rsidRPr="003616F4">
                        <w:t>orms)</w:t>
                      </w:r>
                      <w:bookmarkEnd w:id="161"/>
                      <w:bookmarkEnd w:id="162"/>
                      <w:bookmarkEnd w:id="163"/>
                      <w:bookmarkEnd w:id="164"/>
                      <w:bookmarkEnd w:id="165"/>
                    </w:p>
                    <w:p w14:paraId="3ABBB5C8" w14:textId="5A9D99D4" w:rsidR="002144FB" w:rsidRPr="00530C98" w:rsidRDefault="002144FB" w:rsidP="00FA1B2E">
                      <w:pPr>
                        <w:shd w:val="clear" w:color="auto" w:fill="FFFFFF"/>
                        <w:spacing w:after="0" w:line="240" w:lineRule="auto"/>
                        <w:jc w:val="center"/>
                        <w:rPr>
                          <w:rFonts w:ascii="Arial" w:hAnsi="Arial" w:cs="Arial"/>
                          <w:sz w:val="20"/>
                          <w:szCs w:val="20"/>
                        </w:rPr>
                      </w:pPr>
                      <w:r w:rsidRPr="00530C98">
                        <w:rPr>
                          <w:rFonts w:ascii="Arial" w:hAnsi="Arial" w:cs="Arial"/>
                          <w:noProof/>
                          <w:sz w:val="20"/>
                          <w:szCs w:val="20"/>
                        </w:rPr>
                        <w:drawing>
                          <wp:inline distT="0" distB="0" distL="0" distR="0" wp14:anchorId="6B233E68" wp14:editId="0A21CF36">
                            <wp:extent cx="3255896" cy="1981200"/>
                            <wp:effectExtent l="19050" t="19050" r="20955" b="19050"/>
                            <wp:docPr id="106" name="Picture 106" descr="http://eea.government.bg/bg/soer/2014-proba/climate/figuri/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ea.government.bg/bg/soer/2014-proba/climate/figuri/karta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8523" cy="2007139"/>
                                    </a:xfrm>
                                    <a:prstGeom prst="rect">
                                      <a:avLst/>
                                    </a:prstGeom>
                                    <a:ln>
                                      <a:solidFill>
                                        <a:srgbClr val="5B9BD5"/>
                                      </a:solidFill>
                                    </a:ln>
                                    <a:effectLst/>
                                  </pic:spPr>
                                </pic:pic>
                              </a:graphicData>
                            </a:graphic>
                          </wp:inline>
                        </w:drawing>
                      </w:r>
                    </w:p>
                    <w:p w14:paraId="4E398F39" w14:textId="3538252E" w:rsidR="002144FB" w:rsidRPr="00FA1B2E" w:rsidRDefault="002144FB" w:rsidP="00EE7C22">
                      <w:pPr>
                        <w:pStyle w:val="Sourceline"/>
                      </w:pPr>
                      <w:r w:rsidRPr="00FA1B2E">
                        <w:t xml:space="preserve">Source: National Report on the Status and Protection of the Environment in </w:t>
                      </w:r>
                      <w:proofErr w:type="gramStart"/>
                      <w:r w:rsidRPr="00FA1B2E">
                        <w:t>Bulgaria,</w:t>
                      </w:r>
                      <w:proofErr w:type="gramEnd"/>
                      <w:r w:rsidRPr="00FA1B2E">
                        <w:t xml:space="preserve"> based on </w:t>
                      </w:r>
                      <w:r>
                        <w:t>NIMH-BAS</w:t>
                      </w:r>
                      <w:r w:rsidRPr="00FA1B2E">
                        <w:t xml:space="preserve"> data, 2016.</w:t>
                      </w:r>
                    </w:p>
                  </w:txbxContent>
                </v:textbox>
                <w10:wrap type="tight" side="left" anchorx="margin"/>
              </v:shape>
            </w:pict>
          </mc:Fallback>
        </mc:AlternateContent>
      </w:r>
      <w:r w:rsidR="00061DA0" w:rsidRPr="0056726C">
        <w:rPr>
          <w:rFonts w:cs="Times New Roman"/>
          <w:lang w:val="en-US"/>
        </w:rPr>
        <w:t xml:space="preserve">In 2014, most rain fell in </w:t>
      </w:r>
      <w:r w:rsidR="00BB3402" w:rsidRPr="0056726C">
        <w:rPr>
          <w:rFonts w:cs="Times New Roman"/>
          <w:lang w:val="en-US"/>
        </w:rPr>
        <w:t>northwestern</w:t>
      </w:r>
      <w:r w:rsidR="00061DA0" w:rsidRPr="0056726C">
        <w:rPr>
          <w:rFonts w:cs="Times New Roman"/>
          <w:lang w:val="en-US"/>
        </w:rPr>
        <w:t xml:space="preserve"> Bulgaria (average annual rainfall of 182</w:t>
      </w:r>
      <w:r w:rsidR="006F0A24" w:rsidRPr="0056726C">
        <w:rPr>
          <w:rFonts w:cs="Times New Roman"/>
          <w:lang w:val="en-US"/>
        </w:rPr>
        <w:t xml:space="preserve"> percent</w:t>
      </w:r>
      <w:r w:rsidR="00061DA0" w:rsidRPr="0056726C">
        <w:rPr>
          <w:rFonts w:cs="Times New Roman"/>
          <w:lang w:val="en-US"/>
        </w:rPr>
        <w:t xml:space="preserve"> compare</w:t>
      </w:r>
      <w:r w:rsidR="00061DA0" w:rsidRPr="0056726C">
        <w:rPr>
          <w:lang w:val="en-US"/>
        </w:rPr>
        <w:t xml:space="preserve">d to the baseline norm), </w:t>
      </w:r>
      <w:r w:rsidR="000D1F21" w:rsidRPr="0056726C">
        <w:rPr>
          <w:lang w:val="en-US"/>
        </w:rPr>
        <w:t>c</w:t>
      </w:r>
      <w:r w:rsidR="00061DA0" w:rsidRPr="0056726C">
        <w:rPr>
          <w:lang w:val="en-US"/>
        </w:rPr>
        <w:t xml:space="preserve">entral </w:t>
      </w:r>
      <w:r w:rsidR="000D1F21" w:rsidRPr="0056726C">
        <w:rPr>
          <w:lang w:val="en-US"/>
        </w:rPr>
        <w:t>s</w:t>
      </w:r>
      <w:r w:rsidR="00061DA0" w:rsidRPr="0056726C">
        <w:rPr>
          <w:lang w:val="en-US"/>
        </w:rPr>
        <w:t>outh Bulgaria (176</w:t>
      </w:r>
      <w:r w:rsidR="006F0A24" w:rsidRPr="0056726C">
        <w:rPr>
          <w:lang w:val="en-US"/>
        </w:rPr>
        <w:t xml:space="preserve"> percent</w:t>
      </w:r>
      <w:r w:rsidR="00061DA0" w:rsidRPr="0056726C">
        <w:rPr>
          <w:lang w:val="en-US"/>
        </w:rPr>
        <w:t xml:space="preserve">) and </w:t>
      </w:r>
      <w:r w:rsidR="000D1F21" w:rsidRPr="0056726C">
        <w:rPr>
          <w:lang w:val="en-US"/>
        </w:rPr>
        <w:t>e</w:t>
      </w:r>
      <w:r w:rsidR="00061DA0" w:rsidRPr="0056726C">
        <w:rPr>
          <w:lang w:val="en-US"/>
        </w:rPr>
        <w:t>astern Bulgaria (171</w:t>
      </w:r>
      <w:r w:rsidR="006F0A24" w:rsidRPr="0056726C">
        <w:rPr>
          <w:lang w:val="en-US"/>
        </w:rPr>
        <w:t xml:space="preserve"> percent</w:t>
      </w:r>
      <w:r w:rsidR="00061DA0" w:rsidRPr="0056726C">
        <w:rPr>
          <w:lang w:val="en-US"/>
        </w:rPr>
        <w:t xml:space="preserve">); the lowest rainfall was </w:t>
      </w:r>
      <w:r w:rsidR="00061DA0" w:rsidRPr="0056726C">
        <w:rPr>
          <w:lang w:val="en-US"/>
        </w:rPr>
        <w:lastRenderedPageBreak/>
        <w:t xml:space="preserve">in </w:t>
      </w:r>
      <w:r w:rsidR="000D1F21" w:rsidRPr="0056726C">
        <w:rPr>
          <w:lang w:val="en-US"/>
        </w:rPr>
        <w:t>s</w:t>
      </w:r>
      <w:r w:rsidR="00061DA0" w:rsidRPr="0056726C">
        <w:rPr>
          <w:lang w:val="en-US"/>
        </w:rPr>
        <w:t>outhwestern Bulgaria (148</w:t>
      </w:r>
      <w:r w:rsidR="006F0A24" w:rsidRPr="0056726C">
        <w:rPr>
          <w:lang w:val="en-US"/>
        </w:rPr>
        <w:t xml:space="preserve"> percent</w:t>
      </w:r>
      <w:r w:rsidR="00061DA0" w:rsidRPr="0056726C">
        <w:rPr>
          <w:lang w:val="en-US"/>
        </w:rPr>
        <w:t xml:space="preserve"> of the norm). Several extremely large 24-hour rainfalls have been recorded from April to October 2014 in many parts of the country, exceeding at least two times the normal average monthly precipitation rate.</w:t>
      </w:r>
      <w:r w:rsidR="008129AC" w:rsidRPr="0056726C">
        <w:rPr>
          <w:lang w:val="en-US"/>
        </w:rPr>
        <w:t xml:space="preserve"> </w:t>
      </w:r>
      <w:r w:rsidR="00061DA0" w:rsidRPr="0056726C">
        <w:rPr>
          <w:lang w:val="en-US"/>
        </w:rPr>
        <w:t>The regions most affected by heavy rainfalls were Kavarna, Dobrich region;</w:t>
      </w:r>
      <w:r w:rsidR="008129AC" w:rsidRPr="0056726C">
        <w:rPr>
          <w:lang w:val="en-US"/>
        </w:rPr>
        <w:t xml:space="preserve"> </w:t>
      </w:r>
      <w:r w:rsidR="00061DA0" w:rsidRPr="0056726C">
        <w:rPr>
          <w:lang w:val="en-US"/>
        </w:rPr>
        <w:t>Burgas; the town of Badeshte, Stara Zagora; and Staro Oryahovo, Varna district</w:t>
      </w:r>
      <w:r w:rsidR="00061DA0" w:rsidRPr="0056726C">
        <w:rPr>
          <w:rStyle w:val="FootnoteReference"/>
          <w:sz w:val="24"/>
          <w:shd w:val="clear" w:color="auto" w:fill="FFFFFF"/>
          <w:lang w:val="en-US"/>
        </w:rPr>
        <w:footnoteReference w:id="10"/>
      </w:r>
      <w:r w:rsidR="00AE19C5" w:rsidRPr="0056726C">
        <w:rPr>
          <w:lang w:val="en-US"/>
        </w:rPr>
        <w:t xml:space="preserve"> (</w:t>
      </w:r>
      <w:r w:rsidR="002D2824" w:rsidRPr="0056726C">
        <w:rPr>
          <w:b/>
          <w:bCs/>
          <w:i/>
          <w:iCs/>
          <w:lang w:val="en-US"/>
        </w:rPr>
        <w:t>Figure 14</w:t>
      </w:r>
      <w:r w:rsidR="00AE19C5" w:rsidRPr="0056726C">
        <w:rPr>
          <w:lang w:val="en-US"/>
        </w:rPr>
        <w:t>)</w:t>
      </w:r>
      <w:r w:rsidR="00061DA0" w:rsidRPr="0056726C">
        <w:rPr>
          <w:rStyle w:val="notranslate"/>
          <w:rFonts w:cs="Times New Roman"/>
          <w:shd w:val="clear" w:color="auto" w:fill="FFFFFF"/>
          <w:lang w:val="en-US"/>
        </w:rPr>
        <w:t>.</w:t>
      </w:r>
    </w:p>
    <w:p w14:paraId="1E75FBEF" w14:textId="1A53AF83" w:rsidR="00061DA0" w:rsidRPr="0056726C" w:rsidRDefault="00061DA0" w:rsidP="004251E7">
      <w:pPr>
        <w:pStyle w:val="Heading3"/>
      </w:pPr>
      <w:bookmarkStart w:id="148" w:name="_Toc499887905"/>
      <w:bookmarkStart w:id="149" w:name="_Toc504671828"/>
      <w:bookmarkStart w:id="150" w:name="_Toc504672355"/>
      <w:bookmarkStart w:id="151" w:name="_Toc517701325"/>
      <w:r w:rsidRPr="0056726C">
        <w:t xml:space="preserve">Increased </w:t>
      </w:r>
      <w:r w:rsidR="002F3842" w:rsidRPr="0056726C">
        <w:t>i</w:t>
      </w:r>
      <w:r w:rsidR="0029551D" w:rsidRPr="0056726C">
        <w:t xml:space="preserve">ncidence of </w:t>
      </w:r>
      <w:r w:rsidR="002F3842" w:rsidRPr="0056726C">
        <w:t>e</w:t>
      </w:r>
      <w:r w:rsidR="0029551D" w:rsidRPr="0056726C">
        <w:t xml:space="preserve">xtreme </w:t>
      </w:r>
      <w:r w:rsidR="002F3842" w:rsidRPr="0056726C">
        <w:t>w</w:t>
      </w:r>
      <w:r w:rsidR="0029551D" w:rsidRPr="0056726C">
        <w:t xml:space="preserve">eather </w:t>
      </w:r>
      <w:r w:rsidR="002F3842" w:rsidRPr="0056726C">
        <w:t>e</w:t>
      </w:r>
      <w:r w:rsidR="00186B62" w:rsidRPr="0056726C">
        <w:t>vents</w:t>
      </w:r>
      <w:bookmarkEnd w:id="148"/>
      <w:bookmarkEnd w:id="149"/>
      <w:bookmarkEnd w:id="150"/>
      <w:bookmarkEnd w:id="151"/>
    </w:p>
    <w:p w14:paraId="5FB4BEFB" w14:textId="54EC7E46" w:rsidR="00061DA0" w:rsidRPr="0056726C" w:rsidRDefault="00061DA0" w:rsidP="00370214">
      <w:pPr>
        <w:pStyle w:val="BodyText"/>
        <w:ind w:left="0" w:firstLine="0"/>
        <w:rPr>
          <w:lang w:val="en-US"/>
        </w:rPr>
      </w:pPr>
      <w:r w:rsidRPr="0056726C">
        <w:rPr>
          <w:b/>
          <w:lang w:val="en-US"/>
        </w:rPr>
        <w:t xml:space="preserve">During the </w:t>
      </w:r>
      <w:r w:rsidR="00674D5D" w:rsidRPr="0056726C">
        <w:rPr>
          <w:b/>
          <w:lang w:val="en-US"/>
        </w:rPr>
        <w:t>last</w:t>
      </w:r>
      <w:r w:rsidRPr="0056726C">
        <w:rPr>
          <w:b/>
          <w:lang w:val="en-US"/>
        </w:rPr>
        <w:t xml:space="preserve"> century</w:t>
      </w:r>
      <w:r w:rsidR="00674D5D" w:rsidRPr="0056726C">
        <w:rPr>
          <w:b/>
          <w:lang w:val="en-US"/>
        </w:rPr>
        <w:t>,</w:t>
      </w:r>
      <w:r w:rsidRPr="0056726C">
        <w:rPr>
          <w:b/>
          <w:lang w:val="en-US"/>
        </w:rPr>
        <w:t xml:space="preserve"> Bulgaria witnessed three distinct periods of drought</w:t>
      </w:r>
      <w:r w:rsidR="00390392" w:rsidRPr="0056726C">
        <w:rPr>
          <w:lang w:val="en-US"/>
        </w:rPr>
        <w:t>.</w:t>
      </w:r>
      <w:r w:rsidRPr="0056726C">
        <w:rPr>
          <w:lang w:val="en-US"/>
        </w:rPr>
        <w:t xml:space="preserve"> </w:t>
      </w:r>
      <w:r w:rsidR="00390392" w:rsidRPr="0056726C">
        <w:rPr>
          <w:lang w:val="en-US"/>
        </w:rPr>
        <w:t>These droughts occurred in</w:t>
      </w:r>
      <w:r w:rsidRPr="0056726C">
        <w:rPr>
          <w:lang w:val="en-US"/>
        </w:rPr>
        <w:t xml:space="preserve"> 1902</w:t>
      </w:r>
      <w:r w:rsidR="00DD59A7" w:rsidRPr="0056726C">
        <w:rPr>
          <w:lang w:val="en-US"/>
        </w:rPr>
        <w:t>–1913,</w:t>
      </w:r>
      <w:r w:rsidRPr="0056726C">
        <w:rPr>
          <w:lang w:val="en-US"/>
        </w:rPr>
        <w:t xml:space="preserve"> 1942</w:t>
      </w:r>
      <w:r w:rsidR="00DD59A7" w:rsidRPr="0056726C">
        <w:rPr>
          <w:lang w:val="en-US"/>
        </w:rPr>
        <w:t xml:space="preserve">–1953, </w:t>
      </w:r>
      <w:r w:rsidRPr="0056726C">
        <w:rPr>
          <w:lang w:val="en-US"/>
        </w:rPr>
        <w:t>and 1982</w:t>
      </w:r>
      <w:r w:rsidR="00DD59A7" w:rsidRPr="0056726C">
        <w:rPr>
          <w:lang w:val="en-US"/>
        </w:rPr>
        <w:t>–1994</w:t>
      </w:r>
      <w:r w:rsidRPr="0056726C">
        <w:rPr>
          <w:lang w:val="en-US"/>
        </w:rPr>
        <w:t xml:space="preserve">. With regard to the latter, low rainfall started in 1982 in </w:t>
      </w:r>
      <w:r w:rsidR="00860603" w:rsidRPr="0056726C">
        <w:rPr>
          <w:lang w:val="en-US"/>
        </w:rPr>
        <w:t>e</w:t>
      </w:r>
      <w:r w:rsidRPr="0056726C">
        <w:rPr>
          <w:lang w:val="en-US"/>
        </w:rPr>
        <w:t xml:space="preserve">astern and </w:t>
      </w:r>
      <w:r w:rsidR="00860603" w:rsidRPr="0056726C">
        <w:rPr>
          <w:lang w:val="en-US"/>
        </w:rPr>
        <w:t>s</w:t>
      </w:r>
      <w:r w:rsidRPr="0056726C">
        <w:rPr>
          <w:lang w:val="en-US"/>
        </w:rPr>
        <w:t>outhern Bulgaria. While average precipitation declined to 90</w:t>
      </w:r>
      <w:r w:rsidR="006F0A24" w:rsidRPr="0056726C">
        <w:rPr>
          <w:lang w:val="en-US"/>
        </w:rPr>
        <w:t xml:space="preserve"> percent</w:t>
      </w:r>
      <w:r w:rsidRPr="0056726C">
        <w:rPr>
          <w:lang w:val="en-US"/>
        </w:rPr>
        <w:t xml:space="preserve"> of what normally was observed, runoff dropped to 75</w:t>
      </w:r>
      <w:r w:rsidR="006F0A24" w:rsidRPr="0056726C">
        <w:rPr>
          <w:lang w:val="en-US"/>
        </w:rPr>
        <w:t xml:space="preserve"> percent</w:t>
      </w:r>
      <w:r w:rsidRPr="0056726C">
        <w:rPr>
          <w:lang w:val="en-US"/>
        </w:rPr>
        <w:t xml:space="preserve"> of the mean annual discharge. The drought continued throughout 1990. River discharge rates declined and water levels in multiannual reservoirs dropped drastically. The years 1993, 1994</w:t>
      </w:r>
      <w:r w:rsidR="00860603" w:rsidRPr="0056726C">
        <w:rPr>
          <w:lang w:val="en-US"/>
        </w:rPr>
        <w:t>,</w:t>
      </w:r>
      <w:r w:rsidRPr="0056726C">
        <w:rPr>
          <w:lang w:val="en-US"/>
        </w:rPr>
        <w:t xml:space="preserve"> and 2000 have been recorded as the driest years in the history of Bulgaria. </w:t>
      </w:r>
      <w:r w:rsidR="008A2D08" w:rsidRPr="0056726C">
        <w:rPr>
          <w:lang w:val="en-US"/>
        </w:rPr>
        <w:t>The</w:t>
      </w:r>
      <w:r w:rsidRPr="0056726C">
        <w:rPr>
          <w:lang w:val="en-US"/>
        </w:rPr>
        <w:t xml:space="preserve"> drought</w:t>
      </w:r>
      <w:r w:rsidR="008A2D08" w:rsidRPr="0056726C">
        <w:rPr>
          <w:lang w:val="en-US"/>
        </w:rPr>
        <w:t>s of</w:t>
      </w:r>
      <w:r w:rsidRPr="0056726C">
        <w:rPr>
          <w:lang w:val="en-US"/>
        </w:rPr>
        <w:t xml:space="preserve"> 2000, 2007 and 2012</w:t>
      </w:r>
      <w:r w:rsidR="008A2D08" w:rsidRPr="0056726C">
        <w:rPr>
          <w:lang w:val="en-US"/>
        </w:rPr>
        <w:t xml:space="preserve"> led to a drop in the </w:t>
      </w:r>
      <w:r w:rsidRPr="0056726C">
        <w:rPr>
          <w:lang w:val="en-US"/>
        </w:rPr>
        <w:t>average maize grain yield in Bulgaria to less than 1.8 t</w:t>
      </w:r>
      <w:r w:rsidR="00B7529E" w:rsidRPr="0056726C">
        <w:rPr>
          <w:lang w:val="en-US"/>
        </w:rPr>
        <w:t>ons per hectare</w:t>
      </w:r>
      <w:r w:rsidR="003062F7" w:rsidRPr="0056726C">
        <w:rPr>
          <w:lang w:val="en-US"/>
        </w:rPr>
        <w:t xml:space="preserve"> (Popova et al</w:t>
      </w:r>
      <w:r w:rsidR="00B7529E" w:rsidRPr="0056726C">
        <w:rPr>
          <w:lang w:val="en-US"/>
        </w:rPr>
        <w:t>.</w:t>
      </w:r>
      <w:r w:rsidR="003062F7" w:rsidRPr="0056726C">
        <w:rPr>
          <w:lang w:val="en-US"/>
        </w:rPr>
        <w:t xml:space="preserve"> 2014)</w:t>
      </w:r>
      <w:r w:rsidRPr="0056726C">
        <w:rPr>
          <w:lang w:val="en-US"/>
        </w:rPr>
        <w:t xml:space="preserve">. </w:t>
      </w:r>
      <w:r w:rsidR="00552C28" w:rsidRPr="0056726C">
        <w:rPr>
          <w:lang w:val="en-US"/>
        </w:rPr>
        <w:t>A main characteristic of the agro-climatic conditions in Bulgaria is the water deficiency. While meteorological drought usually refers to the duration of the dry period and degree of dryness, agricultural drought links various characteristics of meteorological or hydrological drought to agricultural impacts, focusing on: soil water deficits, precipitation shortages, differences between actual and potential evapotranspiration, reduced groundwater or reservoir levels.</w:t>
      </w:r>
      <w:r w:rsidR="00152420" w:rsidRPr="0056726C">
        <w:rPr>
          <w:lang w:val="en-US"/>
        </w:rPr>
        <w:t xml:space="preserve"> The main danger for the Bulgarian agriculture is represented by more</w:t>
      </w:r>
      <w:r w:rsidRPr="0056726C">
        <w:rPr>
          <w:lang w:val="en-US"/>
        </w:rPr>
        <w:t xml:space="preserve"> frequent and intense droughts</w:t>
      </w:r>
      <w:r w:rsidR="00152420" w:rsidRPr="0056726C">
        <w:rPr>
          <w:lang w:val="en-US"/>
        </w:rPr>
        <w:t xml:space="preserve">. Droughts </w:t>
      </w:r>
      <w:r w:rsidRPr="0056726C">
        <w:rPr>
          <w:lang w:val="en-US"/>
        </w:rPr>
        <w:t xml:space="preserve">may lead to increased soil aridity, which combined with hot winds will increase the risk of wind erosion and soil degradation, including the risk of desertification and abandonment of agricultural land in the areas where soils are light and vulnerable to erosion. </w:t>
      </w:r>
    </w:p>
    <w:p w14:paraId="6F22FB4B" w14:textId="4B46BE1C" w:rsidR="00061DA0" w:rsidRPr="0056726C" w:rsidRDefault="00061DA0" w:rsidP="00370214">
      <w:pPr>
        <w:pStyle w:val="BodyText"/>
        <w:ind w:left="0" w:firstLine="0"/>
        <w:rPr>
          <w:lang w:val="en-US"/>
        </w:rPr>
      </w:pPr>
      <w:r w:rsidRPr="0056726C">
        <w:rPr>
          <w:b/>
          <w:lang w:val="en-US"/>
        </w:rPr>
        <w:t>Bulgaria is also experiencing an increased frequency of flood events.</w:t>
      </w:r>
      <w:r w:rsidRPr="0056726C">
        <w:rPr>
          <w:lang w:val="en-US"/>
        </w:rPr>
        <w:t xml:space="preserve"> During the period 1991</w:t>
      </w:r>
      <w:r w:rsidR="00B7529E" w:rsidRPr="0056726C">
        <w:rPr>
          <w:lang w:val="en-US"/>
        </w:rPr>
        <w:t>–2007</w:t>
      </w:r>
      <w:r w:rsidRPr="0056726C">
        <w:rPr>
          <w:lang w:val="en-US"/>
        </w:rPr>
        <w:t>, the average number of days with precipitation above 100 mm increased by 30</w:t>
      </w:r>
      <w:r w:rsidR="006F0A24" w:rsidRPr="0056726C">
        <w:rPr>
          <w:lang w:val="en-US"/>
        </w:rPr>
        <w:t xml:space="preserve"> percent</w:t>
      </w:r>
      <w:r w:rsidRPr="0056726C">
        <w:rPr>
          <w:lang w:val="en-US"/>
        </w:rPr>
        <w:t xml:space="preserve"> compared to the 1961</w:t>
      </w:r>
      <w:r w:rsidR="00B7529E" w:rsidRPr="0056726C">
        <w:rPr>
          <w:lang w:val="en-US"/>
        </w:rPr>
        <w:t xml:space="preserve">–1990 </w:t>
      </w:r>
      <w:r w:rsidRPr="0056726C">
        <w:rPr>
          <w:lang w:val="en-US"/>
        </w:rPr>
        <w:t xml:space="preserve">baseline. The </w:t>
      </w:r>
      <w:r w:rsidR="00B7529E" w:rsidRPr="0056726C">
        <w:rPr>
          <w:lang w:val="en-US"/>
        </w:rPr>
        <w:t>NIMH-BAS</w:t>
      </w:r>
      <w:r w:rsidRPr="0056726C">
        <w:rPr>
          <w:lang w:val="en-US"/>
        </w:rPr>
        <w:t xml:space="preserve"> 2014 statistics highlight that in some parts of the country the precipitation within several hours amounted to what normally is expected in three months. The increased incidence of heavy rain storms, with high intensity and short duration generates increased short-term surface runoff and the risk of increased soil erosion by water on sloping land </w:t>
      </w:r>
      <w:r w:rsidR="00B7529E" w:rsidRPr="0056726C">
        <w:rPr>
          <w:lang w:val="en-US"/>
        </w:rPr>
        <w:t>–</w:t>
      </w:r>
      <w:r w:rsidRPr="0056726C">
        <w:rPr>
          <w:lang w:val="en-US"/>
        </w:rPr>
        <w:t xml:space="preserve"> particularly</w:t>
      </w:r>
      <w:r w:rsidR="00B7529E" w:rsidRPr="0056726C">
        <w:rPr>
          <w:lang w:val="en-US"/>
        </w:rPr>
        <w:t xml:space="preserve"> </w:t>
      </w:r>
      <w:r w:rsidRPr="0056726C">
        <w:rPr>
          <w:lang w:val="en-US"/>
        </w:rPr>
        <w:t>in those areas with the most vulnerable soil types.</w:t>
      </w:r>
      <w:r w:rsidR="00936B75" w:rsidRPr="0056726C">
        <w:rPr>
          <w:lang w:val="en-US"/>
        </w:rPr>
        <w:t xml:space="preserve"> </w:t>
      </w:r>
      <w:r w:rsidRPr="0056726C">
        <w:rPr>
          <w:lang w:val="en-US"/>
        </w:rPr>
        <w:t>As with the droughts, heavy floods cause huge economic damage and casualties. Damages from the most recent floods in the Burgas’ region, in south-eastern Bulgaria, in October 2014, exceeded BGN</w:t>
      </w:r>
      <w:r w:rsidR="004D25F5" w:rsidRPr="0056726C">
        <w:rPr>
          <w:lang w:val="en-US"/>
        </w:rPr>
        <w:t xml:space="preserve"> </w:t>
      </w:r>
      <w:r w:rsidRPr="0056726C">
        <w:rPr>
          <w:lang w:val="en-US"/>
        </w:rPr>
        <w:t>13 million (€6.6 million). The flood-related damages to the region</w:t>
      </w:r>
      <w:r w:rsidR="00B7529E" w:rsidRPr="0056726C">
        <w:rPr>
          <w:lang w:val="en-US"/>
        </w:rPr>
        <w:t>’</w:t>
      </w:r>
      <w:r w:rsidRPr="0056726C">
        <w:rPr>
          <w:lang w:val="en-US"/>
        </w:rPr>
        <w:t>s road infrastru</w:t>
      </w:r>
      <w:r w:rsidR="00783154" w:rsidRPr="0056726C">
        <w:rPr>
          <w:lang w:val="en-US"/>
        </w:rPr>
        <w:t xml:space="preserve">cture amount to </w:t>
      </w:r>
      <w:r w:rsidR="004D25F5" w:rsidRPr="0056726C">
        <w:rPr>
          <w:lang w:val="en-US"/>
        </w:rPr>
        <w:t xml:space="preserve">BGN </w:t>
      </w:r>
      <w:r w:rsidR="00783154" w:rsidRPr="0056726C">
        <w:rPr>
          <w:lang w:val="en-US"/>
        </w:rPr>
        <w:t>5.4 million</w:t>
      </w:r>
      <w:r w:rsidRPr="0056726C">
        <w:rPr>
          <w:lang w:val="en-US"/>
        </w:rPr>
        <w:t>. Before that, in spring, floods triggered by record rainfall in northern and north-eastern Bulgaria over the summer took at least 16 lives and forced mass evacuations in the affected area.</w:t>
      </w:r>
    </w:p>
    <w:p w14:paraId="24E277CF" w14:textId="4871F194" w:rsidR="008C2BA1" w:rsidRPr="0056726C" w:rsidRDefault="008C2BA1" w:rsidP="008C2BA1">
      <w:pPr>
        <w:pStyle w:val="Caption"/>
      </w:pPr>
      <w:bookmarkStart w:id="152" w:name="_Toc486426558"/>
      <w:bookmarkStart w:id="153" w:name="_Toc499887412"/>
      <w:bookmarkStart w:id="154" w:name="_Toc504672044"/>
      <w:bookmarkStart w:id="155" w:name="_Toc507002249"/>
      <w:bookmarkStart w:id="156" w:name="_Toc517701401"/>
      <w:r w:rsidRPr="0056726C">
        <w:t xml:space="preserve">Figure </w:t>
      </w:r>
      <w:r w:rsidRPr="0056726C">
        <w:fldChar w:fldCharType="begin" w:fldLock="1"/>
      </w:r>
      <w:r w:rsidRPr="0056726C">
        <w:instrText xml:space="preserve"> SEQ Figure \* ARABIC </w:instrText>
      </w:r>
      <w:r w:rsidRPr="0056726C">
        <w:fldChar w:fldCharType="separate"/>
      </w:r>
      <w:r w:rsidR="00702114" w:rsidRPr="0056726C">
        <w:rPr>
          <w:noProof/>
        </w:rPr>
        <w:t>15</w:t>
      </w:r>
      <w:r w:rsidRPr="0056726C">
        <w:fldChar w:fldCharType="end"/>
      </w:r>
      <w:r w:rsidRPr="0056726C">
        <w:t>. Anomalies of Historic Mean Annual Precipitation Data in Bulgaria</w:t>
      </w:r>
      <w:bookmarkEnd w:id="152"/>
      <w:bookmarkEnd w:id="153"/>
      <w:bookmarkEnd w:id="154"/>
      <w:bookmarkEnd w:id="155"/>
      <w:bookmarkEnd w:id="156"/>
    </w:p>
    <w:p w14:paraId="208ACBFD" w14:textId="18FBB421" w:rsidR="008C2BA1" w:rsidRPr="0056726C" w:rsidRDefault="008C2BA1" w:rsidP="008C2BA1">
      <w:pPr>
        <w:pStyle w:val="Bullet"/>
        <w:numPr>
          <w:ilvl w:val="0"/>
          <w:numId w:val="0"/>
        </w:numPr>
        <w:spacing w:after="0" w:line="276" w:lineRule="auto"/>
        <w:jc w:val="center"/>
        <w:rPr>
          <w:lang w:val="en-US"/>
        </w:rPr>
      </w:pPr>
      <w:r w:rsidRPr="0056726C">
        <w:rPr>
          <w:rFonts w:ascii="Arial" w:hAnsi="Arial" w:cs="Arial"/>
          <w:noProof/>
          <w:sz w:val="20"/>
          <w:szCs w:val="20"/>
          <w:lang w:val="en-US" w:eastAsia="en-US"/>
        </w:rPr>
        <w:lastRenderedPageBreak/>
        <w:drawing>
          <wp:inline distT="0" distB="0" distL="0" distR="0" wp14:anchorId="17DAA7F2" wp14:editId="7B9E25CF">
            <wp:extent cx="4039564" cy="2364377"/>
            <wp:effectExtent l="19050" t="19050" r="18415" b="1714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136523" cy="2421128"/>
                    </a:xfrm>
                    <a:prstGeom prst="rect">
                      <a:avLst/>
                    </a:prstGeom>
                    <a:ln>
                      <a:solidFill>
                        <a:srgbClr val="5B9BD5"/>
                      </a:solidFill>
                    </a:ln>
                    <a:effectLst/>
                  </pic:spPr>
                </pic:pic>
              </a:graphicData>
            </a:graphic>
          </wp:inline>
        </w:drawing>
      </w:r>
    </w:p>
    <w:p w14:paraId="5778CB82" w14:textId="386EE66A" w:rsidR="0039416C" w:rsidRPr="0056726C" w:rsidRDefault="0039416C" w:rsidP="0039416C">
      <w:pPr>
        <w:pStyle w:val="Sourceline"/>
        <w:spacing w:after="60"/>
      </w:pPr>
      <w:r w:rsidRPr="0056726C">
        <w:t>Note: Bars measure monthly precipitation anomalies compared with period 1961–1990; red line measures moving average.</w:t>
      </w:r>
    </w:p>
    <w:p w14:paraId="35E7D68A" w14:textId="67843F2F" w:rsidR="00B7529E" w:rsidRPr="0056726C" w:rsidRDefault="00B7529E" w:rsidP="0039416C">
      <w:pPr>
        <w:pStyle w:val="Sourceline"/>
      </w:pPr>
      <w:r w:rsidRPr="0056726C">
        <w:t>Source: NIMH-BAS 2014.</w:t>
      </w:r>
    </w:p>
    <w:p w14:paraId="2C0F6D20" w14:textId="43073984" w:rsidR="00801FBE" w:rsidRPr="0056726C" w:rsidRDefault="00061DA0" w:rsidP="00370214">
      <w:pPr>
        <w:pStyle w:val="BodyText"/>
        <w:ind w:left="0" w:firstLine="0"/>
        <w:rPr>
          <w:lang w:val="en-US"/>
        </w:rPr>
      </w:pPr>
      <w:r w:rsidRPr="0056726C">
        <w:rPr>
          <w:b/>
          <w:lang w:val="en-US"/>
        </w:rPr>
        <w:t xml:space="preserve">In 2014, </w:t>
      </w:r>
      <w:r w:rsidR="00390392" w:rsidRPr="0056726C">
        <w:rPr>
          <w:b/>
          <w:lang w:val="en-US"/>
        </w:rPr>
        <w:t>climatic adverse event</w:t>
      </w:r>
      <w:r w:rsidR="00F160BA" w:rsidRPr="0056726C">
        <w:rPr>
          <w:b/>
          <w:lang w:val="en-US"/>
        </w:rPr>
        <w:t>s</w:t>
      </w:r>
      <w:r w:rsidRPr="0056726C">
        <w:rPr>
          <w:b/>
          <w:lang w:val="en-US"/>
        </w:rPr>
        <w:t xml:space="preserve"> have caused huge damage to agriculture.</w:t>
      </w:r>
      <w:r w:rsidRPr="0056726C">
        <w:rPr>
          <w:lang w:val="en-US"/>
        </w:rPr>
        <w:t xml:space="preserve"> Bulgaria is known to be one of the most hail storm</w:t>
      </w:r>
      <w:r w:rsidR="00851344" w:rsidRPr="0056726C">
        <w:rPr>
          <w:lang w:val="en-US"/>
        </w:rPr>
        <w:t>-</w:t>
      </w:r>
      <w:r w:rsidRPr="0056726C">
        <w:rPr>
          <w:lang w:val="en-US"/>
        </w:rPr>
        <w:t xml:space="preserve">prone countries in Europe. </w:t>
      </w:r>
      <w:r w:rsidR="00851344" w:rsidRPr="0056726C">
        <w:rPr>
          <w:lang w:val="en-US"/>
        </w:rPr>
        <w:t xml:space="preserve">A total of </w:t>
      </w:r>
      <w:r w:rsidRPr="0056726C">
        <w:rPr>
          <w:lang w:val="en-US"/>
        </w:rPr>
        <w:t xml:space="preserve">85 hail storms were recorded </w:t>
      </w:r>
      <w:r w:rsidR="00B7529E" w:rsidRPr="0056726C">
        <w:rPr>
          <w:lang w:val="en-US"/>
        </w:rPr>
        <w:t>during</w:t>
      </w:r>
      <w:r w:rsidRPr="0056726C">
        <w:rPr>
          <w:lang w:val="en-US"/>
        </w:rPr>
        <w:t xml:space="preserve"> 2010</w:t>
      </w:r>
      <w:r w:rsidR="00B7529E" w:rsidRPr="0056726C">
        <w:rPr>
          <w:lang w:val="en-US"/>
        </w:rPr>
        <w:t>–2015</w:t>
      </w:r>
      <w:r w:rsidRPr="0056726C">
        <w:rPr>
          <w:lang w:val="en-US"/>
        </w:rPr>
        <w:t>. According to the environmental group GermanWatch's Global Climate Risk Index (CRI) Bulgaria ranked sixth</w:t>
      </w:r>
      <w:r w:rsidR="003062F7" w:rsidRPr="0056726C">
        <w:rPr>
          <w:lang w:val="en-US"/>
        </w:rPr>
        <w:t xml:space="preserve"> (Kreft et al. 2016)</w:t>
      </w:r>
      <w:r w:rsidRPr="0056726C">
        <w:rPr>
          <w:lang w:val="en-US"/>
        </w:rPr>
        <w:t xml:space="preserve"> among the countries most </w:t>
      </w:r>
      <w:r w:rsidRPr="0056726C">
        <w:rPr>
          <w:rFonts w:asciiTheme="majorBidi" w:hAnsiTheme="majorBidi" w:cstheme="majorBidi"/>
          <w:lang w:val="en-US"/>
        </w:rPr>
        <w:t>affected by extreme weather events in 2014. The European Environment Agency</w:t>
      </w:r>
      <w:r w:rsidR="00B7529E" w:rsidRPr="0056726C">
        <w:rPr>
          <w:rFonts w:asciiTheme="majorBidi" w:hAnsiTheme="majorBidi" w:cstheme="majorBidi"/>
          <w:lang w:val="en-US"/>
        </w:rPr>
        <w:t xml:space="preserve"> (EEA)</w:t>
      </w:r>
      <w:r w:rsidRPr="0056726C">
        <w:rPr>
          <w:rFonts w:asciiTheme="majorBidi" w:hAnsiTheme="majorBidi" w:cstheme="majorBidi"/>
          <w:lang w:val="en-US"/>
        </w:rPr>
        <w:t xml:space="preserve"> has estimated that Bulgaria recorded </w:t>
      </w:r>
      <w:r w:rsidR="000B69DC" w:rsidRPr="0056726C">
        <w:rPr>
          <w:rFonts w:asciiTheme="majorBidi" w:hAnsiTheme="majorBidi" w:cstheme="majorBidi"/>
          <w:lang w:val="en-US"/>
        </w:rPr>
        <w:t>€</w:t>
      </w:r>
      <w:r w:rsidRPr="0056726C">
        <w:rPr>
          <w:rFonts w:asciiTheme="majorBidi" w:hAnsiTheme="majorBidi" w:cstheme="majorBidi"/>
          <w:lang w:val="en-US"/>
        </w:rPr>
        <w:t>1.2 billion economic losses</w:t>
      </w:r>
      <w:r w:rsidR="003062F7" w:rsidRPr="0056726C">
        <w:rPr>
          <w:rFonts w:asciiTheme="majorBidi" w:hAnsiTheme="majorBidi" w:cstheme="majorBidi"/>
          <w:lang w:val="en-US"/>
        </w:rPr>
        <w:t xml:space="preserve"> (EEA 2017)</w:t>
      </w:r>
      <w:r w:rsidRPr="0056726C">
        <w:rPr>
          <w:rFonts w:asciiTheme="majorBidi" w:hAnsiTheme="majorBidi" w:cstheme="majorBidi"/>
          <w:lang w:val="en-US"/>
        </w:rPr>
        <w:t xml:space="preserve"> (2013 </w:t>
      </w:r>
      <w:r w:rsidR="000B69DC" w:rsidRPr="0056726C">
        <w:rPr>
          <w:rFonts w:asciiTheme="majorBidi" w:hAnsiTheme="majorBidi" w:cstheme="majorBidi"/>
          <w:lang w:val="en-US"/>
        </w:rPr>
        <w:t>€</w:t>
      </w:r>
      <w:r w:rsidRPr="0056726C">
        <w:rPr>
          <w:rFonts w:asciiTheme="majorBidi" w:hAnsiTheme="majorBidi" w:cstheme="majorBidi"/>
          <w:lang w:val="en-US"/>
        </w:rPr>
        <w:t xml:space="preserve"> value) from climate-related hazards cumulated for the period 1980–2013, averaging an economic loss o</w:t>
      </w:r>
      <w:r w:rsidR="004D25F5" w:rsidRPr="0056726C">
        <w:rPr>
          <w:rFonts w:asciiTheme="majorBidi" w:hAnsiTheme="majorBidi" w:cstheme="majorBidi"/>
          <w:lang w:val="en-US"/>
        </w:rPr>
        <w:t xml:space="preserve">f </w:t>
      </w:r>
      <w:r w:rsidR="000B69DC" w:rsidRPr="0056726C">
        <w:rPr>
          <w:rFonts w:asciiTheme="majorBidi" w:hAnsiTheme="majorBidi" w:cstheme="majorBidi"/>
          <w:lang w:val="en-US"/>
        </w:rPr>
        <w:t>€</w:t>
      </w:r>
      <w:r w:rsidR="004D25F5" w:rsidRPr="0056726C">
        <w:rPr>
          <w:rFonts w:asciiTheme="majorBidi" w:hAnsiTheme="majorBidi" w:cstheme="majorBidi"/>
          <w:lang w:val="en-US"/>
        </w:rPr>
        <w:t xml:space="preserve">150 per capita </w:t>
      </w:r>
      <w:r w:rsidR="003062F7" w:rsidRPr="0056726C">
        <w:rPr>
          <w:rFonts w:asciiTheme="majorBidi" w:hAnsiTheme="majorBidi" w:cstheme="majorBidi"/>
          <w:lang w:val="en-US"/>
        </w:rPr>
        <w:t>and €</w:t>
      </w:r>
      <w:r w:rsidR="004D25F5" w:rsidRPr="0056726C">
        <w:rPr>
          <w:rFonts w:asciiTheme="majorBidi" w:hAnsiTheme="majorBidi" w:cstheme="majorBidi"/>
          <w:lang w:val="en-US"/>
        </w:rPr>
        <w:t>11</w:t>
      </w:r>
      <w:r w:rsidR="004D25F5" w:rsidRPr="0056726C">
        <w:rPr>
          <w:lang w:val="en-US"/>
        </w:rPr>
        <w:t>,</w:t>
      </w:r>
      <w:r w:rsidRPr="0056726C">
        <w:rPr>
          <w:lang w:val="en-US"/>
        </w:rPr>
        <w:t>140 per square kilometer.</w:t>
      </w:r>
    </w:p>
    <w:p w14:paraId="66DA2849" w14:textId="245A27F7" w:rsidR="00061DA0" w:rsidRPr="0056726C" w:rsidRDefault="00061DA0" w:rsidP="00BF20D7">
      <w:pPr>
        <w:pStyle w:val="Heading2"/>
        <w:numPr>
          <w:ilvl w:val="1"/>
          <w:numId w:val="9"/>
        </w:numPr>
        <w:spacing w:before="200" w:after="60" w:line="240" w:lineRule="auto"/>
      </w:pPr>
      <w:bookmarkStart w:id="157" w:name="_Toc499887906"/>
      <w:bookmarkStart w:id="158" w:name="_Toc504671829"/>
      <w:bookmarkStart w:id="159" w:name="_Toc504672356"/>
      <w:bookmarkStart w:id="160" w:name="_Toc517701326"/>
      <w:r w:rsidRPr="0056726C">
        <w:t>Sector</w:t>
      </w:r>
      <w:r w:rsidR="00851344" w:rsidRPr="0056726C">
        <w:t>-</w:t>
      </w:r>
      <w:r w:rsidR="002E7B59" w:rsidRPr="0056726C">
        <w:t>Related Climate Change Risks and V</w:t>
      </w:r>
      <w:r w:rsidR="00CC5273" w:rsidRPr="0056726C">
        <w:t>ulnerabilities</w:t>
      </w:r>
      <w:bookmarkEnd w:id="157"/>
      <w:bookmarkEnd w:id="158"/>
      <w:bookmarkEnd w:id="159"/>
      <w:bookmarkEnd w:id="160"/>
    </w:p>
    <w:p w14:paraId="23AC03AC" w14:textId="5DED06F9" w:rsidR="00061DA0" w:rsidRPr="0056726C" w:rsidRDefault="00061DA0" w:rsidP="004251E7">
      <w:pPr>
        <w:pStyle w:val="Heading3"/>
        <w:spacing w:before="60"/>
      </w:pPr>
      <w:bookmarkStart w:id="161" w:name="_Toc499887907"/>
      <w:bookmarkStart w:id="162" w:name="_Toc504671830"/>
      <w:bookmarkStart w:id="163" w:name="_Toc504672357"/>
      <w:bookmarkStart w:id="164" w:name="_Toc517701327"/>
      <w:r w:rsidRPr="0056726C">
        <w:t xml:space="preserve">Climate </w:t>
      </w:r>
      <w:r w:rsidR="0032195F" w:rsidRPr="0056726C">
        <w:t>s</w:t>
      </w:r>
      <w:r w:rsidR="005470E2" w:rsidRPr="0056726C">
        <w:t>cenarios</w:t>
      </w:r>
      <w:bookmarkEnd w:id="161"/>
      <w:bookmarkEnd w:id="162"/>
      <w:bookmarkEnd w:id="163"/>
      <w:bookmarkEnd w:id="164"/>
    </w:p>
    <w:p w14:paraId="286EA5F6" w14:textId="11E97DCC" w:rsidR="00862378" w:rsidRPr="0056726C" w:rsidRDefault="00862378" w:rsidP="00370214">
      <w:pPr>
        <w:pStyle w:val="BodyText"/>
        <w:ind w:left="0" w:firstLine="0"/>
        <w:rPr>
          <w:lang w:val="en-US"/>
        </w:rPr>
      </w:pPr>
      <w:r w:rsidRPr="0056726C">
        <w:rPr>
          <w:lang w:val="en-US"/>
        </w:rPr>
        <w:t xml:space="preserve">Global climate change has substantially increased the probability of various recent extreme weather and climate events in Europe. Improved climate projections provide further evidence that the frequency of such events will intensify, with significant impact on ecosystems and societies. The impacts of climate change across regions in Europe are not uniform. Climate change impacts do not affect all people and territories equally due to different levels of exposure, existing vulnerabilities, and adaptive capacities to cope. Southeastern and southern Europe are projected to be hotspot regions, having the highest numbers of severely affected sectors and domains. The risk is greater for the segments of the society and businesses that are less prepared and more vulnerable. Bulgaria is situated in one of the regions that are particularly vulnerable to climate change (mainly through temperature increase) and to the increased frequency of climate change – related extreme events, such as flash floods and droughts. </w:t>
      </w:r>
    </w:p>
    <w:p w14:paraId="054FEDF2" w14:textId="29D76E27" w:rsidR="00065987" w:rsidRPr="0056726C" w:rsidRDefault="00061DA0" w:rsidP="00370214">
      <w:pPr>
        <w:pStyle w:val="BodyText"/>
        <w:ind w:left="0" w:firstLine="0"/>
        <w:rPr>
          <w:noProof/>
          <w:lang w:val="en-US"/>
        </w:rPr>
      </w:pPr>
      <w:r w:rsidRPr="0056726C">
        <w:rPr>
          <w:b/>
          <w:lang w:val="en-US"/>
        </w:rPr>
        <w:t>Most scientific projections indicate th</w:t>
      </w:r>
      <w:r w:rsidR="00F33C2C" w:rsidRPr="0056726C">
        <w:rPr>
          <w:b/>
          <w:lang w:val="en-US"/>
        </w:rPr>
        <w:t>at</w:t>
      </w:r>
      <w:r w:rsidRPr="0056726C">
        <w:rPr>
          <w:b/>
          <w:lang w:val="en-US"/>
        </w:rPr>
        <w:t xml:space="preserve"> global temperature will rise between 1.8°C and 4°C by 2100</w:t>
      </w:r>
      <w:r w:rsidR="00862378" w:rsidRPr="0056726C">
        <w:rPr>
          <w:b/>
          <w:lang w:val="en-US"/>
        </w:rPr>
        <w:t>.</w:t>
      </w:r>
      <w:r w:rsidR="00862378" w:rsidRPr="0056726C">
        <w:rPr>
          <w:lang w:val="en-US"/>
        </w:rPr>
        <w:t xml:space="preserve"> T</w:t>
      </w:r>
      <w:r w:rsidRPr="0056726C">
        <w:rPr>
          <w:lang w:val="en-US"/>
        </w:rPr>
        <w:t xml:space="preserve">he temperature increase in Europe </w:t>
      </w:r>
      <w:r w:rsidR="00F33C2C" w:rsidRPr="0056726C">
        <w:rPr>
          <w:lang w:val="en-US"/>
        </w:rPr>
        <w:t xml:space="preserve">is </w:t>
      </w:r>
      <w:r w:rsidRPr="0056726C">
        <w:rPr>
          <w:lang w:val="en-US"/>
        </w:rPr>
        <w:t>expected to be even higher than the estimated global average. A recent multi-hazard climate risk assessment</w:t>
      </w:r>
      <w:r w:rsidR="0080296E" w:rsidRPr="0056726C">
        <w:rPr>
          <w:lang w:val="en-US"/>
        </w:rPr>
        <w:t xml:space="preserve"> (Forzieri et al. 2016)</w:t>
      </w:r>
      <w:r w:rsidRPr="0056726C">
        <w:rPr>
          <w:lang w:val="en-US"/>
        </w:rPr>
        <w:t xml:space="preserve"> </w:t>
      </w:r>
      <w:r w:rsidRPr="0056726C">
        <w:rPr>
          <w:lang w:val="en-US"/>
        </w:rPr>
        <w:lastRenderedPageBreak/>
        <w:t>supported by the FP7 ENHANCE project</w:t>
      </w:r>
      <w:r w:rsidRPr="0056726C">
        <w:rPr>
          <w:rStyle w:val="FootnoteReference"/>
          <w:sz w:val="24"/>
          <w:lang w:val="en-US"/>
        </w:rPr>
        <w:footnoteReference w:id="11"/>
      </w:r>
      <w:r w:rsidRPr="0056726C">
        <w:rPr>
          <w:lang w:val="en-US"/>
        </w:rPr>
        <w:t xml:space="preserve"> showcased that Europe could face a consistent increase in overall climate-related hazards</w:t>
      </w:r>
      <w:r w:rsidR="003A3CFD" w:rsidRPr="0056726C">
        <w:rPr>
          <w:lang w:val="en-US"/>
        </w:rPr>
        <w:t xml:space="preserve"> (heat waves, cold waves, droughts, wildfires, river floods, coastal floods</w:t>
      </w:r>
      <w:r w:rsidR="00851344" w:rsidRPr="0056726C">
        <w:rPr>
          <w:lang w:val="en-US"/>
        </w:rPr>
        <w:t>,</w:t>
      </w:r>
      <w:r w:rsidR="003A3CFD" w:rsidRPr="0056726C">
        <w:rPr>
          <w:lang w:val="en-US"/>
        </w:rPr>
        <w:t xml:space="preserve"> and windstorms)</w:t>
      </w:r>
      <w:r w:rsidRPr="0056726C">
        <w:rPr>
          <w:lang w:val="en-US"/>
        </w:rPr>
        <w:t>. The results were based on a set of regional climate model simulations under the SRES A1B scenario</w:t>
      </w:r>
      <w:r w:rsidRPr="0056726C">
        <w:rPr>
          <w:rStyle w:val="FootnoteReference"/>
          <w:sz w:val="24"/>
          <w:lang w:val="en-US"/>
        </w:rPr>
        <w:footnoteReference w:id="12"/>
      </w:r>
      <w:r w:rsidRPr="0056726C">
        <w:rPr>
          <w:lang w:val="en-US"/>
        </w:rPr>
        <w:t xml:space="preserve"> with a reference period (1981–2010) and three projected periods (2020s, 2050s</w:t>
      </w:r>
      <w:r w:rsidR="00851344" w:rsidRPr="0056726C">
        <w:rPr>
          <w:lang w:val="en-US"/>
        </w:rPr>
        <w:t>,</w:t>
      </w:r>
      <w:r w:rsidRPr="0056726C">
        <w:rPr>
          <w:lang w:val="en-US"/>
        </w:rPr>
        <w:t xml:space="preserve"> and 2080s). According to the assessment, by 2080, vast areas in Spain, United Kingdom, Netherlands, Italy, France, the Balkan countries, as well as Bulgaria and Romania will be subject to </w:t>
      </w:r>
      <w:r w:rsidRPr="0056726C">
        <w:rPr>
          <w:i/>
          <w:iCs/>
          <w:lang w:val="en-US"/>
        </w:rPr>
        <w:t>“increases in the probability of ha</w:t>
      </w:r>
      <w:r w:rsidR="00862378" w:rsidRPr="0056726C">
        <w:rPr>
          <w:i/>
          <w:iCs/>
          <w:lang w:val="en-US"/>
        </w:rPr>
        <w:t>zard occurrence of at least 20 percent</w:t>
      </w:r>
      <w:r w:rsidRPr="0056726C">
        <w:rPr>
          <w:i/>
          <w:iCs/>
          <w:lang w:val="en-US"/>
        </w:rPr>
        <w:t xml:space="preserve"> for three or even four out of the seven hazards considered</w:t>
      </w:r>
      <w:r w:rsidR="003A3CFD" w:rsidRPr="0056726C">
        <w:rPr>
          <w:i/>
          <w:iCs/>
          <w:lang w:val="en-US"/>
        </w:rPr>
        <w:t>”</w:t>
      </w:r>
      <w:r w:rsidRPr="0056726C">
        <w:rPr>
          <w:lang w:val="en-US"/>
        </w:rPr>
        <w:t xml:space="preserve"> (EEA 2017</w:t>
      </w:r>
      <w:r w:rsidRPr="0056726C">
        <w:rPr>
          <w:rFonts w:cs="Times New Roman"/>
          <w:lang w:val="en-US"/>
        </w:rPr>
        <w:t>)</w:t>
      </w:r>
      <w:r w:rsidRPr="0056726C">
        <w:rPr>
          <w:lang w:val="en-US"/>
        </w:rPr>
        <w:t>. These patterns confirm the critical role of southeastern and southern Europe as hotspots of climate change impacts and vulnerabilities.</w:t>
      </w:r>
    </w:p>
    <w:p w14:paraId="24AFB86B" w14:textId="4834A8C2" w:rsidR="00134B23" w:rsidRPr="0056726C" w:rsidRDefault="00666398" w:rsidP="001F5F27">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165" w:name="_Ref499991981"/>
      <w:bookmarkStart w:id="166" w:name="_Toc503351267"/>
      <w:bookmarkStart w:id="167" w:name="_Toc504672063"/>
      <w:bookmarkStart w:id="168" w:name="_Toc517702342"/>
      <w:r w:rsidRPr="0056726C">
        <w:rPr>
          <w:rFonts w:ascii="Calibri" w:eastAsia="Calibri" w:hAnsi="Calibri" w:cs="Times New Roman"/>
          <w:b/>
          <w:i/>
          <w:iCs/>
          <w:color w:val="44546A"/>
          <w:sz w:val="22"/>
          <w:szCs w:val="18"/>
          <w:lang w:eastAsia="bg-BG"/>
        </w:rPr>
        <w:t xml:space="preserve">Table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Table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color w:val="44546A"/>
          <w:sz w:val="22"/>
          <w:szCs w:val="18"/>
          <w:lang w:eastAsia="bg-BG"/>
        </w:rPr>
        <w:t>4</w:t>
      </w:r>
      <w:r w:rsidRPr="0056726C">
        <w:rPr>
          <w:rFonts w:ascii="Calibri" w:eastAsia="Calibri" w:hAnsi="Calibri" w:cs="Times New Roman"/>
          <w:b/>
          <w:i/>
          <w:iCs/>
          <w:color w:val="44546A"/>
          <w:sz w:val="22"/>
          <w:szCs w:val="18"/>
          <w:lang w:eastAsia="bg-BG"/>
        </w:rPr>
        <w:fldChar w:fldCharType="end"/>
      </w:r>
      <w:r w:rsidRPr="0056726C">
        <w:rPr>
          <w:rFonts w:ascii="Calibri" w:eastAsia="Calibri" w:hAnsi="Calibri" w:cs="Times New Roman"/>
          <w:b/>
          <w:i/>
          <w:iCs/>
          <w:color w:val="44546A"/>
          <w:sz w:val="22"/>
          <w:szCs w:val="18"/>
          <w:lang w:eastAsia="bg-BG"/>
        </w:rPr>
        <w:t>.</w:t>
      </w:r>
      <w:r w:rsidR="000A2DAF" w:rsidRPr="0056726C">
        <w:rPr>
          <w:rFonts w:ascii="Calibri" w:eastAsia="Calibri" w:hAnsi="Calibri" w:cs="Times New Roman"/>
          <w:b/>
          <w:i/>
          <w:iCs/>
          <w:color w:val="44546A"/>
          <w:sz w:val="22"/>
          <w:szCs w:val="18"/>
          <w:lang w:eastAsia="bg-BG"/>
        </w:rPr>
        <w:t xml:space="preserve"> CCA </w:t>
      </w:r>
      <w:r w:rsidR="00134B23" w:rsidRPr="0056726C">
        <w:rPr>
          <w:rFonts w:ascii="Calibri" w:eastAsia="Calibri" w:hAnsi="Calibri" w:cs="Times New Roman"/>
          <w:b/>
          <w:i/>
          <w:iCs/>
          <w:color w:val="44546A"/>
          <w:sz w:val="22"/>
          <w:szCs w:val="18"/>
          <w:lang w:eastAsia="bg-BG"/>
        </w:rPr>
        <w:t xml:space="preserve">– potential direct risks and opportunities for the </w:t>
      </w:r>
      <w:r w:rsidR="008A4192" w:rsidRPr="0056726C">
        <w:rPr>
          <w:rFonts w:ascii="Calibri" w:eastAsia="Calibri" w:hAnsi="Calibri" w:cs="Times New Roman"/>
          <w:b/>
          <w:i/>
          <w:iCs/>
          <w:color w:val="44546A"/>
          <w:sz w:val="22"/>
          <w:szCs w:val="18"/>
          <w:lang w:eastAsia="bg-BG"/>
        </w:rPr>
        <w:t>agriculture</w:t>
      </w:r>
      <w:r w:rsidR="00134B23" w:rsidRPr="0056726C">
        <w:rPr>
          <w:rFonts w:ascii="Calibri" w:eastAsia="Calibri" w:hAnsi="Calibri" w:cs="Times New Roman"/>
          <w:b/>
          <w:i/>
          <w:iCs/>
          <w:color w:val="44546A"/>
          <w:sz w:val="22"/>
          <w:szCs w:val="18"/>
          <w:lang w:eastAsia="bg-BG"/>
        </w:rPr>
        <w:t xml:space="preserve"> sector</w:t>
      </w:r>
      <w:bookmarkEnd w:id="165"/>
      <w:bookmarkEnd w:id="166"/>
      <w:bookmarkEnd w:id="167"/>
      <w:bookmarkEnd w:id="168"/>
    </w:p>
    <w:tbl>
      <w:tblPr>
        <w:tblStyle w:val="TableGrid"/>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525"/>
        <w:gridCol w:w="3690"/>
        <w:gridCol w:w="3870"/>
      </w:tblGrid>
      <w:tr w:rsidR="00C85669" w:rsidRPr="0056726C" w14:paraId="5D400466" w14:textId="77777777" w:rsidTr="001F5F27">
        <w:trPr>
          <w:tblHeader/>
          <w:jc w:val="center"/>
        </w:trPr>
        <w:tc>
          <w:tcPr>
            <w:tcW w:w="1525" w:type="dxa"/>
            <w:shd w:val="clear" w:color="auto" w:fill="365F91"/>
            <w:vAlign w:val="center"/>
          </w:tcPr>
          <w:p w14:paraId="0C2D27CC" w14:textId="5D514F72" w:rsidR="00C85669" w:rsidRPr="0056726C" w:rsidRDefault="00C85669" w:rsidP="001F5F27">
            <w:pPr>
              <w:spacing w:before="60" w:line="240" w:lineRule="auto"/>
              <w:jc w:val="center"/>
              <w:rPr>
                <w:rFonts w:asciiTheme="minorHAnsi" w:eastAsia="Calibri" w:hAnsiTheme="minorHAnsi" w:cstheme="minorHAnsi"/>
                <w:b/>
                <w:color w:val="FFFFFF" w:themeColor="background1"/>
                <w:sz w:val="22"/>
              </w:rPr>
            </w:pPr>
          </w:p>
        </w:tc>
        <w:tc>
          <w:tcPr>
            <w:tcW w:w="3690" w:type="dxa"/>
            <w:shd w:val="clear" w:color="auto" w:fill="365F91"/>
            <w:vAlign w:val="center"/>
          </w:tcPr>
          <w:p w14:paraId="3B5C78FA" w14:textId="77777777" w:rsidR="00C85669" w:rsidRPr="0056726C" w:rsidRDefault="00C85669" w:rsidP="001F5F27">
            <w:pPr>
              <w:spacing w:before="60" w:line="240" w:lineRule="auto"/>
              <w:jc w:val="center"/>
              <w:rPr>
                <w:rFonts w:asciiTheme="minorHAnsi" w:eastAsia="Calibri" w:hAnsiTheme="minorHAnsi" w:cstheme="minorHAnsi"/>
                <w:b/>
                <w:color w:val="FFFFFF" w:themeColor="background1"/>
                <w:sz w:val="22"/>
              </w:rPr>
            </w:pPr>
            <w:r w:rsidRPr="0056726C">
              <w:rPr>
                <w:rFonts w:asciiTheme="minorHAnsi" w:eastAsia="Calibri" w:hAnsiTheme="minorHAnsi" w:cstheme="minorHAnsi"/>
                <w:b/>
                <w:color w:val="FFFFFF" w:themeColor="background1"/>
                <w:sz w:val="22"/>
              </w:rPr>
              <w:t>Risks</w:t>
            </w:r>
          </w:p>
        </w:tc>
        <w:tc>
          <w:tcPr>
            <w:tcW w:w="3870" w:type="dxa"/>
            <w:shd w:val="clear" w:color="auto" w:fill="365F91"/>
            <w:vAlign w:val="center"/>
          </w:tcPr>
          <w:p w14:paraId="6599EDAD" w14:textId="77777777" w:rsidR="00C85669" w:rsidRPr="0056726C" w:rsidRDefault="00C85669" w:rsidP="001F5F27">
            <w:pPr>
              <w:spacing w:before="60" w:line="240" w:lineRule="auto"/>
              <w:jc w:val="center"/>
              <w:rPr>
                <w:rFonts w:asciiTheme="minorHAnsi" w:eastAsia="Calibri" w:hAnsiTheme="minorHAnsi" w:cstheme="minorHAnsi"/>
                <w:b/>
                <w:color w:val="FFFFFF" w:themeColor="background1"/>
                <w:sz w:val="22"/>
              </w:rPr>
            </w:pPr>
            <w:r w:rsidRPr="0056726C">
              <w:rPr>
                <w:rFonts w:asciiTheme="minorHAnsi" w:eastAsia="Calibri" w:hAnsiTheme="minorHAnsi" w:cstheme="minorHAnsi"/>
                <w:b/>
                <w:color w:val="FFFFFF" w:themeColor="background1"/>
                <w:sz w:val="22"/>
              </w:rPr>
              <w:t>Opportunities</w:t>
            </w:r>
          </w:p>
        </w:tc>
      </w:tr>
      <w:tr w:rsidR="003F2996" w:rsidRPr="0056726C" w14:paraId="04B3D1E5" w14:textId="77777777" w:rsidTr="001F5F27">
        <w:trPr>
          <w:jc w:val="center"/>
        </w:trPr>
        <w:tc>
          <w:tcPr>
            <w:tcW w:w="1525" w:type="dxa"/>
            <w:vMerge w:val="restart"/>
            <w:shd w:val="clear" w:color="auto" w:fill="B8CCE4"/>
            <w:vAlign w:val="center"/>
          </w:tcPr>
          <w:p w14:paraId="400FA679" w14:textId="3966A1BD" w:rsidR="003F2996" w:rsidRPr="0056726C" w:rsidRDefault="003F2996" w:rsidP="0039416C">
            <w:pPr>
              <w:spacing w:before="20" w:after="20" w:line="240" w:lineRule="auto"/>
              <w:jc w:val="center"/>
              <w:rPr>
                <w:rFonts w:asciiTheme="minorHAnsi" w:eastAsia="Calibri" w:hAnsiTheme="minorHAnsi" w:cstheme="minorHAnsi"/>
                <w:b/>
                <w:sz w:val="22"/>
              </w:rPr>
            </w:pPr>
            <w:r w:rsidRPr="0056726C">
              <w:rPr>
                <w:rFonts w:asciiTheme="minorHAnsi" w:eastAsia="Calibri" w:hAnsiTheme="minorHAnsi" w:cstheme="minorHAnsi"/>
                <w:b/>
                <w:sz w:val="22"/>
              </w:rPr>
              <w:t>Higher temperature</w:t>
            </w:r>
            <w:r w:rsidR="001F5F27" w:rsidRPr="0056726C">
              <w:rPr>
                <w:rFonts w:asciiTheme="minorHAnsi" w:eastAsia="Calibri" w:hAnsiTheme="minorHAnsi" w:cstheme="minorHAnsi"/>
                <w:b/>
                <w:sz w:val="22"/>
              </w:rPr>
              <w:t>s</w:t>
            </w:r>
            <w:r w:rsidRPr="0056726C">
              <w:rPr>
                <w:rFonts w:asciiTheme="minorHAnsi" w:eastAsia="Calibri" w:hAnsiTheme="minorHAnsi" w:cstheme="minorHAnsi"/>
                <w:b/>
                <w:sz w:val="22"/>
              </w:rPr>
              <w:t xml:space="preserve"> (incl. heat spells and heat waves)</w:t>
            </w:r>
          </w:p>
        </w:tc>
        <w:tc>
          <w:tcPr>
            <w:tcW w:w="3690" w:type="dxa"/>
            <w:shd w:val="clear" w:color="auto" w:fill="FFFFFF" w:themeFill="background1"/>
            <w:vAlign w:val="center"/>
          </w:tcPr>
          <w:p w14:paraId="33724CA5" w14:textId="0FAF2CE3"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Crop yield changes for major crops (winter wheat, corn and sunflower)</w:t>
            </w:r>
          </w:p>
        </w:tc>
        <w:tc>
          <w:tcPr>
            <w:tcW w:w="3870" w:type="dxa"/>
            <w:shd w:val="clear" w:color="auto" w:fill="FFFFFF" w:themeFill="background1"/>
            <w:vAlign w:val="center"/>
          </w:tcPr>
          <w:p w14:paraId="42F323DE" w14:textId="293258FE" w:rsidR="003F2996" w:rsidRPr="0056726C" w:rsidRDefault="003F2996" w:rsidP="004C3ABE">
            <w:pPr>
              <w:numPr>
                <w:ilvl w:val="0"/>
                <w:numId w:val="14"/>
              </w:numPr>
              <w:spacing w:before="40" w:after="40" w:line="240" w:lineRule="auto"/>
              <w:rPr>
                <w:rFonts w:asciiTheme="minorHAnsi" w:eastAsia="Calibri" w:hAnsiTheme="minorHAnsi" w:cstheme="minorHAnsi"/>
                <w:color w:val="333333"/>
                <w:sz w:val="22"/>
                <w:shd w:val="clear" w:color="auto" w:fill="FFFFFF"/>
              </w:rPr>
            </w:pPr>
            <w:r w:rsidRPr="0056726C">
              <w:rPr>
                <w:rFonts w:asciiTheme="minorHAnsi" w:eastAsia="Calibri" w:hAnsiTheme="minorHAnsi" w:cstheme="minorHAnsi"/>
                <w:color w:val="333333"/>
                <w:sz w:val="22"/>
                <w:shd w:val="clear" w:color="auto" w:fill="FFFFFF"/>
              </w:rPr>
              <w:t xml:space="preserve">Potential favorable longer growing season (crop shifts) </w:t>
            </w:r>
          </w:p>
        </w:tc>
      </w:tr>
      <w:tr w:rsidR="003F2996" w:rsidRPr="0056726C" w14:paraId="138F1D6C" w14:textId="77777777" w:rsidTr="001F5F27">
        <w:trPr>
          <w:trHeight w:val="470"/>
          <w:jc w:val="center"/>
        </w:trPr>
        <w:tc>
          <w:tcPr>
            <w:tcW w:w="1525" w:type="dxa"/>
            <w:vMerge/>
            <w:shd w:val="clear" w:color="auto" w:fill="B8CCE4"/>
            <w:vAlign w:val="center"/>
          </w:tcPr>
          <w:p w14:paraId="4D665E2F" w14:textId="77777777" w:rsidR="003F2996" w:rsidRPr="0056726C" w:rsidRDefault="003F2996"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6B381840" w14:textId="77777777"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Water shortage</w:t>
            </w:r>
          </w:p>
          <w:p w14:paraId="62072DA8" w14:textId="77777777"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Soil carbon losses:</w:t>
            </w:r>
          </w:p>
        </w:tc>
        <w:tc>
          <w:tcPr>
            <w:tcW w:w="3870" w:type="dxa"/>
            <w:shd w:val="clear" w:color="auto" w:fill="F2F2F2" w:themeFill="background1" w:themeFillShade="F2"/>
            <w:vAlign w:val="center"/>
          </w:tcPr>
          <w:p w14:paraId="78BA0642" w14:textId="4BB64248"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Optimize genetic potential (crops and livestock)</w:t>
            </w:r>
          </w:p>
        </w:tc>
      </w:tr>
      <w:tr w:rsidR="003F2996" w:rsidRPr="0056726C" w14:paraId="05F99D14" w14:textId="77777777" w:rsidTr="001F5F27">
        <w:trPr>
          <w:jc w:val="center"/>
        </w:trPr>
        <w:tc>
          <w:tcPr>
            <w:tcW w:w="1525" w:type="dxa"/>
            <w:vMerge/>
            <w:shd w:val="clear" w:color="auto" w:fill="B8CCE4"/>
            <w:vAlign w:val="center"/>
          </w:tcPr>
          <w:p w14:paraId="74686D0E" w14:textId="77777777" w:rsidR="003F2996" w:rsidRPr="0056726C" w:rsidRDefault="003F2996"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652CB476" w14:textId="0BD65566"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Existing pests/organisms will become    stronger</w:t>
            </w:r>
          </w:p>
        </w:tc>
        <w:tc>
          <w:tcPr>
            <w:tcW w:w="3870" w:type="dxa"/>
            <w:shd w:val="clear" w:color="auto" w:fill="auto"/>
            <w:vAlign w:val="center"/>
          </w:tcPr>
          <w:p w14:paraId="3ABD29CE" w14:textId="28673050"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Solar farming (save electricity costs)</w:t>
            </w:r>
          </w:p>
        </w:tc>
      </w:tr>
      <w:tr w:rsidR="003F2996" w:rsidRPr="0056726C" w14:paraId="7EA7E8FB" w14:textId="77777777" w:rsidTr="001F5F27">
        <w:trPr>
          <w:jc w:val="center"/>
        </w:trPr>
        <w:tc>
          <w:tcPr>
            <w:tcW w:w="1525" w:type="dxa"/>
            <w:vMerge/>
            <w:shd w:val="clear" w:color="auto" w:fill="B8CCE4"/>
            <w:vAlign w:val="center"/>
          </w:tcPr>
          <w:p w14:paraId="540BC88E" w14:textId="77777777" w:rsidR="003F2996" w:rsidRPr="0056726C" w:rsidRDefault="003F2996"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6319C394" w14:textId="77777777"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Increase evaporation and transpiration in plants</w:t>
            </w:r>
          </w:p>
        </w:tc>
        <w:tc>
          <w:tcPr>
            <w:tcW w:w="3870" w:type="dxa"/>
            <w:shd w:val="clear" w:color="auto" w:fill="F2F2F2" w:themeFill="background1" w:themeFillShade="F2"/>
            <w:vAlign w:val="center"/>
          </w:tcPr>
          <w:p w14:paraId="6E70F65B" w14:textId="77777777"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Diversify crop types and varieties</w:t>
            </w:r>
          </w:p>
        </w:tc>
      </w:tr>
      <w:tr w:rsidR="003F2996" w:rsidRPr="0056726C" w14:paraId="3FE17216" w14:textId="77777777" w:rsidTr="001F5F27">
        <w:trPr>
          <w:jc w:val="center"/>
        </w:trPr>
        <w:tc>
          <w:tcPr>
            <w:tcW w:w="1525" w:type="dxa"/>
            <w:vMerge/>
            <w:shd w:val="clear" w:color="auto" w:fill="B8CCE4"/>
            <w:vAlign w:val="center"/>
          </w:tcPr>
          <w:p w14:paraId="0AA1E2FE" w14:textId="77777777" w:rsidR="003F2996" w:rsidRPr="0056726C" w:rsidRDefault="003F2996"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7F8DDCD9" w14:textId="77777777"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Stress on animals/livestock (animal productivity decrease)</w:t>
            </w:r>
          </w:p>
        </w:tc>
        <w:tc>
          <w:tcPr>
            <w:tcW w:w="3870" w:type="dxa"/>
            <w:shd w:val="clear" w:color="auto" w:fill="auto"/>
            <w:vAlign w:val="center"/>
          </w:tcPr>
          <w:p w14:paraId="005E61FA" w14:textId="1BA6C43A"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shd w:val="clear" w:color="auto" w:fill="FFFFFF"/>
              </w:rPr>
              <w:t>Hybrid seed technologies</w:t>
            </w:r>
          </w:p>
        </w:tc>
      </w:tr>
      <w:tr w:rsidR="003F2996" w:rsidRPr="0056726C" w14:paraId="16B1C7E4" w14:textId="77777777" w:rsidTr="001F5F27">
        <w:trPr>
          <w:jc w:val="center"/>
        </w:trPr>
        <w:tc>
          <w:tcPr>
            <w:tcW w:w="1525" w:type="dxa"/>
            <w:vMerge/>
            <w:shd w:val="clear" w:color="auto" w:fill="B8CCE4"/>
            <w:vAlign w:val="center"/>
          </w:tcPr>
          <w:p w14:paraId="46E28DA9" w14:textId="77777777" w:rsidR="003F2996" w:rsidRPr="0056726C" w:rsidRDefault="003F2996"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7C61622F" w14:textId="2EFC9228"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Different diseases on animals/ livestock</w:t>
            </w:r>
          </w:p>
        </w:tc>
        <w:tc>
          <w:tcPr>
            <w:tcW w:w="3870" w:type="dxa"/>
            <w:shd w:val="clear" w:color="auto" w:fill="F2F2F2" w:themeFill="background1" w:themeFillShade="F2"/>
            <w:vAlign w:val="center"/>
          </w:tcPr>
          <w:p w14:paraId="3F00A474" w14:textId="74136A24" w:rsidR="003F2996" w:rsidRPr="0056726C" w:rsidRDefault="003F2996" w:rsidP="004C3ABE">
            <w:pPr>
              <w:pStyle w:val="ListParagraph"/>
              <w:numPr>
                <w:ilvl w:val="0"/>
                <w:numId w:val="14"/>
              </w:numPr>
              <w:spacing w:before="40" w:after="40" w:line="240" w:lineRule="auto"/>
              <w:contextualSpacing w:val="0"/>
              <w:rPr>
                <w:rFonts w:asciiTheme="minorHAnsi" w:eastAsia="Calibri" w:hAnsiTheme="minorHAnsi" w:cstheme="minorHAnsi"/>
                <w:sz w:val="22"/>
              </w:rPr>
            </w:pPr>
            <w:r w:rsidRPr="0056726C">
              <w:rPr>
                <w:rFonts w:asciiTheme="minorHAnsi" w:eastAsia="Calibri" w:hAnsiTheme="minorHAnsi" w:cstheme="minorHAnsi"/>
                <w:sz w:val="22"/>
              </w:rPr>
              <w:t>Lower heating cost</w:t>
            </w:r>
          </w:p>
        </w:tc>
      </w:tr>
      <w:tr w:rsidR="003F2996" w:rsidRPr="0056726C" w14:paraId="3C281E51" w14:textId="77777777" w:rsidTr="001F5F27">
        <w:trPr>
          <w:jc w:val="center"/>
        </w:trPr>
        <w:tc>
          <w:tcPr>
            <w:tcW w:w="1525" w:type="dxa"/>
            <w:vMerge/>
            <w:shd w:val="clear" w:color="auto" w:fill="B8CCE4"/>
            <w:vAlign w:val="center"/>
          </w:tcPr>
          <w:p w14:paraId="4BF40F6C" w14:textId="77777777" w:rsidR="003F2996" w:rsidRPr="0056726C" w:rsidRDefault="003F2996"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6D0072DB" w14:textId="5D7CEA83" w:rsidR="003F2996" w:rsidRPr="0056726C" w:rsidRDefault="003F2996" w:rsidP="004C3ABE">
            <w:pPr>
              <w:pStyle w:val="ListParagraph"/>
              <w:numPr>
                <w:ilvl w:val="0"/>
                <w:numId w:val="14"/>
              </w:numPr>
              <w:spacing w:before="40" w:after="40"/>
              <w:contextualSpacing w:val="0"/>
              <w:rPr>
                <w:rFonts w:asciiTheme="minorHAnsi" w:eastAsia="Calibri" w:hAnsiTheme="minorHAnsi" w:cstheme="minorHAnsi"/>
                <w:sz w:val="22"/>
              </w:rPr>
            </w:pPr>
            <w:r w:rsidRPr="0056726C">
              <w:rPr>
                <w:rFonts w:asciiTheme="minorHAnsi" w:eastAsia="Calibri" w:hAnsiTheme="minorHAnsi" w:cstheme="minorHAnsi"/>
                <w:sz w:val="22"/>
              </w:rPr>
              <w:t>New pests, viruses and fungal diseases</w:t>
            </w:r>
          </w:p>
        </w:tc>
        <w:tc>
          <w:tcPr>
            <w:tcW w:w="3870" w:type="dxa"/>
            <w:shd w:val="clear" w:color="auto" w:fill="auto"/>
            <w:vAlign w:val="center"/>
          </w:tcPr>
          <w:p w14:paraId="4543267B" w14:textId="77777777" w:rsidR="003F2996" w:rsidRPr="0056726C" w:rsidRDefault="003F2996" w:rsidP="0039416C">
            <w:pPr>
              <w:spacing w:before="40" w:after="40" w:line="240" w:lineRule="auto"/>
              <w:ind w:left="360" w:hanging="360"/>
              <w:rPr>
                <w:rFonts w:asciiTheme="minorHAnsi" w:eastAsia="Calibri" w:hAnsiTheme="minorHAnsi" w:cstheme="minorHAnsi"/>
                <w:sz w:val="22"/>
              </w:rPr>
            </w:pPr>
          </w:p>
        </w:tc>
      </w:tr>
      <w:tr w:rsidR="003F2996" w:rsidRPr="0056726C" w14:paraId="012B9A8F" w14:textId="77777777" w:rsidTr="001F5F27">
        <w:trPr>
          <w:jc w:val="center"/>
        </w:trPr>
        <w:tc>
          <w:tcPr>
            <w:tcW w:w="1525" w:type="dxa"/>
            <w:vMerge/>
            <w:shd w:val="clear" w:color="auto" w:fill="B8CCE4"/>
            <w:vAlign w:val="center"/>
          </w:tcPr>
          <w:p w14:paraId="3D4E2FD3" w14:textId="77777777" w:rsidR="003F2996" w:rsidRPr="0056726C" w:rsidRDefault="003F2996"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7DD18D9A" w14:textId="06F3D1D5"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Cost for breading</w:t>
            </w:r>
          </w:p>
        </w:tc>
        <w:tc>
          <w:tcPr>
            <w:tcW w:w="3870" w:type="dxa"/>
            <w:shd w:val="clear" w:color="auto" w:fill="F2F2F2" w:themeFill="background1" w:themeFillShade="F2"/>
            <w:vAlign w:val="center"/>
          </w:tcPr>
          <w:p w14:paraId="6B323BC3" w14:textId="77777777" w:rsidR="003F2996" w:rsidRPr="0056726C" w:rsidRDefault="003F2996" w:rsidP="0039416C">
            <w:pPr>
              <w:spacing w:before="40" w:after="40" w:line="240" w:lineRule="auto"/>
              <w:ind w:left="360" w:hanging="360"/>
              <w:rPr>
                <w:rFonts w:asciiTheme="minorHAnsi" w:eastAsia="Calibri" w:hAnsiTheme="minorHAnsi" w:cstheme="minorHAnsi"/>
                <w:sz w:val="22"/>
              </w:rPr>
            </w:pPr>
          </w:p>
        </w:tc>
      </w:tr>
      <w:tr w:rsidR="003F2996" w:rsidRPr="0056726C" w14:paraId="650012C0" w14:textId="77777777" w:rsidTr="001F5F27">
        <w:trPr>
          <w:jc w:val="center"/>
        </w:trPr>
        <w:tc>
          <w:tcPr>
            <w:tcW w:w="1525" w:type="dxa"/>
            <w:vMerge/>
            <w:shd w:val="clear" w:color="auto" w:fill="B8CCE4"/>
            <w:vAlign w:val="center"/>
          </w:tcPr>
          <w:p w14:paraId="0A9DC04C" w14:textId="77777777" w:rsidR="003F2996" w:rsidRPr="0056726C" w:rsidRDefault="003F2996"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60E6CB05" w14:textId="01DB71D8"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Loss of crops (shorter reproductive periods)</w:t>
            </w:r>
          </w:p>
        </w:tc>
        <w:tc>
          <w:tcPr>
            <w:tcW w:w="3870" w:type="dxa"/>
            <w:shd w:val="clear" w:color="auto" w:fill="auto"/>
            <w:vAlign w:val="center"/>
          </w:tcPr>
          <w:p w14:paraId="11076D7D" w14:textId="77777777" w:rsidR="003F2996" w:rsidRPr="0056726C" w:rsidRDefault="003F2996" w:rsidP="0039416C">
            <w:pPr>
              <w:spacing w:before="40" w:after="40" w:line="240" w:lineRule="auto"/>
              <w:ind w:left="360" w:hanging="360"/>
              <w:rPr>
                <w:rFonts w:asciiTheme="minorHAnsi" w:eastAsia="Calibri" w:hAnsiTheme="minorHAnsi" w:cstheme="minorHAnsi"/>
                <w:sz w:val="22"/>
              </w:rPr>
            </w:pPr>
          </w:p>
        </w:tc>
      </w:tr>
      <w:tr w:rsidR="00C85669" w:rsidRPr="0056726C" w14:paraId="1062F39F" w14:textId="77777777" w:rsidTr="001F5F27">
        <w:trPr>
          <w:jc w:val="center"/>
        </w:trPr>
        <w:tc>
          <w:tcPr>
            <w:tcW w:w="1525" w:type="dxa"/>
            <w:vMerge w:val="restart"/>
            <w:shd w:val="clear" w:color="auto" w:fill="B8CCE4"/>
            <w:vAlign w:val="center"/>
          </w:tcPr>
          <w:p w14:paraId="00D51707" w14:textId="77777777" w:rsidR="00C85669" w:rsidRPr="0056726C" w:rsidRDefault="00C85669" w:rsidP="0039416C">
            <w:pPr>
              <w:spacing w:before="20" w:after="20" w:line="240" w:lineRule="auto"/>
              <w:jc w:val="center"/>
              <w:rPr>
                <w:rFonts w:asciiTheme="minorHAnsi" w:eastAsia="Calibri" w:hAnsiTheme="minorHAnsi" w:cstheme="minorHAnsi"/>
                <w:b/>
                <w:sz w:val="22"/>
              </w:rPr>
            </w:pPr>
            <w:r w:rsidRPr="0056726C">
              <w:rPr>
                <w:rFonts w:asciiTheme="minorHAnsi" w:eastAsia="Calibri" w:hAnsiTheme="minorHAnsi" w:cstheme="minorHAnsi"/>
                <w:b/>
                <w:sz w:val="22"/>
              </w:rPr>
              <w:t>Lower temperatures (incl. cold spells and cold waves)</w:t>
            </w:r>
          </w:p>
        </w:tc>
        <w:tc>
          <w:tcPr>
            <w:tcW w:w="3690" w:type="dxa"/>
            <w:shd w:val="clear" w:color="auto" w:fill="F2F2F2" w:themeFill="background1" w:themeFillShade="F2"/>
            <w:vAlign w:val="center"/>
          </w:tcPr>
          <w:p w14:paraId="09E10811" w14:textId="7CE4A169"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Loss of crops</w:t>
            </w:r>
          </w:p>
        </w:tc>
        <w:tc>
          <w:tcPr>
            <w:tcW w:w="3870" w:type="dxa"/>
            <w:shd w:val="clear" w:color="auto" w:fill="F2F2F2" w:themeFill="background1" w:themeFillShade="F2"/>
            <w:vAlign w:val="center"/>
          </w:tcPr>
          <w:p w14:paraId="18FF2CB6" w14:textId="7CBD01C3"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Good for sensitive plants</w:t>
            </w:r>
          </w:p>
        </w:tc>
      </w:tr>
      <w:tr w:rsidR="00C85669" w:rsidRPr="0056726C" w14:paraId="71B33D68" w14:textId="77777777" w:rsidTr="001F5F27">
        <w:trPr>
          <w:jc w:val="center"/>
        </w:trPr>
        <w:tc>
          <w:tcPr>
            <w:tcW w:w="1525" w:type="dxa"/>
            <w:vMerge/>
            <w:shd w:val="clear" w:color="auto" w:fill="B8CCE4"/>
            <w:vAlign w:val="center"/>
          </w:tcPr>
          <w:p w14:paraId="3F28C94B"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1ABF145F" w14:textId="77777777"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Effect on plant growth (damaging roots of plants)</w:t>
            </w:r>
          </w:p>
        </w:tc>
        <w:tc>
          <w:tcPr>
            <w:tcW w:w="3870" w:type="dxa"/>
            <w:shd w:val="clear" w:color="auto" w:fill="auto"/>
            <w:vAlign w:val="center"/>
          </w:tcPr>
          <w:p w14:paraId="2F7D36FC" w14:textId="77777777"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 xml:space="preserve">Crop substitution </w:t>
            </w:r>
          </w:p>
        </w:tc>
      </w:tr>
      <w:tr w:rsidR="00803E60" w:rsidRPr="0056726C" w14:paraId="17A9C061" w14:textId="77777777" w:rsidTr="001F5F27">
        <w:trPr>
          <w:trHeight w:val="604"/>
          <w:jc w:val="center"/>
        </w:trPr>
        <w:tc>
          <w:tcPr>
            <w:tcW w:w="1525" w:type="dxa"/>
            <w:vMerge/>
            <w:shd w:val="clear" w:color="auto" w:fill="B8CCE4"/>
            <w:vAlign w:val="center"/>
          </w:tcPr>
          <w:p w14:paraId="0447B326" w14:textId="77777777" w:rsidR="00803E60" w:rsidRPr="0056726C" w:rsidRDefault="00803E60"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4DB06FBA" w14:textId="77777777" w:rsidR="00803E60" w:rsidRPr="0056726C" w:rsidRDefault="00803E60"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 xml:space="preserve">Increase energy and cost in livestock farms  </w:t>
            </w:r>
          </w:p>
        </w:tc>
        <w:tc>
          <w:tcPr>
            <w:tcW w:w="3870" w:type="dxa"/>
            <w:shd w:val="clear" w:color="auto" w:fill="F2F2F2" w:themeFill="background1" w:themeFillShade="F2"/>
            <w:vAlign w:val="center"/>
          </w:tcPr>
          <w:p w14:paraId="04BB11E2" w14:textId="77777777" w:rsidR="00803E60" w:rsidRPr="0056726C" w:rsidRDefault="00803E60" w:rsidP="0039416C">
            <w:pPr>
              <w:spacing w:before="40" w:after="40" w:line="240" w:lineRule="auto"/>
              <w:ind w:left="360" w:hanging="360"/>
              <w:rPr>
                <w:rFonts w:asciiTheme="minorHAnsi" w:eastAsia="Calibri" w:hAnsiTheme="minorHAnsi" w:cstheme="minorHAnsi"/>
                <w:sz w:val="22"/>
              </w:rPr>
            </w:pPr>
          </w:p>
        </w:tc>
      </w:tr>
      <w:tr w:rsidR="00C85669" w:rsidRPr="0056726C" w14:paraId="20E30EF9" w14:textId="77777777" w:rsidTr="001F5F27">
        <w:trPr>
          <w:jc w:val="center"/>
        </w:trPr>
        <w:tc>
          <w:tcPr>
            <w:tcW w:w="1525" w:type="dxa"/>
            <w:vMerge w:val="restart"/>
            <w:shd w:val="clear" w:color="auto" w:fill="B8CCE4"/>
            <w:vAlign w:val="center"/>
          </w:tcPr>
          <w:p w14:paraId="2BACE4DE" w14:textId="77777777" w:rsidR="00C85669" w:rsidRPr="0056726C" w:rsidRDefault="00C85669" w:rsidP="0039416C">
            <w:pPr>
              <w:spacing w:before="20" w:after="20" w:line="240" w:lineRule="auto"/>
              <w:jc w:val="center"/>
              <w:rPr>
                <w:rFonts w:asciiTheme="minorHAnsi" w:eastAsia="Calibri" w:hAnsiTheme="minorHAnsi" w:cstheme="minorHAnsi"/>
                <w:b/>
                <w:sz w:val="22"/>
              </w:rPr>
            </w:pPr>
            <w:r w:rsidRPr="0056726C">
              <w:rPr>
                <w:rFonts w:asciiTheme="minorHAnsi" w:eastAsia="Calibri" w:hAnsiTheme="minorHAnsi" w:cstheme="minorHAnsi"/>
                <w:b/>
                <w:sz w:val="22"/>
              </w:rPr>
              <w:lastRenderedPageBreak/>
              <w:t>More precipitation and humidity</w:t>
            </w:r>
          </w:p>
        </w:tc>
        <w:tc>
          <w:tcPr>
            <w:tcW w:w="3690" w:type="dxa"/>
            <w:shd w:val="clear" w:color="auto" w:fill="auto"/>
            <w:vAlign w:val="center"/>
          </w:tcPr>
          <w:p w14:paraId="22D4F077" w14:textId="64A42C06"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Soil erosion (soil surface loss)</w:t>
            </w:r>
          </w:p>
        </w:tc>
        <w:tc>
          <w:tcPr>
            <w:tcW w:w="3870" w:type="dxa"/>
            <w:shd w:val="clear" w:color="auto" w:fill="auto"/>
            <w:vAlign w:val="center"/>
          </w:tcPr>
          <w:p w14:paraId="5E19DA93" w14:textId="6EF66008" w:rsidR="00C85669"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I</w:t>
            </w:r>
            <w:r w:rsidR="00C85669" w:rsidRPr="0056726C">
              <w:rPr>
                <w:rFonts w:asciiTheme="minorHAnsi" w:eastAsia="Calibri" w:hAnsiTheme="minorHAnsi" w:cstheme="minorHAnsi"/>
                <w:sz w:val="22"/>
              </w:rPr>
              <w:t>ncreasing soil’s infiltration capacity</w:t>
            </w:r>
          </w:p>
        </w:tc>
      </w:tr>
      <w:tr w:rsidR="00C85669" w:rsidRPr="0056726C" w14:paraId="33650249" w14:textId="77777777" w:rsidTr="001F5F27">
        <w:trPr>
          <w:jc w:val="center"/>
        </w:trPr>
        <w:tc>
          <w:tcPr>
            <w:tcW w:w="1525" w:type="dxa"/>
            <w:vMerge/>
            <w:shd w:val="clear" w:color="auto" w:fill="B8CCE4"/>
            <w:vAlign w:val="center"/>
          </w:tcPr>
          <w:p w14:paraId="41C22A91"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50E7DAC9" w14:textId="77777777"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Crop failure</w:t>
            </w:r>
          </w:p>
        </w:tc>
        <w:tc>
          <w:tcPr>
            <w:tcW w:w="3870" w:type="dxa"/>
            <w:shd w:val="clear" w:color="auto" w:fill="F2F2F2" w:themeFill="background1" w:themeFillShade="F2"/>
            <w:vAlign w:val="center"/>
          </w:tcPr>
          <w:p w14:paraId="69C13040" w14:textId="1B648FB6" w:rsidR="00C85669"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B</w:t>
            </w:r>
            <w:r w:rsidR="00C85669" w:rsidRPr="0056726C">
              <w:rPr>
                <w:rFonts w:asciiTheme="minorHAnsi" w:eastAsia="Calibri" w:hAnsiTheme="minorHAnsi" w:cstheme="minorHAnsi"/>
                <w:sz w:val="22"/>
              </w:rPr>
              <w:t>alanced mineral fertilization</w:t>
            </w:r>
          </w:p>
        </w:tc>
      </w:tr>
      <w:tr w:rsidR="00C85669" w:rsidRPr="0056726C" w14:paraId="7AF503F0" w14:textId="77777777" w:rsidTr="001F5F27">
        <w:trPr>
          <w:jc w:val="center"/>
        </w:trPr>
        <w:tc>
          <w:tcPr>
            <w:tcW w:w="1525" w:type="dxa"/>
            <w:vMerge/>
            <w:shd w:val="clear" w:color="auto" w:fill="B8CCE4"/>
            <w:vAlign w:val="center"/>
          </w:tcPr>
          <w:p w14:paraId="451567BC"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6139807F" w14:textId="77777777"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 xml:space="preserve">Crop quality decrease </w:t>
            </w:r>
          </w:p>
        </w:tc>
        <w:tc>
          <w:tcPr>
            <w:tcW w:w="3870" w:type="dxa"/>
            <w:shd w:val="clear" w:color="auto" w:fill="auto"/>
            <w:vAlign w:val="center"/>
          </w:tcPr>
          <w:p w14:paraId="760362DF" w14:textId="58ED1790"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 xml:space="preserve">Insurance </w:t>
            </w:r>
            <w:r w:rsidR="006C75A7" w:rsidRPr="0056726C">
              <w:rPr>
                <w:rFonts w:asciiTheme="minorHAnsi" w:eastAsia="Calibri" w:hAnsiTheme="minorHAnsi" w:cstheme="minorHAnsi"/>
                <w:sz w:val="22"/>
              </w:rPr>
              <w:t xml:space="preserve">on </w:t>
            </w:r>
            <w:r w:rsidRPr="0056726C">
              <w:rPr>
                <w:rFonts w:asciiTheme="minorHAnsi" w:eastAsia="Calibri" w:hAnsiTheme="minorHAnsi" w:cstheme="minorHAnsi"/>
                <w:sz w:val="22"/>
              </w:rPr>
              <w:t xml:space="preserve">crop and livestock </w:t>
            </w:r>
          </w:p>
        </w:tc>
      </w:tr>
      <w:tr w:rsidR="00C85669" w:rsidRPr="0056726C" w14:paraId="06076EA1" w14:textId="77777777" w:rsidTr="001F5F27">
        <w:trPr>
          <w:jc w:val="center"/>
        </w:trPr>
        <w:tc>
          <w:tcPr>
            <w:tcW w:w="1525" w:type="dxa"/>
            <w:vMerge/>
            <w:shd w:val="clear" w:color="auto" w:fill="B8CCE4"/>
            <w:vAlign w:val="center"/>
          </w:tcPr>
          <w:p w14:paraId="24A50301"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6970F7BB" w14:textId="039CCE0F" w:rsidR="00C85669"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Drainage problem</w:t>
            </w:r>
          </w:p>
        </w:tc>
        <w:tc>
          <w:tcPr>
            <w:tcW w:w="3870" w:type="dxa"/>
            <w:shd w:val="clear" w:color="auto" w:fill="F2F2F2" w:themeFill="background1" w:themeFillShade="F2"/>
            <w:vAlign w:val="center"/>
          </w:tcPr>
          <w:p w14:paraId="2DDCADE1" w14:textId="03173C86" w:rsidR="00C85669"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I</w:t>
            </w:r>
            <w:r w:rsidR="00C85669" w:rsidRPr="0056726C">
              <w:rPr>
                <w:rFonts w:asciiTheme="minorHAnsi" w:eastAsia="Calibri" w:hAnsiTheme="minorHAnsi" w:cstheme="minorHAnsi"/>
                <w:sz w:val="22"/>
              </w:rPr>
              <w:t>ntegrated drainage systems</w:t>
            </w:r>
          </w:p>
        </w:tc>
      </w:tr>
      <w:tr w:rsidR="00C85669" w:rsidRPr="0056726C" w14:paraId="6AB14B73" w14:textId="77777777" w:rsidTr="001F5F27">
        <w:trPr>
          <w:jc w:val="center"/>
        </w:trPr>
        <w:tc>
          <w:tcPr>
            <w:tcW w:w="1525" w:type="dxa"/>
            <w:vMerge/>
            <w:shd w:val="clear" w:color="auto" w:fill="B8CCE4"/>
            <w:vAlign w:val="center"/>
          </w:tcPr>
          <w:p w14:paraId="662BBA74"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369CD52C" w14:textId="3D812635" w:rsidR="00C85669"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I</w:t>
            </w:r>
            <w:r w:rsidR="00C85669" w:rsidRPr="0056726C">
              <w:rPr>
                <w:rFonts w:asciiTheme="minorHAnsi" w:eastAsia="Calibri" w:hAnsiTheme="minorHAnsi" w:cstheme="minorHAnsi"/>
                <w:sz w:val="22"/>
              </w:rPr>
              <w:t xml:space="preserve">nfectious diseases  </w:t>
            </w:r>
          </w:p>
        </w:tc>
        <w:tc>
          <w:tcPr>
            <w:tcW w:w="3870" w:type="dxa"/>
            <w:shd w:val="clear" w:color="auto" w:fill="auto"/>
            <w:vAlign w:val="center"/>
          </w:tcPr>
          <w:p w14:paraId="39AADB71" w14:textId="77777777" w:rsidR="00C85669" w:rsidRPr="0056726C" w:rsidRDefault="00C85669" w:rsidP="0039416C">
            <w:pPr>
              <w:spacing w:before="40" w:after="40" w:line="240" w:lineRule="auto"/>
              <w:rPr>
                <w:rFonts w:asciiTheme="minorHAnsi" w:eastAsia="Calibri" w:hAnsiTheme="minorHAnsi" w:cstheme="minorHAnsi"/>
                <w:sz w:val="22"/>
              </w:rPr>
            </w:pPr>
          </w:p>
        </w:tc>
      </w:tr>
      <w:tr w:rsidR="00C85669" w:rsidRPr="0056726C" w14:paraId="17AE2497" w14:textId="77777777" w:rsidTr="001F5F27">
        <w:trPr>
          <w:jc w:val="center"/>
        </w:trPr>
        <w:tc>
          <w:tcPr>
            <w:tcW w:w="1525" w:type="dxa"/>
            <w:vMerge/>
            <w:shd w:val="clear" w:color="auto" w:fill="B8CCE4"/>
            <w:vAlign w:val="center"/>
          </w:tcPr>
          <w:p w14:paraId="2EA86CF8"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0E69390B" w14:textId="40C176FD"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Loss</w:t>
            </w:r>
            <w:r w:rsidR="00C21049" w:rsidRPr="0056726C">
              <w:rPr>
                <w:rFonts w:asciiTheme="minorHAnsi" w:eastAsia="Calibri" w:hAnsiTheme="minorHAnsi" w:cstheme="minorHAnsi"/>
                <w:sz w:val="22"/>
              </w:rPr>
              <w:t xml:space="preserve"> of</w:t>
            </w:r>
            <w:r w:rsidRPr="0056726C">
              <w:rPr>
                <w:rFonts w:asciiTheme="minorHAnsi" w:eastAsia="Calibri" w:hAnsiTheme="minorHAnsi" w:cstheme="minorHAnsi"/>
                <w:sz w:val="22"/>
              </w:rPr>
              <w:t xml:space="preserve"> income </w:t>
            </w:r>
          </w:p>
        </w:tc>
        <w:tc>
          <w:tcPr>
            <w:tcW w:w="3870" w:type="dxa"/>
            <w:shd w:val="clear" w:color="auto" w:fill="F2F2F2" w:themeFill="background1" w:themeFillShade="F2"/>
            <w:vAlign w:val="center"/>
          </w:tcPr>
          <w:p w14:paraId="75BE1164" w14:textId="77777777" w:rsidR="00C85669" w:rsidRPr="0056726C" w:rsidRDefault="00C85669" w:rsidP="0039416C">
            <w:pPr>
              <w:spacing w:before="40" w:after="40" w:line="240" w:lineRule="auto"/>
              <w:rPr>
                <w:rFonts w:asciiTheme="minorHAnsi" w:eastAsia="Calibri" w:hAnsiTheme="minorHAnsi" w:cstheme="minorHAnsi"/>
                <w:sz w:val="22"/>
              </w:rPr>
            </w:pPr>
          </w:p>
        </w:tc>
      </w:tr>
      <w:tr w:rsidR="00C85669" w:rsidRPr="0056726C" w14:paraId="0B0EB895" w14:textId="77777777" w:rsidTr="001F5F27">
        <w:trPr>
          <w:jc w:val="center"/>
        </w:trPr>
        <w:tc>
          <w:tcPr>
            <w:tcW w:w="1525" w:type="dxa"/>
            <w:vMerge/>
            <w:shd w:val="clear" w:color="auto" w:fill="B8CCE4"/>
            <w:vAlign w:val="center"/>
          </w:tcPr>
          <w:p w14:paraId="0EBE60B1"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389023BE" w14:textId="0A3965F0" w:rsidR="00C85669"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 xml:space="preserve">Loss of utilized </w:t>
            </w:r>
            <w:r w:rsidR="00C21049" w:rsidRPr="0056726C">
              <w:rPr>
                <w:rFonts w:asciiTheme="minorHAnsi" w:eastAsia="Calibri" w:hAnsiTheme="minorHAnsi" w:cstheme="minorHAnsi"/>
                <w:sz w:val="22"/>
              </w:rPr>
              <w:t>land surface</w:t>
            </w:r>
          </w:p>
        </w:tc>
        <w:tc>
          <w:tcPr>
            <w:tcW w:w="3870" w:type="dxa"/>
            <w:shd w:val="clear" w:color="auto" w:fill="auto"/>
            <w:vAlign w:val="center"/>
          </w:tcPr>
          <w:p w14:paraId="0CB807C5" w14:textId="77777777" w:rsidR="00C85669" w:rsidRPr="0056726C" w:rsidRDefault="00C85669" w:rsidP="0039416C">
            <w:pPr>
              <w:spacing w:before="40" w:after="40" w:line="240" w:lineRule="auto"/>
              <w:rPr>
                <w:rFonts w:asciiTheme="minorHAnsi" w:eastAsia="Calibri" w:hAnsiTheme="minorHAnsi" w:cstheme="minorHAnsi"/>
                <w:sz w:val="22"/>
              </w:rPr>
            </w:pPr>
          </w:p>
        </w:tc>
      </w:tr>
      <w:tr w:rsidR="006C75A7" w:rsidRPr="0056726C" w14:paraId="375E6A60" w14:textId="77777777" w:rsidTr="001F5F27">
        <w:trPr>
          <w:trHeight w:val="284"/>
          <w:jc w:val="center"/>
        </w:trPr>
        <w:tc>
          <w:tcPr>
            <w:tcW w:w="1525" w:type="dxa"/>
            <w:vMerge w:val="restart"/>
            <w:shd w:val="clear" w:color="auto" w:fill="B8CCE4"/>
            <w:vAlign w:val="center"/>
          </w:tcPr>
          <w:p w14:paraId="4ECBDF74" w14:textId="77777777" w:rsidR="006C75A7" w:rsidRPr="0056726C" w:rsidRDefault="006C75A7" w:rsidP="0039416C">
            <w:pPr>
              <w:spacing w:before="20" w:after="20" w:line="240" w:lineRule="auto"/>
              <w:jc w:val="center"/>
              <w:rPr>
                <w:rFonts w:asciiTheme="minorHAnsi" w:eastAsia="Calibri" w:hAnsiTheme="minorHAnsi" w:cstheme="minorHAnsi"/>
                <w:b/>
                <w:sz w:val="22"/>
              </w:rPr>
            </w:pPr>
            <w:r w:rsidRPr="0056726C">
              <w:rPr>
                <w:rFonts w:asciiTheme="minorHAnsi" w:eastAsia="Calibri" w:hAnsiTheme="minorHAnsi" w:cstheme="minorHAnsi"/>
                <w:b/>
                <w:sz w:val="22"/>
              </w:rPr>
              <w:t>Droughts</w:t>
            </w:r>
          </w:p>
        </w:tc>
        <w:tc>
          <w:tcPr>
            <w:tcW w:w="3690" w:type="dxa"/>
            <w:shd w:val="clear" w:color="auto" w:fill="F2F2F2" w:themeFill="background1" w:themeFillShade="F2"/>
            <w:vAlign w:val="center"/>
          </w:tcPr>
          <w:p w14:paraId="7E484F3C" w14:textId="26FCFEA8" w:rsidR="006C75A7"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bCs/>
                <w:sz w:val="22"/>
              </w:rPr>
              <w:t>Soil moisture (decomposition of soil organic matter, soil salinization)</w:t>
            </w:r>
          </w:p>
        </w:tc>
        <w:tc>
          <w:tcPr>
            <w:tcW w:w="3870" w:type="dxa"/>
            <w:shd w:val="clear" w:color="auto" w:fill="F2F2F2" w:themeFill="background1" w:themeFillShade="F2"/>
            <w:vAlign w:val="center"/>
          </w:tcPr>
          <w:p w14:paraId="3102114C" w14:textId="7962B5DA" w:rsidR="006C75A7"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Improve irrigation systems</w:t>
            </w:r>
          </w:p>
        </w:tc>
      </w:tr>
      <w:tr w:rsidR="006C75A7" w:rsidRPr="0056726C" w14:paraId="1A7CA438" w14:textId="77777777" w:rsidTr="001F5F27">
        <w:trPr>
          <w:jc w:val="center"/>
        </w:trPr>
        <w:tc>
          <w:tcPr>
            <w:tcW w:w="1525" w:type="dxa"/>
            <w:vMerge/>
            <w:shd w:val="clear" w:color="auto" w:fill="B8CCE4"/>
            <w:vAlign w:val="center"/>
          </w:tcPr>
          <w:p w14:paraId="3C23AF94" w14:textId="77777777" w:rsidR="006C75A7" w:rsidRPr="0056726C" w:rsidRDefault="006C75A7"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40139E47" w14:textId="77777777" w:rsidR="006C75A7"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bCs/>
                <w:sz w:val="22"/>
              </w:rPr>
              <w:t>Desertification</w:t>
            </w:r>
          </w:p>
        </w:tc>
        <w:tc>
          <w:tcPr>
            <w:tcW w:w="3870" w:type="dxa"/>
            <w:shd w:val="clear" w:color="auto" w:fill="auto"/>
            <w:vAlign w:val="center"/>
          </w:tcPr>
          <w:p w14:paraId="4BABD7A5" w14:textId="7ED78919" w:rsidR="006C75A7" w:rsidRPr="0056726C" w:rsidRDefault="00C66F55" w:rsidP="004C3ABE">
            <w:pPr>
              <w:pStyle w:val="ListParagraph"/>
              <w:numPr>
                <w:ilvl w:val="0"/>
                <w:numId w:val="14"/>
              </w:numPr>
              <w:spacing w:before="40" w:after="40" w:line="240" w:lineRule="auto"/>
              <w:contextualSpacing w:val="0"/>
              <w:rPr>
                <w:rFonts w:asciiTheme="minorHAnsi" w:eastAsia="Calibri" w:hAnsiTheme="minorHAnsi" w:cstheme="minorHAnsi"/>
                <w:sz w:val="22"/>
              </w:rPr>
            </w:pPr>
            <w:r w:rsidRPr="0056726C">
              <w:rPr>
                <w:rFonts w:asciiTheme="minorHAnsi" w:eastAsia="Calibri" w:hAnsiTheme="minorHAnsi" w:cstheme="minorHAnsi"/>
                <w:sz w:val="22"/>
              </w:rPr>
              <w:t>Additional land conversion pressures</w:t>
            </w:r>
          </w:p>
        </w:tc>
      </w:tr>
      <w:tr w:rsidR="006C75A7" w:rsidRPr="0056726C" w14:paraId="40DAD8F3" w14:textId="77777777" w:rsidTr="001F5F27">
        <w:trPr>
          <w:jc w:val="center"/>
        </w:trPr>
        <w:tc>
          <w:tcPr>
            <w:tcW w:w="1525" w:type="dxa"/>
            <w:vMerge/>
            <w:shd w:val="clear" w:color="auto" w:fill="B8CCE4"/>
            <w:vAlign w:val="center"/>
          </w:tcPr>
          <w:p w14:paraId="3AB4B290" w14:textId="77777777" w:rsidR="006C75A7" w:rsidRPr="0056726C" w:rsidRDefault="006C75A7"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41331D52" w14:textId="77777777" w:rsidR="006C75A7"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 xml:space="preserve">Crop yield decrease </w:t>
            </w:r>
          </w:p>
        </w:tc>
        <w:tc>
          <w:tcPr>
            <w:tcW w:w="3870" w:type="dxa"/>
            <w:shd w:val="clear" w:color="auto" w:fill="F2F2F2" w:themeFill="background1" w:themeFillShade="F2"/>
            <w:vAlign w:val="center"/>
          </w:tcPr>
          <w:p w14:paraId="60F8B8EA" w14:textId="77777777" w:rsidR="006C75A7" w:rsidRPr="0056726C" w:rsidRDefault="006C75A7" w:rsidP="0039416C">
            <w:pPr>
              <w:spacing w:before="40" w:after="40" w:line="240" w:lineRule="auto"/>
              <w:rPr>
                <w:rFonts w:asciiTheme="minorHAnsi" w:eastAsia="Calibri" w:hAnsiTheme="minorHAnsi" w:cstheme="minorHAnsi"/>
                <w:sz w:val="22"/>
              </w:rPr>
            </w:pPr>
          </w:p>
        </w:tc>
      </w:tr>
      <w:tr w:rsidR="006C75A7" w:rsidRPr="0056726C" w14:paraId="5A4ADEC9" w14:textId="77777777" w:rsidTr="001F5F27">
        <w:trPr>
          <w:jc w:val="center"/>
        </w:trPr>
        <w:tc>
          <w:tcPr>
            <w:tcW w:w="1525" w:type="dxa"/>
            <w:vMerge/>
            <w:shd w:val="clear" w:color="auto" w:fill="B8CCE4"/>
            <w:vAlign w:val="center"/>
          </w:tcPr>
          <w:p w14:paraId="26C1CA5B" w14:textId="77777777" w:rsidR="006C75A7" w:rsidRPr="0056726C" w:rsidRDefault="006C75A7"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737CC3FF" w14:textId="77777777" w:rsidR="006C75A7"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 xml:space="preserve">Water shortage </w:t>
            </w:r>
          </w:p>
        </w:tc>
        <w:tc>
          <w:tcPr>
            <w:tcW w:w="3870" w:type="dxa"/>
            <w:shd w:val="clear" w:color="auto" w:fill="auto"/>
            <w:vAlign w:val="center"/>
          </w:tcPr>
          <w:p w14:paraId="1477FDA8" w14:textId="77777777" w:rsidR="006C75A7" w:rsidRPr="0056726C" w:rsidRDefault="006C75A7" w:rsidP="0039416C">
            <w:pPr>
              <w:spacing w:before="40" w:after="40" w:line="240" w:lineRule="auto"/>
              <w:rPr>
                <w:rFonts w:asciiTheme="minorHAnsi" w:eastAsia="Calibri" w:hAnsiTheme="minorHAnsi" w:cstheme="minorHAnsi"/>
                <w:sz w:val="22"/>
              </w:rPr>
            </w:pPr>
          </w:p>
        </w:tc>
      </w:tr>
      <w:tr w:rsidR="006C75A7" w:rsidRPr="0056726C" w14:paraId="6A250CA0" w14:textId="77777777" w:rsidTr="001F5F27">
        <w:trPr>
          <w:jc w:val="center"/>
        </w:trPr>
        <w:tc>
          <w:tcPr>
            <w:tcW w:w="1525" w:type="dxa"/>
            <w:vMerge/>
            <w:shd w:val="clear" w:color="auto" w:fill="B8CCE4"/>
            <w:vAlign w:val="center"/>
          </w:tcPr>
          <w:p w14:paraId="0551AD2C" w14:textId="77777777" w:rsidR="006C75A7" w:rsidRPr="0056726C" w:rsidRDefault="006C75A7"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296D36E5" w14:textId="77777777" w:rsidR="006C75A7" w:rsidRPr="0056726C" w:rsidRDefault="006C75A7"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Lost land for pasture (pasture shortage)</w:t>
            </w:r>
          </w:p>
        </w:tc>
        <w:tc>
          <w:tcPr>
            <w:tcW w:w="3870" w:type="dxa"/>
            <w:shd w:val="clear" w:color="auto" w:fill="F2F2F2" w:themeFill="background1" w:themeFillShade="F2"/>
            <w:vAlign w:val="center"/>
          </w:tcPr>
          <w:p w14:paraId="5DDFB4B9" w14:textId="77777777" w:rsidR="006C75A7" w:rsidRPr="0056726C" w:rsidRDefault="006C75A7" w:rsidP="0039416C">
            <w:pPr>
              <w:spacing w:before="40" w:after="40" w:line="240" w:lineRule="auto"/>
              <w:rPr>
                <w:rFonts w:asciiTheme="minorHAnsi" w:eastAsia="Calibri" w:hAnsiTheme="minorHAnsi" w:cstheme="minorHAnsi"/>
                <w:sz w:val="22"/>
              </w:rPr>
            </w:pPr>
          </w:p>
        </w:tc>
      </w:tr>
      <w:tr w:rsidR="00C85669" w:rsidRPr="0056726C" w14:paraId="72BD14E6" w14:textId="77777777" w:rsidTr="001F5F27">
        <w:trPr>
          <w:jc w:val="center"/>
        </w:trPr>
        <w:tc>
          <w:tcPr>
            <w:tcW w:w="1525" w:type="dxa"/>
            <w:vMerge w:val="restart"/>
            <w:shd w:val="clear" w:color="auto" w:fill="B8CCE4"/>
            <w:vAlign w:val="center"/>
          </w:tcPr>
          <w:p w14:paraId="2A6233C9" w14:textId="3E2D04FF" w:rsidR="00C85669" w:rsidRPr="0056726C" w:rsidRDefault="00C85669" w:rsidP="0039416C">
            <w:pPr>
              <w:spacing w:before="20" w:after="20" w:line="240" w:lineRule="auto"/>
              <w:jc w:val="center"/>
              <w:rPr>
                <w:rFonts w:asciiTheme="minorHAnsi" w:eastAsia="Calibri" w:hAnsiTheme="minorHAnsi" w:cstheme="minorHAnsi"/>
                <w:b/>
                <w:sz w:val="22"/>
              </w:rPr>
            </w:pPr>
            <w:r w:rsidRPr="0056726C">
              <w:rPr>
                <w:rFonts w:asciiTheme="minorHAnsi" w:eastAsia="Calibri" w:hAnsiTheme="minorHAnsi" w:cstheme="minorHAnsi"/>
                <w:b/>
                <w:sz w:val="22"/>
              </w:rPr>
              <w:t>Increase of winds and storms</w:t>
            </w:r>
          </w:p>
        </w:tc>
        <w:tc>
          <w:tcPr>
            <w:tcW w:w="3690" w:type="dxa"/>
            <w:shd w:val="clear" w:color="auto" w:fill="auto"/>
            <w:vAlign w:val="center"/>
          </w:tcPr>
          <w:p w14:paraId="2EA5A93C" w14:textId="56CA37B7"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Loss of crop (Morphological changes (due to exposure to wind)</w:t>
            </w:r>
          </w:p>
        </w:tc>
        <w:tc>
          <w:tcPr>
            <w:tcW w:w="3870" w:type="dxa"/>
            <w:shd w:val="clear" w:color="auto" w:fill="auto"/>
            <w:vAlign w:val="center"/>
          </w:tcPr>
          <w:p w14:paraId="3034C02C" w14:textId="1AF69A76"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Effective pollination</w:t>
            </w:r>
          </w:p>
        </w:tc>
      </w:tr>
      <w:tr w:rsidR="00C21049" w:rsidRPr="0056726C" w14:paraId="46164023" w14:textId="77777777" w:rsidTr="001F5F27">
        <w:trPr>
          <w:jc w:val="center"/>
        </w:trPr>
        <w:tc>
          <w:tcPr>
            <w:tcW w:w="1525" w:type="dxa"/>
            <w:vMerge/>
            <w:shd w:val="clear" w:color="auto" w:fill="B8CCE4"/>
            <w:vAlign w:val="center"/>
          </w:tcPr>
          <w:p w14:paraId="668A6108" w14:textId="77777777" w:rsidR="00C21049" w:rsidRPr="0056726C" w:rsidRDefault="00C21049"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65B94CF7" w14:textId="0AAAD57C" w:rsidR="00C21049" w:rsidRPr="0056726C" w:rsidRDefault="00C2104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Damage farm infrastructure and facilities</w:t>
            </w:r>
          </w:p>
        </w:tc>
        <w:tc>
          <w:tcPr>
            <w:tcW w:w="3870" w:type="dxa"/>
            <w:shd w:val="clear" w:color="auto" w:fill="F2F2F2" w:themeFill="background1" w:themeFillShade="F2"/>
            <w:vAlign w:val="center"/>
          </w:tcPr>
          <w:p w14:paraId="10CA9080" w14:textId="77777777" w:rsidR="00C21049" w:rsidRPr="0056726C" w:rsidRDefault="00C21049" w:rsidP="0039416C">
            <w:pPr>
              <w:spacing w:before="40" w:after="40" w:line="240" w:lineRule="auto"/>
              <w:rPr>
                <w:rFonts w:asciiTheme="minorHAnsi" w:eastAsia="Calibri" w:hAnsiTheme="minorHAnsi" w:cstheme="minorHAnsi"/>
                <w:sz w:val="22"/>
              </w:rPr>
            </w:pPr>
          </w:p>
        </w:tc>
      </w:tr>
      <w:tr w:rsidR="00C85669" w:rsidRPr="0056726C" w14:paraId="59312487" w14:textId="77777777" w:rsidTr="001F5F27">
        <w:trPr>
          <w:jc w:val="center"/>
        </w:trPr>
        <w:tc>
          <w:tcPr>
            <w:tcW w:w="1525" w:type="dxa"/>
            <w:vMerge/>
            <w:shd w:val="clear" w:color="auto" w:fill="B8CCE4"/>
            <w:vAlign w:val="center"/>
          </w:tcPr>
          <w:p w14:paraId="5AD7AF3E"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1F6AC8C0" w14:textId="77777777"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Soil moisture stress, wind erosion</w:t>
            </w:r>
          </w:p>
        </w:tc>
        <w:tc>
          <w:tcPr>
            <w:tcW w:w="3870" w:type="dxa"/>
            <w:shd w:val="clear" w:color="auto" w:fill="auto"/>
            <w:vAlign w:val="center"/>
          </w:tcPr>
          <w:p w14:paraId="5EA41E74" w14:textId="77777777" w:rsidR="00C85669" w:rsidRPr="0056726C" w:rsidRDefault="00C85669" w:rsidP="0039416C">
            <w:pPr>
              <w:spacing w:before="40" w:after="40" w:line="240" w:lineRule="auto"/>
              <w:rPr>
                <w:rFonts w:asciiTheme="minorHAnsi" w:eastAsia="Calibri" w:hAnsiTheme="minorHAnsi" w:cstheme="minorHAnsi"/>
                <w:sz w:val="22"/>
              </w:rPr>
            </w:pPr>
          </w:p>
        </w:tc>
      </w:tr>
      <w:tr w:rsidR="00C85669" w:rsidRPr="0056726C" w14:paraId="5C59A429" w14:textId="77777777" w:rsidTr="001F5F27">
        <w:trPr>
          <w:jc w:val="center"/>
        </w:trPr>
        <w:tc>
          <w:tcPr>
            <w:tcW w:w="1525" w:type="dxa"/>
            <w:vMerge/>
            <w:shd w:val="clear" w:color="auto" w:fill="B8CCE4"/>
            <w:vAlign w:val="center"/>
          </w:tcPr>
          <w:p w14:paraId="4D532775"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0A1D9A3C" w14:textId="77777777"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Damage flowering period</w:t>
            </w:r>
          </w:p>
        </w:tc>
        <w:tc>
          <w:tcPr>
            <w:tcW w:w="3870" w:type="dxa"/>
            <w:shd w:val="clear" w:color="auto" w:fill="F2F2F2" w:themeFill="background1" w:themeFillShade="F2"/>
            <w:vAlign w:val="center"/>
          </w:tcPr>
          <w:p w14:paraId="2CB2A466" w14:textId="77777777" w:rsidR="00C85669" w:rsidRPr="0056726C" w:rsidRDefault="00C85669" w:rsidP="0039416C">
            <w:pPr>
              <w:spacing w:before="40" w:after="40" w:line="240" w:lineRule="auto"/>
              <w:rPr>
                <w:rFonts w:asciiTheme="minorHAnsi" w:eastAsia="Calibri" w:hAnsiTheme="minorHAnsi" w:cstheme="minorHAnsi"/>
                <w:sz w:val="22"/>
              </w:rPr>
            </w:pPr>
          </w:p>
        </w:tc>
      </w:tr>
      <w:tr w:rsidR="00C85669" w:rsidRPr="0056726C" w14:paraId="6C395046" w14:textId="77777777" w:rsidTr="001F5F27">
        <w:trPr>
          <w:jc w:val="center"/>
        </w:trPr>
        <w:tc>
          <w:tcPr>
            <w:tcW w:w="1525" w:type="dxa"/>
            <w:vMerge/>
            <w:shd w:val="clear" w:color="auto" w:fill="B8CCE4"/>
            <w:vAlign w:val="center"/>
          </w:tcPr>
          <w:p w14:paraId="75FBA131"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5163CF02" w14:textId="77777777"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Increase water for crops</w:t>
            </w:r>
          </w:p>
        </w:tc>
        <w:tc>
          <w:tcPr>
            <w:tcW w:w="3870" w:type="dxa"/>
            <w:shd w:val="clear" w:color="auto" w:fill="auto"/>
            <w:vAlign w:val="center"/>
          </w:tcPr>
          <w:p w14:paraId="7D096374" w14:textId="77777777" w:rsidR="00C85669" w:rsidRPr="0056726C" w:rsidRDefault="00C85669" w:rsidP="0039416C">
            <w:pPr>
              <w:spacing w:before="40" w:after="40" w:line="240" w:lineRule="auto"/>
              <w:rPr>
                <w:rFonts w:asciiTheme="minorHAnsi" w:eastAsia="Calibri" w:hAnsiTheme="minorHAnsi" w:cstheme="minorHAnsi"/>
                <w:sz w:val="22"/>
              </w:rPr>
            </w:pPr>
          </w:p>
        </w:tc>
      </w:tr>
      <w:tr w:rsidR="00C85669" w:rsidRPr="0056726C" w14:paraId="77F4C60F" w14:textId="77777777" w:rsidTr="001F5F27">
        <w:trPr>
          <w:jc w:val="center"/>
        </w:trPr>
        <w:tc>
          <w:tcPr>
            <w:tcW w:w="1525" w:type="dxa"/>
            <w:vMerge w:val="restart"/>
            <w:shd w:val="clear" w:color="auto" w:fill="B8CCE4"/>
            <w:vAlign w:val="center"/>
          </w:tcPr>
          <w:p w14:paraId="6DC98670" w14:textId="60259209" w:rsidR="00C85669" w:rsidRPr="0056726C" w:rsidRDefault="00C85669" w:rsidP="0039416C">
            <w:pPr>
              <w:spacing w:before="20" w:after="20" w:line="240" w:lineRule="auto"/>
              <w:jc w:val="center"/>
              <w:rPr>
                <w:rFonts w:asciiTheme="minorHAnsi" w:eastAsia="Calibri" w:hAnsiTheme="minorHAnsi" w:cstheme="minorHAnsi"/>
                <w:b/>
                <w:sz w:val="22"/>
              </w:rPr>
            </w:pPr>
            <w:r w:rsidRPr="0056726C">
              <w:rPr>
                <w:rFonts w:asciiTheme="minorHAnsi" w:eastAsia="Calibri" w:hAnsiTheme="minorHAnsi" w:cstheme="minorHAnsi"/>
                <w:b/>
                <w:sz w:val="22"/>
              </w:rPr>
              <w:t>Landslides</w:t>
            </w:r>
          </w:p>
        </w:tc>
        <w:tc>
          <w:tcPr>
            <w:tcW w:w="3690" w:type="dxa"/>
            <w:shd w:val="clear" w:color="auto" w:fill="F2F2F2" w:themeFill="background1" w:themeFillShade="F2"/>
            <w:vAlign w:val="center"/>
          </w:tcPr>
          <w:p w14:paraId="67375E03" w14:textId="77777777"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 xml:space="preserve">Loss utilized land </w:t>
            </w:r>
          </w:p>
        </w:tc>
        <w:tc>
          <w:tcPr>
            <w:tcW w:w="3870" w:type="dxa"/>
            <w:shd w:val="clear" w:color="auto" w:fill="F2F2F2" w:themeFill="background1" w:themeFillShade="F2"/>
            <w:vAlign w:val="center"/>
          </w:tcPr>
          <w:p w14:paraId="521E8583" w14:textId="0DDCDD81" w:rsidR="00C85669" w:rsidRPr="00F61D9D" w:rsidRDefault="00F61D9D" w:rsidP="00F61D9D">
            <w:pPr>
              <w:pStyle w:val="ListParagraph"/>
              <w:numPr>
                <w:ilvl w:val="0"/>
                <w:numId w:val="14"/>
              </w:numPr>
              <w:spacing w:before="40" w:after="40" w:line="240" w:lineRule="auto"/>
              <w:rPr>
                <w:rFonts w:asciiTheme="minorHAnsi" w:eastAsia="Calibri" w:hAnsiTheme="minorHAnsi" w:cstheme="minorHAnsi"/>
                <w:sz w:val="22"/>
              </w:rPr>
            </w:pPr>
            <w:r w:rsidRPr="00F61D9D">
              <w:rPr>
                <w:rFonts w:asciiTheme="minorHAnsi" w:eastAsia="Calibri" w:hAnsiTheme="minorHAnsi" w:cstheme="minorHAnsi"/>
                <w:sz w:val="22"/>
              </w:rPr>
              <w:t>Construction of drainage systems and fortifications</w:t>
            </w:r>
          </w:p>
        </w:tc>
      </w:tr>
      <w:tr w:rsidR="00C85669" w:rsidRPr="0056726C" w14:paraId="5D0E5E07" w14:textId="77777777" w:rsidTr="001F5F27">
        <w:trPr>
          <w:jc w:val="center"/>
        </w:trPr>
        <w:tc>
          <w:tcPr>
            <w:tcW w:w="1525" w:type="dxa"/>
            <w:vMerge/>
            <w:shd w:val="clear" w:color="auto" w:fill="B8CCE4"/>
            <w:vAlign w:val="center"/>
          </w:tcPr>
          <w:p w14:paraId="045F14A1" w14:textId="77777777" w:rsidR="00C85669" w:rsidRPr="0056726C" w:rsidRDefault="00C85669" w:rsidP="0039416C">
            <w:pPr>
              <w:spacing w:before="20" w:after="20" w:line="240" w:lineRule="auto"/>
              <w:jc w:val="center"/>
              <w:rPr>
                <w:rFonts w:asciiTheme="minorHAnsi" w:eastAsia="Calibri" w:hAnsiTheme="minorHAnsi" w:cstheme="minorHAnsi"/>
                <w:b/>
                <w:sz w:val="22"/>
              </w:rPr>
            </w:pPr>
          </w:p>
        </w:tc>
        <w:tc>
          <w:tcPr>
            <w:tcW w:w="3690" w:type="dxa"/>
            <w:shd w:val="clear" w:color="auto" w:fill="auto"/>
            <w:vAlign w:val="center"/>
          </w:tcPr>
          <w:p w14:paraId="4EA71C9C" w14:textId="77777777" w:rsidR="00C85669" w:rsidRPr="0056726C" w:rsidRDefault="00C85669"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 xml:space="preserve">Damage agricultural infrastructures  </w:t>
            </w:r>
          </w:p>
        </w:tc>
        <w:tc>
          <w:tcPr>
            <w:tcW w:w="3870" w:type="dxa"/>
            <w:shd w:val="clear" w:color="auto" w:fill="auto"/>
            <w:vAlign w:val="center"/>
          </w:tcPr>
          <w:p w14:paraId="7C016861" w14:textId="77777777" w:rsidR="00C85669" w:rsidRPr="0056726C" w:rsidRDefault="00C85669" w:rsidP="0039416C">
            <w:pPr>
              <w:spacing w:before="40" w:after="40" w:line="240" w:lineRule="auto"/>
              <w:rPr>
                <w:rFonts w:asciiTheme="minorHAnsi" w:eastAsia="Calibri" w:hAnsiTheme="minorHAnsi" w:cstheme="minorHAnsi"/>
                <w:sz w:val="22"/>
              </w:rPr>
            </w:pPr>
          </w:p>
        </w:tc>
      </w:tr>
      <w:tr w:rsidR="003F2996" w:rsidRPr="0056726C" w14:paraId="3742E926" w14:textId="77777777" w:rsidTr="001F5F27">
        <w:trPr>
          <w:trHeight w:val="257"/>
          <w:jc w:val="center"/>
        </w:trPr>
        <w:tc>
          <w:tcPr>
            <w:tcW w:w="1525" w:type="dxa"/>
            <w:vMerge/>
            <w:shd w:val="clear" w:color="auto" w:fill="B8CCE4"/>
            <w:vAlign w:val="center"/>
          </w:tcPr>
          <w:p w14:paraId="0B3A1813" w14:textId="77777777" w:rsidR="003F2996" w:rsidRPr="0056726C" w:rsidRDefault="003F2996" w:rsidP="0039416C">
            <w:pPr>
              <w:spacing w:before="20" w:after="20" w:line="240" w:lineRule="auto"/>
              <w:jc w:val="center"/>
              <w:rPr>
                <w:rFonts w:asciiTheme="minorHAnsi" w:eastAsia="Calibri" w:hAnsiTheme="minorHAnsi" w:cstheme="minorHAnsi"/>
                <w:b/>
                <w:sz w:val="22"/>
              </w:rPr>
            </w:pPr>
          </w:p>
        </w:tc>
        <w:tc>
          <w:tcPr>
            <w:tcW w:w="3690" w:type="dxa"/>
            <w:shd w:val="clear" w:color="auto" w:fill="F2F2F2" w:themeFill="background1" w:themeFillShade="F2"/>
            <w:vAlign w:val="center"/>
          </w:tcPr>
          <w:p w14:paraId="4EBA4919" w14:textId="77777777" w:rsidR="003F2996" w:rsidRPr="0056726C" w:rsidRDefault="003F2996" w:rsidP="004C3ABE">
            <w:pPr>
              <w:numPr>
                <w:ilvl w:val="0"/>
                <w:numId w:val="14"/>
              </w:numPr>
              <w:spacing w:before="40" w:after="40" w:line="240" w:lineRule="auto"/>
              <w:rPr>
                <w:rFonts w:asciiTheme="minorHAnsi" w:eastAsia="Calibri" w:hAnsiTheme="minorHAnsi" w:cstheme="minorHAnsi"/>
                <w:sz w:val="22"/>
              </w:rPr>
            </w:pPr>
            <w:r w:rsidRPr="0056726C">
              <w:rPr>
                <w:rFonts w:asciiTheme="minorHAnsi" w:eastAsia="Calibri" w:hAnsiTheme="minorHAnsi" w:cstheme="minorHAnsi"/>
                <w:sz w:val="22"/>
              </w:rPr>
              <w:t xml:space="preserve">Environmental pollution </w:t>
            </w:r>
          </w:p>
        </w:tc>
        <w:tc>
          <w:tcPr>
            <w:tcW w:w="3870" w:type="dxa"/>
            <w:shd w:val="clear" w:color="auto" w:fill="F2F2F2" w:themeFill="background1" w:themeFillShade="F2"/>
            <w:vAlign w:val="center"/>
          </w:tcPr>
          <w:p w14:paraId="5B9326C3" w14:textId="77777777" w:rsidR="003F2996" w:rsidRPr="0056726C" w:rsidRDefault="003F2996" w:rsidP="0039416C">
            <w:pPr>
              <w:spacing w:before="40" w:after="40" w:line="240" w:lineRule="auto"/>
              <w:rPr>
                <w:rFonts w:asciiTheme="minorHAnsi" w:eastAsia="Calibri" w:hAnsiTheme="minorHAnsi" w:cstheme="minorHAnsi"/>
                <w:sz w:val="22"/>
              </w:rPr>
            </w:pPr>
          </w:p>
        </w:tc>
      </w:tr>
      <w:tr w:rsidR="00C85669" w:rsidRPr="0056726C" w14:paraId="0C3210C1" w14:textId="77777777" w:rsidTr="001F5F27">
        <w:trPr>
          <w:jc w:val="center"/>
        </w:trPr>
        <w:tc>
          <w:tcPr>
            <w:tcW w:w="1525" w:type="dxa"/>
            <w:vMerge w:val="restart"/>
            <w:shd w:val="clear" w:color="auto" w:fill="B8CCE4"/>
            <w:vAlign w:val="center"/>
          </w:tcPr>
          <w:p w14:paraId="7CAD4684" w14:textId="77777777" w:rsidR="00C85669" w:rsidRPr="0056726C" w:rsidRDefault="00C85669" w:rsidP="0039416C">
            <w:pPr>
              <w:spacing w:before="20" w:after="20" w:line="240" w:lineRule="auto"/>
              <w:jc w:val="center"/>
              <w:rPr>
                <w:rFonts w:asciiTheme="minorHAnsi" w:eastAsia="Calibri" w:hAnsiTheme="minorHAnsi" w:cstheme="minorHAnsi"/>
                <w:b/>
                <w:sz w:val="22"/>
              </w:rPr>
            </w:pPr>
            <w:r w:rsidRPr="0056726C">
              <w:rPr>
                <w:rFonts w:asciiTheme="minorHAnsi" w:eastAsia="Calibri" w:hAnsiTheme="minorHAnsi" w:cstheme="minorHAnsi"/>
                <w:b/>
                <w:sz w:val="22"/>
              </w:rPr>
              <w:t>Floods</w:t>
            </w:r>
          </w:p>
        </w:tc>
        <w:tc>
          <w:tcPr>
            <w:tcW w:w="3690" w:type="dxa"/>
            <w:shd w:val="clear" w:color="auto" w:fill="auto"/>
            <w:vAlign w:val="center"/>
          </w:tcPr>
          <w:p w14:paraId="1E772AB2" w14:textId="29D7B11B" w:rsidR="00C85669" w:rsidRPr="0056726C" w:rsidRDefault="00C21049" w:rsidP="004C3ABE">
            <w:pPr>
              <w:numPr>
                <w:ilvl w:val="0"/>
                <w:numId w:val="14"/>
              </w:numPr>
              <w:spacing w:before="40" w:after="40" w:line="240" w:lineRule="auto"/>
              <w:ind w:left="357"/>
              <w:rPr>
                <w:rFonts w:asciiTheme="minorHAnsi" w:eastAsia="Calibri" w:hAnsiTheme="minorHAnsi" w:cstheme="minorHAnsi"/>
                <w:sz w:val="22"/>
              </w:rPr>
            </w:pPr>
            <w:r w:rsidRPr="0056726C">
              <w:rPr>
                <w:rFonts w:asciiTheme="minorHAnsi" w:eastAsia="Calibri" w:hAnsiTheme="minorHAnsi" w:cstheme="minorHAnsi"/>
                <w:sz w:val="22"/>
              </w:rPr>
              <w:t>Loss of utilized land surface</w:t>
            </w:r>
          </w:p>
        </w:tc>
        <w:tc>
          <w:tcPr>
            <w:tcW w:w="3870" w:type="dxa"/>
            <w:shd w:val="clear" w:color="auto" w:fill="auto"/>
            <w:vAlign w:val="center"/>
          </w:tcPr>
          <w:p w14:paraId="5CADA223" w14:textId="77777777" w:rsidR="00C85669" w:rsidRPr="0056726C" w:rsidRDefault="00C85669" w:rsidP="0039416C">
            <w:pPr>
              <w:spacing w:before="40" w:after="40" w:line="240" w:lineRule="auto"/>
              <w:rPr>
                <w:rFonts w:asciiTheme="minorHAnsi" w:eastAsia="Calibri" w:hAnsiTheme="minorHAnsi" w:cstheme="minorHAnsi"/>
                <w:sz w:val="22"/>
              </w:rPr>
            </w:pPr>
          </w:p>
        </w:tc>
      </w:tr>
      <w:tr w:rsidR="00C85669" w:rsidRPr="0056726C" w14:paraId="05A58056" w14:textId="77777777" w:rsidTr="001F5F27">
        <w:trPr>
          <w:jc w:val="center"/>
        </w:trPr>
        <w:tc>
          <w:tcPr>
            <w:tcW w:w="1525" w:type="dxa"/>
            <w:vMerge/>
            <w:shd w:val="clear" w:color="auto" w:fill="B8CCE4"/>
            <w:vAlign w:val="center"/>
          </w:tcPr>
          <w:p w14:paraId="77B96F23" w14:textId="77777777" w:rsidR="00C85669" w:rsidRPr="0056726C" w:rsidRDefault="00C85669" w:rsidP="0039416C">
            <w:pPr>
              <w:spacing w:before="20" w:after="20" w:line="240" w:lineRule="auto"/>
              <w:jc w:val="left"/>
              <w:rPr>
                <w:rFonts w:asciiTheme="minorHAnsi" w:eastAsia="Calibri" w:hAnsiTheme="minorHAnsi" w:cstheme="minorHAnsi"/>
                <w:b/>
                <w:sz w:val="22"/>
              </w:rPr>
            </w:pPr>
          </w:p>
        </w:tc>
        <w:tc>
          <w:tcPr>
            <w:tcW w:w="3690" w:type="dxa"/>
            <w:shd w:val="clear" w:color="auto" w:fill="F2F2F2" w:themeFill="background1" w:themeFillShade="F2"/>
            <w:vAlign w:val="center"/>
          </w:tcPr>
          <w:p w14:paraId="1FE9864E" w14:textId="54203079" w:rsidR="00C85669" w:rsidRPr="0056726C" w:rsidRDefault="00C21049" w:rsidP="004C3ABE">
            <w:pPr>
              <w:numPr>
                <w:ilvl w:val="0"/>
                <w:numId w:val="14"/>
              </w:numPr>
              <w:spacing w:before="40" w:after="40" w:line="240" w:lineRule="auto"/>
              <w:ind w:left="357"/>
              <w:rPr>
                <w:rFonts w:asciiTheme="minorHAnsi" w:eastAsia="Calibri" w:hAnsiTheme="minorHAnsi" w:cstheme="minorHAnsi"/>
                <w:sz w:val="22"/>
              </w:rPr>
            </w:pPr>
            <w:r w:rsidRPr="0056726C">
              <w:rPr>
                <w:rFonts w:asciiTheme="minorHAnsi" w:eastAsia="Calibri" w:hAnsiTheme="minorHAnsi" w:cstheme="minorHAnsi"/>
                <w:sz w:val="22"/>
              </w:rPr>
              <w:t>Crop failure</w:t>
            </w:r>
          </w:p>
        </w:tc>
        <w:tc>
          <w:tcPr>
            <w:tcW w:w="3870" w:type="dxa"/>
            <w:shd w:val="clear" w:color="auto" w:fill="F2F2F2" w:themeFill="background1" w:themeFillShade="F2"/>
            <w:vAlign w:val="center"/>
          </w:tcPr>
          <w:p w14:paraId="5CD22A16" w14:textId="77777777" w:rsidR="00C85669" w:rsidRPr="0056726C" w:rsidRDefault="00C85669" w:rsidP="0039416C">
            <w:pPr>
              <w:spacing w:before="40" w:after="40" w:line="240" w:lineRule="auto"/>
              <w:rPr>
                <w:rFonts w:asciiTheme="minorHAnsi" w:eastAsia="Calibri" w:hAnsiTheme="minorHAnsi" w:cstheme="minorHAnsi"/>
                <w:sz w:val="22"/>
              </w:rPr>
            </w:pPr>
          </w:p>
        </w:tc>
      </w:tr>
      <w:tr w:rsidR="003F2996" w:rsidRPr="0056726C" w14:paraId="1DB7E042" w14:textId="77777777" w:rsidTr="001F5F27">
        <w:trPr>
          <w:trHeight w:val="227"/>
          <w:jc w:val="center"/>
        </w:trPr>
        <w:tc>
          <w:tcPr>
            <w:tcW w:w="1525" w:type="dxa"/>
            <w:vMerge/>
            <w:shd w:val="clear" w:color="auto" w:fill="B8CCE4"/>
            <w:vAlign w:val="center"/>
          </w:tcPr>
          <w:p w14:paraId="39391DC3" w14:textId="77777777" w:rsidR="003F2996" w:rsidRPr="0056726C" w:rsidRDefault="003F2996" w:rsidP="0039416C">
            <w:pPr>
              <w:spacing w:before="20" w:after="20" w:line="240" w:lineRule="auto"/>
              <w:jc w:val="left"/>
              <w:rPr>
                <w:rFonts w:asciiTheme="minorHAnsi" w:eastAsia="Calibri" w:hAnsiTheme="minorHAnsi" w:cstheme="minorHAnsi"/>
                <w:b/>
                <w:sz w:val="22"/>
              </w:rPr>
            </w:pPr>
          </w:p>
        </w:tc>
        <w:tc>
          <w:tcPr>
            <w:tcW w:w="3690" w:type="dxa"/>
            <w:shd w:val="clear" w:color="auto" w:fill="auto"/>
            <w:vAlign w:val="center"/>
          </w:tcPr>
          <w:p w14:paraId="5F37965B" w14:textId="6460772C" w:rsidR="003F2996" w:rsidRPr="0056726C" w:rsidRDefault="003F2996" w:rsidP="004C3ABE">
            <w:pPr>
              <w:numPr>
                <w:ilvl w:val="0"/>
                <w:numId w:val="14"/>
              </w:numPr>
              <w:spacing w:before="40" w:after="40" w:line="240" w:lineRule="auto"/>
              <w:ind w:left="357"/>
              <w:rPr>
                <w:rFonts w:asciiTheme="minorHAnsi" w:eastAsia="Calibri" w:hAnsiTheme="minorHAnsi" w:cstheme="minorHAnsi"/>
                <w:sz w:val="22"/>
              </w:rPr>
            </w:pPr>
            <w:r w:rsidRPr="0056726C">
              <w:rPr>
                <w:rFonts w:asciiTheme="minorHAnsi" w:eastAsia="Calibri" w:hAnsiTheme="minorHAnsi" w:cstheme="minorHAnsi"/>
                <w:sz w:val="22"/>
              </w:rPr>
              <w:t>Loss of income</w:t>
            </w:r>
          </w:p>
        </w:tc>
        <w:tc>
          <w:tcPr>
            <w:tcW w:w="3870" w:type="dxa"/>
            <w:shd w:val="clear" w:color="auto" w:fill="auto"/>
            <w:vAlign w:val="center"/>
          </w:tcPr>
          <w:p w14:paraId="72901D10" w14:textId="77777777" w:rsidR="003F2996" w:rsidRPr="0056726C" w:rsidRDefault="003F2996" w:rsidP="0039416C">
            <w:pPr>
              <w:spacing w:before="40" w:after="40" w:line="240" w:lineRule="auto"/>
              <w:rPr>
                <w:rFonts w:asciiTheme="minorHAnsi" w:eastAsia="Calibri" w:hAnsiTheme="minorHAnsi" w:cstheme="minorHAnsi"/>
                <w:sz w:val="22"/>
              </w:rPr>
            </w:pPr>
          </w:p>
        </w:tc>
      </w:tr>
    </w:tbl>
    <w:p w14:paraId="4364908E" w14:textId="25F926D4" w:rsidR="00065987" w:rsidRPr="0056726C" w:rsidRDefault="00065987">
      <w:pPr>
        <w:spacing w:after="200" w:line="276" w:lineRule="auto"/>
        <w:jc w:val="left"/>
        <w:rPr>
          <w:noProof/>
          <w:szCs w:val="24"/>
          <w:lang w:eastAsia="bg-BG"/>
        </w:rPr>
      </w:pPr>
      <w:r w:rsidRPr="0056726C">
        <w:rPr>
          <w:noProof/>
        </w:rPr>
        <w:br w:type="page"/>
      </w:r>
    </w:p>
    <w:p w14:paraId="2AECF827" w14:textId="0C103E5A" w:rsidR="008C2BA1" w:rsidRPr="0056726C" w:rsidRDefault="008C2BA1" w:rsidP="001F5F27">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169" w:name="_Toc499887413"/>
      <w:bookmarkStart w:id="170" w:name="_Toc504672045"/>
      <w:bookmarkStart w:id="171" w:name="_Toc507002250"/>
      <w:bookmarkStart w:id="172" w:name="_Toc517701402"/>
      <w:r w:rsidRPr="0056726C">
        <w:rPr>
          <w:rFonts w:ascii="Calibri" w:eastAsia="Calibri" w:hAnsi="Calibri" w:cs="Times New Roman"/>
          <w:b/>
          <w:i/>
          <w:iCs/>
          <w:color w:val="44546A"/>
          <w:sz w:val="22"/>
          <w:szCs w:val="18"/>
          <w:lang w:eastAsia="bg-BG"/>
        </w:rPr>
        <w:lastRenderedPageBreak/>
        <w:t xml:space="preserve">Figure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Figure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color w:val="44546A"/>
          <w:sz w:val="22"/>
          <w:szCs w:val="18"/>
          <w:lang w:eastAsia="bg-BG"/>
        </w:rPr>
        <w:t>16</w:t>
      </w:r>
      <w:r w:rsidRPr="0056726C">
        <w:rPr>
          <w:rFonts w:ascii="Calibri" w:eastAsia="Calibri" w:hAnsi="Calibri" w:cs="Times New Roman"/>
          <w:b/>
          <w:i/>
          <w:iCs/>
          <w:color w:val="44546A"/>
          <w:sz w:val="22"/>
          <w:szCs w:val="18"/>
          <w:lang w:eastAsia="bg-BG"/>
        </w:rPr>
        <w:fldChar w:fldCharType="end"/>
      </w:r>
      <w:r w:rsidRPr="0056726C">
        <w:rPr>
          <w:rFonts w:ascii="Calibri" w:eastAsia="Calibri" w:hAnsi="Calibri" w:cs="Times New Roman"/>
          <w:b/>
          <w:i/>
          <w:iCs/>
          <w:color w:val="44546A"/>
          <w:sz w:val="22"/>
          <w:szCs w:val="18"/>
          <w:lang w:eastAsia="bg-BG"/>
        </w:rPr>
        <w:t>. Projected Increase in Multi-Hazard Exposure</w:t>
      </w:r>
      <w:bookmarkEnd w:id="169"/>
      <w:bookmarkEnd w:id="170"/>
      <w:bookmarkEnd w:id="171"/>
      <w:bookmarkEnd w:id="172"/>
    </w:p>
    <w:p w14:paraId="100AC492" w14:textId="40379D6F" w:rsidR="008C2BA1" w:rsidRPr="0056726C" w:rsidRDefault="008C2BA1" w:rsidP="008C2BA1">
      <w:pPr>
        <w:pStyle w:val="Bullet"/>
        <w:numPr>
          <w:ilvl w:val="0"/>
          <w:numId w:val="0"/>
        </w:numPr>
        <w:spacing w:after="0" w:line="276" w:lineRule="auto"/>
        <w:jc w:val="center"/>
        <w:rPr>
          <w:noProof/>
          <w:lang w:val="en-US"/>
        </w:rPr>
      </w:pPr>
      <w:bookmarkStart w:id="173" w:name="_Toc486426559"/>
      <w:r w:rsidRPr="0056726C">
        <w:rPr>
          <w:noProof/>
          <w:lang w:val="en-US" w:eastAsia="en-US"/>
        </w:rPr>
        <w:drawing>
          <wp:inline distT="0" distB="0" distL="0" distR="0" wp14:anchorId="7440CE0E" wp14:editId="7D1D7294">
            <wp:extent cx="5197848" cy="5570925"/>
            <wp:effectExtent l="0" t="0" r="317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016" b="843"/>
                    <a:stretch/>
                  </pic:blipFill>
                  <pic:spPr bwMode="auto">
                    <a:xfrm>
                      <a:off x="0" y="0"/>
                      <a:ext cx="5213377" cy="5587569"/>
                    </a:xfrm>
                    <a:prstGeom prst="rect">
                      <a:avLst/>
                    </a:prstGeom>
                    <a:ln>
                      <a:noFill/>
                    </a:ln>
                    <a:extLst>
                      <a:ext uri="{53640926-AAD7-44D8-BBD7-CCE9431645EC}">
                        <a14:shadowObscured xmlns:a14="http://schemas.microsoft.com/office/drawing/2010/main"/>
                      </a:ext>
                    </a:extLst>
                  </pic:spPr>
                </pic:pic>
              </a:graphicData>
            </a:graphic>
          </wp:inline>
        </w:drawing>
      </w:r>
      <w:bookmarkEnd w:id="173"/>
    </w:p>
    <w:p w14:paraId="703D73A9" w14:textId="3F18A5CA" w:rsidR="008C2BA1" w:rsidRPr="0056726C" w:rsidRDefault="008C2BA1" w:rsidP="008C2BA1">
      <w:pPr>
        <w:pStyle w:val="Sourceline"/>
      </w:pPr>
      <w:r w:rsidRPr="0056726C">
        <w:t>Source</w:t>
      </w:r>
      <w:r w:rsidR="0080296E" w:rsidRPr="0056726C">
        <w:t>s</w:t>
      </w:r>
      <w:r w:rsidRPr="0056726C">
        <w:t>:</w:t>
      </w:r>
      <w:r w:rsidRPr="0056726C">
        <w:rPr>
          <w:b/>
        </w:rPr>
        <w:t xml:space="preserve"> </w:t>
      </w:r>
      <w:r w:rsidRPr="0056726C">
        <w:t>E</w:t>
      </w:r>
      <w:r w:rsidR="0080296E" w:rsidRPr="0056726C">
        <w:t>EA</w:t>
      </w:r>
      <w:r w:rsidRPr="0056726C">
        <w:t xml:space="preserve"> 2017, Forzieri et al. 2016.</w:t>
      </w:r>
    </w:p>
    <w:p w14:paraId="01B8A44D" w14:textId="3C12DA2A" w:rsidR="00061DA0" w:rsidRPr="0056726C" w:rsidRDefault="00061DA0" w:rsidP="00370214">
      <w:pPr>
        <w:pStyle w:val="BodyText"/>
        <w:ind w:left="0" w:firstLine="0"/>
        <w:rPr>
          <w:lang w:val="en-US"/>
        </w:rPr>
      </w:pPr>
      <w:r w:rsidRPr="0056726C">
        <w:rPr>
          <w:b/>
          <w:lang w:val="en-US"/>
        </w:rPr>
        <w:t>Most climate models simulate an increase in air temperature in Bulgaria from 2</w:t>
      </w:r>
      <w:r w:rsidR="00851344" w:rsidRPr="0056726C">
        <w:rPr>
          <w:b/>
          <w:lang w:val="en-US"/>
        </w:rPr>
        <w:t>°C</w:t>
      </w:r>
      <w:r w:rsidRPr="0056726C">
        <w:rPr>
          <w:b/>
          <w:lang w:val="en-US"/>
        </w:rPr>
        <w:t xml:space="preserve"> to 5°C by the end of the century.</w:t>
      </w:r>
      <w:r w:rsidRPr="0056726C">
        <w:rPr>
          <w:lang w:val="en-US"/>
        </w:rPr>
        <w:t xml:space="preserve"> The projected changes in temperature and precipitation, as well as potential related climate extremes in AR5 (IPCC 2013) show, that depending on the scenario, the average air temperature will increase by 2081</w:t>
      </w:r>
      <w:r w:rsidR="00851344" w:rsidRPr="0056726C">
        <w:rPr>
          <w:lang w:val="en-US"/>
        </w:rPr>
        <w:t>–2100</w:t>
      </w:r>
      <w:r w:rsidRPr="0056726C">
        <w:rPr>
          <w:lang w:val="en-US"/>
        </w:rPr>
        <w:t xml:space="preserve">, compared to the norm from 1961 to 1990 by 2°C (RCP2.6) to 7°C (RCP8.5), or by 3°C (RCP4.5) to 4°C (RCP6). Winters classified as cold under the current climate will occur less often in the 2020s and will probably disappear by 2080s. In contrast, hot summers will occur more often and almost every summer is expected to be unusually hot in the 2080s. </w:t>
      </w:r>
      <w:r w:rsidR="00FB4161" w:rsidRPr="0056726C">
        <w:rPr>
          <w:lang w:val="en-US"/>
        </w:rPr>
        <w:t>In 2014, t</w:t>
      </w:r>
      <w:r w:rsidRPr="0056726C">
        <w:rPr>
          <w:lang w:val="en-US"/>
        </w:rPr>
        <w:t>he Department of Meteorology</w:t>
      </w:r>
      <w:r w:rsidR="00FB4161" w:rsidRPr="0056726C">
        <w:rPr>
          <w:lang w:val="en-US"/>
        </w:rPr>
        <w:t xml:space="preserve"> of the </w:t>
      </w:r>
      <w:r w:rsidRPr="0056726C">
        <w:rPr>
          <w:lang w:val="en-US"/>
        </w:rPr>
        <w:t>NIMH</w:t>
      </w:r>
      <w:r w:rsidR="00851344" w:rsidRPr="0056726C">
        <w:rPr>
          <w:lang w:val="en-US"/>
        </w:rPr>
        <w:t>-</w:t>
      </w:r>
      <w:r w:rsidRPr="0056726C">
        <w:rPr>
          <w:lang w:val="en-US"/>
        </w:rPr>
        <w:t>BAS conducted a research that projects an increase in annual air temperature in Bulgaria of 1.6°C</w:t>
      </w:r>
      <w:r w:rsidR="00FB4161" w:rsidRPr="0056726C">
        <w:rPr>
          <w:lang w:val="en-US"/>
        </w:rPr>
        <w:t>–3.1</w:t>
      </w:r>
      <w:r w:rsidRPr="0056726C">
        <w:rPr>
          <w:lang w:val="en-US"/>
        </w:rPr>
        <w:t>°C by 2050 and of 2.9°C</w:t>
      </w:r>
      <w:r w:rsidR="00FB4161" w:rsidRPr="0056726C">
        <w:rPr>
          <w:lang w:val="en-US"/>
        </w:rPr>
        <w:t>–4.1</w:t>
      </w:r>
      <w:r w:rsidRPr="0056726C">
        <w:rPr>
          <w:lang w:val="en-US"/>
        </w:rPr>
        <w:t>°C by 2080. According to the research, in general, the temperature increase is expected to be more significant during the summer season (from July to September).</w:t>
      </w:r>
    </w:p>
    <w:p w14:paraId="1A6F1BDD" w14:textId="4E2A1F14" w:rsidR="00061DA0" w:rsidRPr="0056726C" w:rsidRDefault="00061DA0" w:rsidP="00370214">
      <w:pPr>
        <w:pStyle w:val="BodyText"/>
        <w:ind w:left="0" w:firstLine="0"/>
        <w:rPr>
          <w:lang w:val="en-US"/>
        </w:rPr>
      </w:pPr>
      <w:r w:rsidRPr="0056726C">
        <w:rPr>
          <w:b/>
          <w:lang w:val="en-US"/>
        </w:rPr>
        <w:lastRenderedPageBreak/>
        <w:t>In most climate change scenarios, rainfall during the winter months is likely to increase by the end of the century</w:t>
      </w:r>
      <w:r w:rsidR="00862378" w:rsidRPr="0056726C">
        <w:rPr>
          <w:b/>
          <w:lang w:val="en-US"/>
        </w:rPr>
        <w:t>.</w:t>
      </w:r>
      <w:r w:rsidR="00862378" w:rsidRPr="0056726C">
        <w:rPr>
          <w:lang w:val="en-US"/>
        </w:rPr>
        <w:t xml:space="preserve"> </w:t>
      </w:r>
      <w:r w:rsidR="00FB4161" w:rsidRPr="0056726C">
        <w:rPr>
          <w:lang w:val="en-US"/>
        </w:rPr>
        <w:t>However,</w:t>
      </w:r>
      <w:r w:rsidRPr="0056726C">
        <w:rPr>
          <w:lang w:val="en-US"/>
        </w:rPr>
        <w:t xml:space="preserve"> significant decrease in rainfall during the summer months is expected to offset this increase. The projected changes</w:t>
      </w:r>
      <w:r w:rsidR="00FB4161" w:rsidRPr="0056726C">
        <w:rPr>
          <w:lang w:val="en-US"/>
        </w:rPr>
        <w:t xml:space="preserve"> in</w:t>
      </w:r>
      <w:r w:rsidRPr="0056726C">
        <w:rPr>
          <w:lang w:val="en-US"/>
        </w:rPr>
        <w:t xml:space="preserve"> precipitation in AR5 (IPCC 2013) show fluctuations in annual rainfall averages within 10</w:t>
      </w:r>
      <w:r w:rsidR="006F0A24" w:rsidRPr="0056726C">
        <w:rPr>
          <w:lang w:val="en-US"/>
        </w:rPr>
        <w:t xml:space="preserve"> percent</w:t>
      </w:r>
      <w:r w:rsidRPr="0056726C">
        <w:rPr>
          <w:lang w:val="en-US"/>
        </w:rPr>
        <w:t xml:space="preserve"> (RCP2.6; RCP4.5; RCP6) and 10</w:t>
      </w:r>
      <w:r w:rsidR="00FB4161" w:rsidRPr="0056726C">
        <w:rPr>
          <w:lang w:val="en-US"/>
        </w:rPr>
        <w:t xml:space="preserve">–20 </w:t>
      </w:r>
      <w:r w:rsidR="006A0E33" w:rsidRPr="0056726C">
        <w:rPr>
          <w:lang w:val="en-US"/>
        </w:rPr>
        <w:t>percent</w:t>
      </w:r>
      <w:r w:rsidRPr="0056726C">
        <w:rPr>
          <w:lang w:val="en-US"/>
        </w:rPr>
        <w:t xml:space="preserve"> (RCP8.5). All climate models predict that after 2065 and until the end of the century rainfall in the summer will decrease by 10</w:t>
      </w:r>
      <w:r w:rsidR="00D635EE" w:rsidRPr="0056726C">
        <w:rPr>
          <w:lang w:val="en-US"/>
        </w:rPr>
        <w:t xml:space="preserve">–20 </w:t>
      </w:r>
      <w:r w:rsidR="006F0A24" w:rsidRPr="0056726C">
        <w:rPr>
          <w:lang w:val="en-US"/>
        </w:rPr>
        <w:t>percent</w:t>
      </w:r>
      <w:r w:rsidRPr="0056726C">
        <w:rPr>
          <w:lang w:val="en-US"/>
        </w:rPr>
        <w:t xml:space="preserve"> and according to RCP8.5 until 2081</w:t>
      </w:r>
      <w:r w:rsidR="00D635EE" w:rsidRPr="0056726C">
        <w:rPr>
          <w:lang w:val="en-US"/>
        </w:rPr>
        <w:t xml:space="preserve">–2100 </w:t>
      </w:r>
      <w:r w:rsidRPr="0056726C">
        <w:rPr>
          <w:lang w:val="en-US"/>
        </w:rPr>
        <w:t>it can reach 30</w:t>
      </w:r>
      <w:r w:rsidR="00D635EE" w:rsidRPr="0056726C">
        <w:rPr>
          <w:lang w:val="en-US"/>
        </w:rPr>
        <w:t xml:space="preserve">–40 </w:t>
      </w:r>
      <w:r w:rsidR="006F0A24" w:rsidRPr="0056726C">
        <w:rPr>
          <w:lang w:val="en-US"/>
        </w:rPr>
        <w:t>percent</w:t>
      </w:r>
      <w:r w:rsidRPr="0056726C">
        <w:rPr>
          <w:lang w:val="en-US"/>
        </w:rPr>
        <w:t xml:space="preserve">. The results from the studies of water resources in Bulgaria, based on current trends of air temperature and precipitation as well as on simulation models and climate scenarios show that the overall annual river runoff is likely to decrease during this century. </w:t>
      </w:r>
    </w:p>
    <w:p w14:paraId="042720D0" w14:textId="7191A20F" w:rsidR="00061DA0" w:rsidRPr="0056726C" w:rsidRDefault="00061DA0" w:rsidP="00370214">
      <w:pPr>
        <w:pStyle w:val="BodyText"/>
        <w:ind w:left="0" w:firstLine="0"/>
        <w:rPr>
          <w:lang w:val="en-US"/>
        </w:rPr>
      </w:pPr>
      <w:r w:rsidRPr="0056726C">
        <w:rPr>
          <w:lang w:val="en-US"/>
        </w:rPr>
        <w:t xml:space="preserve">Climate change scenarios for Bulgaria indicate an increased frequency of extreme events and disasters, such as </w:t>
      </w:r>
      <w:r w:rsidR="006A0E33" w:rsidRPr="0056726C">
        <w:rPr>
          <w:lang w:val="en-US"/>
        </w:rPr>
        <w:t xml:space="preserve">droughts, heat waves, </w:t>
      </w:r>
      <w:r w:rsidRPr="0056726C">
        <w:rPr>
          <w:lang w:val="en-US"/>
        </w:rPr>
        <w:t xml:space="preserve">heavy rainfalls, </w:t>
      </w:r>
      <w:r w:rsidR="006A0E33" w:rsidRPr="0056726C">
        <w:rPr>
          <w:lang w:val="en-US"/>
        </w:rPr>
        <w:t xml:space="preserve">and </w:t>
      </w:r>
      <w:r w:rsidRPr="0056726C">
        <w:rPr>
          <w:lang w:val="en-US"/>
        </w:rPr>
        <w:t>floods. The analysis of the expected extreme weather events, based on the use of temperature and precipitation ind</w:t>
      </w:r>
      <w:r w:rsidR="00D635EE" w:rsidRPr="0056726C">
        <w:rPr>
          <w:lang w:val="en-US"/>
        </w:rPr>
        <w:t>exes</w:t>
      </w:r>
      <w:r w:rsidRPr="0056726C">
        <w:rPr>
          <w:lang w:val="en-US"/>
        </w:rPr>
        <w:t xml:space="preserve"> in AR5, show</w:t>
      </w:r>
      <w:r w:rsidR="00D635EE" w:rsidRPr="0056726C">
        <w:rPr>
          <w:lang w:val="en-US"/>
        </w:rPr>
        <w:t>s</w:t>
      </w:r>
      <w:r w:rsidRPr="0056726C">
        <w:rPr>
          <w:lang w:val="en-US"/>
        </w:rPr>
        <w:t xml:space="preserve"> that the number and intensity of dry and hot periods in summer will increase in the country, droughts and floods will occur with greater frequency, and torrential rainfall and dangerous natural phenomena and processes associated with these changes</w:t>
      </w:r>
      <w:r w:rsidR="00D635EE" w:rsidRPr="0056726C">
        <w:rPr>
          <w:lang w:val="en-US"/>
        </w:rPr>
        <w:t xml:space="preserve"> will occur</w:t>
      </w:r>
      <w:r w:rsidRPr="0056726C">
        <w:rPr>
          <w:spacing w:val="-1"/>
          <w:lang w:val="en-US"/>
        </w:rPr>
        <w:t>.</w:t>
      </w:r>
      <w:r w:rsidRPr="0056726C">
        <w:rPr>
          <w:spacing w:val="4"/>
          <w:lang w:val="en-US"/>
        </w:rPr>
        <w:t xml:space="preserve"> </w:t>
      </w:r>
      <w:r w:rsidR="0072274D" w:rsidRPr="0056726C">
        <w:rPr>
          <w:spacing w:val="4"/>
          <w:lang w:val="en-US"/>
        </w:rPr>
        <w:t xml:space="preserve">The </w:t>
      </w:r>
      <w:r w:rsidR="00D635EE" w:rsidRPr="0056726C">
        <w:rPr>
          <w:spacing w:val="4"/>
          <w:lang w:val="en-US"/>
        </w:rPr>
        <w:t>n</w:t>
      </w:r>
      <w:r w:rsidR="0072274D" w:rsidRPr="0056726C">
        <w:rPr>
          <w:spacing w:val="4"/>
          <w:lang w:val="en-US"/>
        </w:rPr>
        <w:t xml:space="preserve">ortheast, </w:t>
      </w:r>
      <w:r w:rsidR="00D635EE" w:rsidRPr="0056726C">
        <w:rPr>
          <w:spacing w:val="4"/>
          <w:lang w:val="en-US"/>
        </w:rPr>
        <w:t>s</w:t>
      </w:r>
      <w:r w:rsidR="0072274D" w:rsidRPr="0056726C">
        <w:rPr>
          <w:spacing w:val="4"/>
          <w:lang w:val="en-US"/>
        </w:rPr>
        <w:t>outheast</w:t>
      </w:r>
      <w:r w:rsidR="00D635EE" w:rsidRPr="0056726C">
        <w:rPr>
          <w:spacing w:val="4"/>
          <w:lang w:val="en-US"/>
        </w:rPr>
        <w:t>,</w:t>
      </w:r>
      <w:r w:rsidR="0072274D" w:rsidRPr="0056726C">
        <w:rPr>
          <w:spacing w:val="4"/>
          <w:lang w:val="en-US"/>
        </w:rPr>
        <w:t xml:space="preserve"> and Thrace regions will be the most affected from these events.</w:t>
      </w:r>
    </w:p>
    <w:p w14:paraId="6C228E79" w14:textId="7ABA6A04" w:rsidR="00061DA0" w:rsidRPr="0056726C" w:rsidRDefault="00061DA0" w:rsidP="004251E7">
      <w:pPr>
        <w:pStyle w:val="Heading3"/>
      </w:pPr>
      <w:bookmarkStart w:id="174" w:name="_Toc499887908"/>
      <w:bookmarkStart w:id="175" w:name="_Toc504671831"/>
      <w:bookmarkStart w:id="176" w:name="_Toc504672358"/>
      <w:bookmarkStart w:id="177" w:name="_Toc517701328"/>
      <w:r w:rsidRPr="0056726C">
        <w:t>Socio</w:t>
      </w:r>
      <w:r w:rsidR="0032195F" w:rsidRPr="0056726C">
        <w:t>e</w:t>
      </w:r>
      <w:r w:rsidR="00862378" w:rsidRPr="0056726C">
        <w:t xml:space="preserve">conomic </w:t>
      </w:r>
      <w:r w:rsidR="0032195F" w:rsidRPr="0056726C">
        <w:t>f</w:t>
      </w:r>
      <w:r w:rsidR="005470E2" w:rsidRPr="0056726C">
        <w:t>actors</w:t>
      </w:r>
      <w:bookmarkEnd w:id="174"/>
      <w:bookmarkEnd w:id="175"/>
      <w:bookmarkEnd w:id="176"/>
      <w:bookmarkEnd w:id="177"/>
    </w:p>
    <w:p w14:paraId="04C099AB" w14:textId="31474414" w:rsidR="00061DA0" w:rsidRPr="0056726C" w:rsidRDefault="00061DA0" w:rsidP="00370214">
      <w:pPr>
        <w:pStyle w:val="BodyText"/>
        <w:ind w:left="0" w:firstLine="0"/>
        <w:rPr>
          <w:lang w:val="en-US"/>
        </w:rPr>
      </w:pPr>
      <w:r w:rsidRPr="0056726C">
        <w:rPr>
          <w:b/>
          <w:lang w:val="en-US"/>
        </w:rPr>
        <w:t>According to the European Environment Agency</w:t>
      </w:r>
      <w:r w:rsidR="0080296E" w:rsidRPr="0056726C">
        <w:rPr>
          <w:b/>
          <w:lang w:val="en-US"/>
        </w:rPr>
        <w:t xml:space="preserve"> (EEA 2017)</w:t>
      </w:r>
      <w:r w:rsidRPr="0056726C">
        <w:rPr>
          <w:b/>
          <w:lang w:val="en-US"/>
        </w:rPr>
        <w:t>, future climate change will interact with other socio-economic developments</w:t>
      </w:r>
      <w:r w:rsidRPr="0056726C">
        <w:rPr>
          <w:lang w:val="en-US"/>
        </w:rPr>
        <w:t xml:space="preserve">, such as: </w:t>
      </w:r>
      <w:r w:rsidR="00A354FD" w:rsidRPr="0056726C">
        <w:rPr>
          <w:lang w:val="en-US"/>
        </w:rPr>
        <w:t>(</w:t>
      </w:r>
      <w:r w:rsidR="0080296E" w:rsidRPr="0056726C">
        <w:rPr>
          <w:lang w:val="en-US"/>
        </w:rPr>
        <w:t>a</w:t>
      </w:r>
      <w:r w:rsidRPr="0056726C">
        <w:rPr>
          <w:lang w:val="en-US"/>
        </w:rPr>
        <w:t>) the ageing of the population and increasing urbanization across Europe</w:t>
      </w:r>
      <w:r w:rsidR="00D635EE" w:rsidRPr="0056726C">
        <w:rPr>
          <w:lang w:val="en-US"/>
        </w:rPr>
        <w:t>,</w:t>
      </w:r>
      <w:r w:rsidRPr="0056726C">
        <w:rPr>
          <w:lang w:val="en-US"/>
        </w:rPr>
        <w:t xml:space="preserve"> (</w:t>
      </w:r>
      <w:r w:rsidR="0080296E" w:rsidRPr="0056726C">
        <w:rPr>
          <w:lang w:val="en-US"/>
        </w:rPr>
        <w:t>b</w:t>
      </w:r>
      <w:r w:rsidRPr="0056726C">
        <w:rPr>
          <w:lang w:val="en-US"/>
        </w:rPr>
        <w:t>) projected decreases in population size in southern and eastern Europe</w:t>
      </w:r>
      <w:r w:rsidR="00D635EE" w:rsidRPr="0056726C">
        <w:rPr>
          <w:lang w:val="en-US"/>
        </w:rPr>
        <w:t>,</w:t>
      </w:r>
      <w:r w:rsidRPr="0056726C">
        <w:rPr>
          <w:lang w:val="en-US"/>
        </w:rPr>
        <w:t xml:space="preserve"> (</w:t>
      </w:r>
      <w:r w:rsidR="0080296E" w:rsidRPr="0056726C">
        <w:rPr>
          <w:lang w:val="en-US"/>
        </w:rPr>
        <w:t>c</w:t>
      </w:r>
      <w:r w:rsidRPr="0056726C">
        <w:rPr>
          <w:lang w:val="en-US"/>
        </w:rPr>
        <w:t>) and a narrowing economic gap between eastern and western parts of Europe. The agriculture, water sector, forestry</w:t>
      </w:r>
      <w:r w:rsidR="00D635EE" w:rsidRPr="0056726C">
        <w:rPr>
          <w:lang w:val="en-US"/>
        </w:rPr>
        <w:t>,</w:t>
      </w:r>
      <w:r w:rsidRPr="0056726C">
        <w:rPr>
          <w:lang w:val="en-US"/>
        </w:rPr>
        <w:t xml:space="preserve"> and biodiversity </w:t>
      </w:r>
      <w:r w:rsidR="00A354FD" w:rsidRPr="0056726C">
        <w:rPr>
          <w:lang w:val="en-US"/>
        </w:rPr>
        <w:t xml:space="preserve">sectors </w:t>
      </w:r>
      <w:r w:rsidRPr="0056726C">
        <w:rPr>
          <w:lang w:val="en-US"/>
        </w:rPr>
        <w:t>show strong interdependencies and are also related to changing land</w:t>
      </w:r>
      <w:r w:rsidR="00D635EE" w:rsidRPr="0056726C">
        <w:rPr>
          <w:lang w:val="en-US"/>
        </w:rPr>
        <w:t xml:space="preserve"> </w:t>
      </w:r>
      <w:r w:rsidRPr="0056726C">
        <w:rPr>
          <w:lang w:val="en-US"/>
        </w:rPr>
        <w:t>use patterns and population change.</w:t>
      </w:r>
    </w:p>
    <w:p w14:paraId="78ED50CE" w14:textId="5309434F" w:rsidR="00BC64F9" w:rsidRPr="0056726C" w:rsidRDefault="00BC64F9" w:rsidP="00370214">
      <w:pPr>
        <w:pStyle w:val="BodyText"/>
        <w:ind w:left="0" w:firstLine="0"/>
        <w:rPr>
          <w:lang w:val="en-US"/>
        </w:rPr>
      </w:pPr>
      <w:r w:rsidRPr="0056726C">
        <w:rPr>
          <w:b/>
          <w:lang w:val="en-US"/>
        </w:rPr>
        <w:t xml:space="preserve">The number of farms and farm sizes correlate with the type of production and irrigation intensity depending on the River Basin Directorate. </w:t>
      </w:r>
      <w:r w:rsidRPr="0056726C">
        <w:rPr>
          <w:lang w:val="en-US"/>
        </w:rPr>
        <w:t xml:space="preserve">The highest share of irrigated land is </w:t>
      </w:r>
      <w:r w:rsidR="00D635EE" w:rsidRPr="0056726C">
        <w:rPr>
          <w:lang w:val="en-US"/>
        </w:rPr>
        <w:t>with the</w:t>
      </w:r>
      <w:r w:rsidRPr="0056726C">
        <w:rPr>
          <w:lang w:val="en-US"/>
        </w:rPr>
        <w:t xml:space="preserve"> farms that manage less than 2 h</w:t>
      </w:r>
      <w:r w:rsidR="00D635EE" w:rsidRPr="0056726C">
        <w:rPr>
          <w:lang w:val="en-US"/>
        </w:rPr>
        <w:t>ectare</w:t>
      </w:r>
      <w:r w:rsidR="009A2CA4">
        <w:rPr>
          <w:lang w:val="en-US"/>
        </w:rPr>
        <w:t>s</w:t>
      </w:r>
      <w:r w:rsidRPr="0056726C">
        <w:rPr>
          <w:lang w:val="en-US"/>
        </w:rPr>
        <w:t xml:space="preserve"> (the average size of irrigated land is between 0.</w:t>
      </w:r>
      <w:r w:rsidR="00D635EE" w:rsidRPr="0056726C">
        <w:rPr>
          <w:lang w:val="en-US"/>
        </w:rPr>
        <w:t xml:space="preserve">1–0.2 </w:t>
      </w:r>
      <w:r w:rsidRPr="0056726C">
        <w:rPr>
          <w:lang w:val="en-US"/>
        </w:rPr>
        <w:t>h</w:t>
      </w:r>
      <w:r w:rsidR="00D635EE" w:rsidRPr="0056726C">
        <w:rPr>
          <w:lang w:val="en-US"/>
        </w:rPr>
        <w:t xml:space="preserve">ectare </w:t>
      </w:r>
      <w:r w:rsidRPr="0056726C">
        <w:rPr>
          <w:lang w:val="en-US"/>
        </w:rPr>
        <w:t xml:space="preserve">per farm), </w:t>
      </w:r>
      <w:r w:rsidR="00D635EE" w:rsidRPr="0056726C">
        <w:rPr>
          <w:lang w:val="en-US"/>
        </w:rPr>
        <w:t>that</w:t>
      </w:r>
      <w:r w:rsidRPr="0056726C">
        <w:rPr>
          <w:lang w:val="en-US"/>
        </w:rPr>
        <w:t xml:space="preserve"> specialize on vegetable growing and are predominantly situated in the East-Aegean region (where 40</w:t>
      </w:r>
      <w:r w:rsidR="006F0A24" w:rsidRPr="0056726C">
        <w:rPr>
          <w:lang w:val="en-US"/>
        </w:rPr>
        <w:t xml:space="preserve"> percent</w:t>
      </w:r>
      <w:r w:rsidRPr="0056726C">
        <w:rPr>
          <w:lang w:val="en-US"/>
        </w:rPr>
        <w:t xml:space="preserve"> of Bulgaria’s farms manage 27</w:t>
      </w:r>
      <w:r w:rsidR="006F0A24" w:rsidRPr="0056726C">
        <w:rPr>
          <w:lang w:val="en-US"/>
        </w:rPr>
        <w:t xml:space="preserve"> percent</w:t>
      </w:r>
      <w:r w:rsidRPr="0056726C">
        <w:rPr>
          <w:lang w:val="en-US"/>
        </w:rPr>
        <w:t xml:space="preserve"> of the</w:t>
      </w:r>
      <w:r w:rsidR="00D635EE" w:rsidRPr="0056726C">
        <w:rPr>
          <w:lang w:val="en-US"/>
        </w:rPr>
        <w:t xml:space="preserve"> UAA</w:t>
      </w:r>
      <w:r w:rsidRPr="0056726C">
        <w:rPr>
          <w:lang w:val="en-US"/>
        </w:rPr>
        <w:t>) and West</w:t>
      </w:r>
      <w:r w:rsidR="00D635EE" w:rsidRPr="0056726C">
        <w:rPr>
          <w:lang w:val="en-US"/>
        </w:rPr>
        <w:t xml:space="preserve"> </w:t>
      </w:r>
      <w:r w:rsidRPr="0056726C">
        <w:rPr>
          <w:lang w:val="en-US"/>
        </w:rPr>
        <w:t>Aegean region (endowed with the two main rivers, Struma and Mesta, thus showing the highest share of irrigated area: 10</w:t>
      </w:r>
      <w:r w:rsidR="006F0A24" w:rsidRPr="0056726C">
        <w:rPr>
          <w:lang w:val="en-US"/>
        </w:rPr>
        <w:t xml:space="preserve"> percent</w:t>
      </w:r>
      <w:r w:rsidRPr="0056726C">
        <w:rPr>
          <w:lang w:val="en-US"/>
        </w:rPr>
        <w:t>). The Danube River Basin region encompasses nearly one</w:t>
      </w:r>
      <w:r w:rsidR="00D635EE" w:rsidRPr="0056726C">
        <w:rPr>
          <w:lang w:val="en-US"/>
        </w:rPr>
        <w:t>-</w:t>
      </w:r>
      <w:r w:rsidRPr="0056726C">
        <w:rPr>
          <w:lang w:val="en-US"/>
        </w:rPr>
        <w:t>third of Bulgaria’s farms (32</w:t>
      </w:r>
      <w:r w:rsidR="006F0A24" w:rsidRPr="0056726C">
        <w:rPr>
          <w:lang w:val="en-US"/>
        </w:rPr>
        <w:t xml:space="preserve"> percent</w:t>
      </w:r>
      <w:r w:rsidRPr="0056726C">
        <w:rPr>
          <w:lang w:val="en-US"/>
        </w:rPr>
        <w:t>) that manage more than half of the agricultural land (53</w:t>
      </w:r>
      <w:r w:rsidR="006F0A24" w:rsidRPr="0056726C">
        <w:rPr>
          <w:lang w:val="en-US"/>
        </w:rPr>
        <w:t xml:space="preserve"> percent</w:t>
      </w:r>
      <w:r w:rsidRPr="0056726C">
        <w:rPr>
          <w:lang w:val="en-US"/>
        </w:rPr>
        <w:t>). The predominant large farms in this region specialize in cereals and oil seeds and irrigation plays a marginal role (0.7</w:t>
      </w:r>
      <w:r w:rsidR="006F0A24" w:rsidRPr="0056726C">
        <w:rPr>
          <w:lang w:val="en-US"/>
        </w:rPr>
        <w:t xml:space="preserve"> percent</w:t>
      </w:r>
      <w:r w:rsidRPr="0056726C">
        <w:rPr>
          <w:lang w:val="en-US"/>
        </w:rPr>
        <w:t xml:space="preserve">). The number of large agricultural enterprises has been constant during the previous decade and there is a growing trend </w:t>
      </w:r>
      <w:r w:rsidR="004260F7" w:rsidRPr="0056726C">
        <w:rPr>
          <w:lang w:val="en-US"/>
        </w:rPr>
        <w:t>toward</w:t>
      </w:r>
      <w:r w:rsidRPr="0056726C">
        <w:rPr>
          <w:lang w:val="en-US"/>
        </w:rPr>
        <w:t xml:space="preserve"> crop specialization, predominantly cereals and oilseeds. This is turn has accelerated the consolidation of farmland and growth of commercial companies. </w:t>
      </w:r>
    </w:p>
    <w:p w14:paraId="1B1D88DA" w14:textId="77777777" w:rsidR="001F5F27" w:rsidRPr="0056726C" w:rsidRDefault="001F5F27">
      <w:pPr>
        <w:spacing w:after="200" w:line="276" w:lineRule="auto"/>
        <w:jc w:val="left"/>
        <w:rPr>
          <w:rFonts w:ascii="Calibri" w:eastAsia="Calibri" w:hAnsi="Calibri" w:cs="Times New Roman"/>
          <w:b/>
          <w:i/>
          <w:iCs/>
          <w:color w:val="44546A"/>
          <w:sz w:val="22"/>
          <w:szCs w:val="18"/>
          <w:lang w:eastAsia="bg-BG"/>
        </w:rPr>
      </w:pPr>
      <w:bookmarkStart w:id="178" w:name="_Toc504672064"/>
      <w:r w:rsidRPr="0056726C">
        <w:br w:type="page"/>
      </w:r>
    </w:p>
    <w:p w14:paraId="73B27FBA" w14:textId="3C441670" w:rsidR="00061DA0" w:rsidRPr="0056726C" w:rsidRDefault="009913F3" w:rsidP="001F5F27">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179" w:name="_Toc517702343"/>
      <w:r w:rsidRPr="0056726C">
        <w:rPr>
          <w:rFonts w:ascii="Calibri" w:eastAsia="Calibri" w:hAnsi="Calibri" w:cs="Times New Roman"/>
          <w:b/>
          <w:i/>
          <w:iCs/>
          <w:color w:val="44546A"/>
          <w:sz w:val="22"/>
          <w:szCs w:val="18"/>
          <w:lang w:eastAsia="bg-BG"/>
        </w:rPr>
        <w:lastRenderedPageBreak/>
        <w:t xml:space="preserve">Table </w:t>
      </w:r>
      <w:r w:rsidRPr="0056726C">
        <w:rPr>
          <w:rFonts w:ascii="Calibri" w:eastAsia="Calibri" w:hAnsi="Calibri" w:cs="Times New Roman"/>
          <w:b/>
          <w:i/>
          <w:iCs/>
          <w:color w:val="44546A"/>
          <w:sz w:val="22"/>
          <w:szCs w:val="18"/>
          <w:lang w:eastAsia="bg-BG"/>
        </w:rPr>
        <w:fldChar w:fldCharType="begin" w:fldLock="1"/>
      </w:r>
      <w:r w:rsidRPr="0056726C">
        <w:rPr>
          <w:rFonts w:ascii="Calibri" w:eastAsia="Calibri" w:hAnsi="Calibri" w:cs="Times New Roman"/>
          <w:b/>
          <w:i/>
          <w:iCs/>
          <w:color w:val="44546A"/>
          <w:sz w:val="22"/>
          <w:szCs w:val="18"/>
          <w:lang w:eastAsia="bg-BG"/>
        </w:rPr>
        <w:instrText xml:space="preserve"> SEQ Table \* ARABIC </w:instrText>
      </w:r>
      <w:r w:rsidRPr="0056726C">
        <w:rPr>
          <w:rFonts w:ascii="Calibri" w:eastAsia="Calibri" w:hAnsi="Calibri" w:cs="Times New Roman"/>
          <w:b/>
          <w:i/>
          <w:iCs/>
          <w:color w:val="44546A"/>
          <w:sz w:val="22"/>
          <w:szCs w:val="18"/>
          <w:lang w:eastAsia="bg-BG"/>
        </w:rPr>
        <w:fldChar w:fldCharType="separate"/>
      </w:r>
      <w:r w:rsidR="00702114" w:rsidRPr="0056726C">
        <w:rPr>
          <w:rFonts w:ascii="Calibri" w:eastAsia="Calibri" w:hAnsi="Calibri" w:cs="Times New Roman"/>
          <w:b/>
          <w:i/>
          <w:iCs/>
          <w:color w:val="44546A"/>
          <w:sz w:val="22"/>
          <w:szCs w:val="18"/>
          <w:lang w:eastAsia="bg-BG"/>
        </w:rPr>
        <w:t>5</w:t>
      </w:r>
      <w:r w:rsidRPr="0056726C">
        <w:rPr>
          <w:rFonts w:ascii="Calibri" w:eastAsia="Calibri" w:hAnsi="Calibri" w:cs="Times New Roman"/>
          <w:b/>
          <w:i/>
          <w:iCs/>
          <w:color w:val="44546A"/>
          <w:sz w:val="22"/>
          <w:szCs w:val="18"/>
          <w:lang w:eastAsia="bg-BG"/>
        </w:rPr>
        <w:fldChar w:fldCharType="end"/>
      </w:r>
      <w:r w:rsidRPr="0056726C">
        <w:rPr>
          <w:rFonts w:ascii="Calibri" w:eastAsia="Calibri" w:hAnsi="Calibri" w:cs="Times New Roman"/>
          <w:b/>
          <w:i/>
          <w:iCs/>
          <w:color w:val="44546A"/>
          <w:sz w:val="22"/>
          <w:szCs w:val="18"/>
          <w:lang w:eastAsia="bg-BG"/>
        </w:rPr>
        <w:t>.</w:t>
      </w:r>
      <w:r w:rsidR="00061DA0" w:rsidRPr="0056726C">
        <w:rPr>
          <w:rFonts w:ascii="Calibri" w:eastAsia="Calibri" w:hAnsi="Calibri" w:cs="Times New Roman"/>
          <w:b/>
          <w:i/>
          <w:iCs/>
          <w:color w:val="44546A"/>
          <w:sz w:val="22"/>
          <w:szCs w:val="18"/>
          <w:lang w:eastAsia="bg-BG"/>
        </w:rPr>
        <w:t xml:space="preserve"> Change of </w:t>
      </w:r>
      <w:r w:rsidR="00862378" w:rsidRPr="0056726C">
        <w:rPr>
          <w:rFonts w:ascii="Calibri" w:eastAsia="Calibri" w:hAnsi="Calibri" w:cs="Times New Roman"/>
          <w:b/>
          <w:i/>
          <w:iCs/>
          <w:color w:val="44546A"/>
          <w:sz w:val="22"/>
          <w:szCs w:val="18"/>
          <w:lang w:eastAsia="bg-BG"/>
        </w:rPr>
        <w:t>F</w:t>
      </w:r>
      <w:r w:rsidR="005470E2" w:rsidRPr="0056726C">
        <w:rPr>
          <w:rFonts w:ascii="Calibri" w:eastAsia="Calibri" w:hAnsi="Calibri" w:cs="Times New Roman"/>
          <w:b/>
          <w:i/>
          <w:iCs/>
          <w:color w:val="44546A"/>
          <w:sz w:val="22"/>
          <w:szCs w:val="18"/>
          <w:lang w:eastAsia="bg-BG"/>
        </w:rPr>
        <w:t xml:space="preserve">arm structure </w:t>
      </w:r>
      <w:r w:rsidR="00061DA0" w:rsidRPr="0056726C">
        <w:rPr>
          <w:rFonts w:ascii="Calibri" w:eastAsia="Calibri" w:hAnsi="Calibri" w:cs="Times New Roman"/>
          <w:b/>
          <w:i/>
          <w:iCs/>
          <w:color w:val="44546A"/>
          <w:sz w:val="22"/>
          <w:szCs w:val="18"/>
          <w:lang w:eastAsia="bg-BG"/>
        </w:rPr>
        <w:t>in Bulgaria between 2007 and 2013</w:t>
      </w:r>
      <w:bookmarkEnd w:id="178"/>
      <w:bookmarkEnd w:id="179"/>
    </w:p>
    <w:p w14:paraId="21DB03F9" w14:textId="6730DABD" w:rsidR="00061DA0" w:rsidRPr="0056726C" w:rsidRDefault="00061DA0" w:rsidP="000F0315">
      <w:pPr>
        <w:pStyle w:val="ListParagraph"/>
        <w:ind w:left="0"/>
        <w:jc w:val="center"/>
      </w:pPr>
      <w:r w:rsidRPr="0056726C">
        <w:rPr>
          <w:rFonts w:ascii="Calibri" w:hAnsi="Calibri"/>
          <w:noProof/>
          <w:sz w:val="20"/>
          <w:szCs w:val="20"/>
        </w:rPr>
        <w:drawing>
          <wp:inline distT="0" distB="0" distL="0" distR="0" wp14:anchorId="18EBD16C" wp14:editId="6DC185AF">
            <wp:extent cx="5765800" cy="2061845"/>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5800" cy="2061845"/>
                    </a:xfrm>
                    <a:prstGeom prst="rect">
                      <a:avLst/>
                    </a:prstGeom>
                    <a:noFill/>
                    <a:ln>
                      <a:noFill/>
                    </a:ln>
                  </pic:spPr>
                </pic:pic>
              </a:graphicData>
            </a:graphic>
          </wp:inline>
        </w:drawing>
      </w:r>
    </w:p>
    <w:p w14:paraId="6A34359B" w14:textId="7D0E6E4F" w:rsidR="00061DA0" w:rsidRPr="0056726C" w:rsidRDefault="00061DA0" w:rsidP="00D176EF">
      <w:pPr>
        <w:pStyle w:val="Sourceline"/>
      </w:pPr>
      <w:r w:rsidRPr="0056726C">
        <w:t>Source: Agro-statistics Directorate</w:t>
      </w:r>
      <w:r w:rsidR="00F9267D">
        <w:t>,</w:t>
      </w:r>
      <w:r w:rsidRPr="0056726C">
        <w:t xml:space="preserve"> MAF</w:t>
      </w:r>
      <w:r w:rsidR="0077122B" w:rsidRPr="0056726C">
        <w:t>F</w:t>
      </w:r>
      <w:r w:rsidR="00136F6C" w:rsidRPr="0056726C">
        <w:t xml:space="preserve"> 2014.</w:t>
      </w:r>
    </w:p>
    <w:p w14:paraId="0DCAB8F9" w14:textId="493AFED9" w:rsidR="00EA1FD5" w:rsidRPr="0056726C" w:rsidRDefault="00EA1FD5" w:rsidP="000C53C9">
      <w:pPr>
        <w:pStyle w:val="BodyText"/>
        <w:spacing w:after="60"/>
        <w:ind w:left="0" w:firstLine="0"/>
        <w:rPr>
          <w:b/>
          <w:lang w:val="en-US"/>
        </w:rPr>
      </w:pPr>
      <w:r w:rsidRPr="0056726C">
        <w:rPr>
          <w:b/>
          <w:lang w:val="en-US"/>
        </w:rPr>
        <w:t>S</w:t>
      </w:r>
      <w:r w:rsidR="00061DA0" w:rsidRPr="0056726C">
        <w:rPr>
          <w:b/>
          <w:lang w:val="en-US"/>
        </w:rPr>
        <w:t xml:space="preserve">ubstantial differences in resilience and adaptive capacity </w:t>
      </w:r>
      <w:r w:rsidR="00D635EE" w:rsidRPr="0056726C">
        <w:rPr>
          <w:b/>
          <w:lang w:val="en-US"/>
        </w:rPr>
        <w:t xml:space="preserve">are </w:t>
      </w:r>
      <w:r w:rsidR="00061DA0" w:rsidRPr="0056726C">
        <w:rPr>
          <w:b/>
          <w:lang w:val="en-US"/>
        </w:rPr>
        <w:t xml:space="preserve">associated with the huge polarity in farm </w:t>
      </w:r>
      <w:r w:rsidRPr="0056726C">
        <w:rPr>
          <w:b/>
          <w:lang w:val="en-US"/>
        </w:rPr>
        <w:t>structure.</w:t>
      </w:r>
      <w:r w:rsidRPr="0056726C">
        <w:rPr>
          <w:lang w:val="en-US"/>
        </w:rPr>
        <w:t xml:space="preserve"> L</w:t>
      </w:r>
      <w:r w:rsidR="00061DA0" w:rsidRPr="0056726C">
        <w:rPr>
          <w:lang w:val="en-US"/>
        </w:rPr>
        <w:t>ar</w:t>
      </w:r>
      <w:r w:rsidRPr="0056726C">
        <w:rPr>
          <w:lang w:val="en-US"/>
        </w:rPr>
        <w:t>ge-scale commercial farms face</w:t>
      </w:r>
      <w:r w:rsidR="00061DA0" w:rsidRPr="0056726C">
        <w:rPr>
          <w:lang w:val="en-US"/>
        </w:rPr>
        <w:t xml:space="preserve"> different challenges from climate change </w:t>
      </w:r>
      <w:r w:rsidRPr="0056726C">
        <w:rPr>
          <w:lang w:val="en-US"/>
        </w:rPr>
        <w:t>compared to</w:t>
      </w:r>
      <w:r w:rsidR="00061DA0" w:rsidRPr="0056726C">
        <w:rPr>
          <w:lang w:val="en-US"/>
        </w:rPr>
        <w:t xml:space="preserve"> </w:t>
      </w:r>
      <w:r w:rsidRPr="0056726C">
        <w:rPr>
          <w:lang w:val="en-US"/>
        </w:rPr>
        <w:t>small-scale subsistence farmers:</w:t>
      </w:r>
    </w:p>
    <w:p w14:paraId="6E6E8DC5" w14:textId="1397D66C" w:rsidR="00EA1FD5" w:rsidRPr="0056726C" w:rsidRDefault="00061DA0" w:rsidP="000C53C9">
      <w:pPr>
        <w:pStyle w:val="ListParagraph"/>
        <w:numPr>
          <w:ilvl w:val="0"/>
          <w:numId w:val="5"/>
        </w:numPr>
        <w:ind w:left="720"/>
        <w:contextualSpacing w:val="0"/>
      </w:pPr>
      <w:r w:rsidRPr="0056726C">
        <w:rPr>
          <w:b/>
        </w:rPr>
        <w:t>Large-scale farms</w:t>
      </w:r>
      <w:r w:rsidRPr="0056726C">
        <w:t xml:space="preserve"> commonly have very </w:t>
      </w:r>
      <w:r w:rsidR="00323623" w:rsidRPr="0056726C">
        <w:t>specialized</w:t>
      </w:r>
      <w:r w:rsidRPr="0056726C">
        <w:t xml:space="preserve"> production systems and are highly vulnerable to the impact of frequent and long periods of drought upon crop yields and farm profits. However, the large commercial farms also employ well-informed professionals with good technical skills and normally have considerable financial resources and significant capacity to adapt their farming systems, including the diversification of cropping systems, the adoption of new agricultural technologies</w:t>
      </w:r>
      <w:r w:rsidR="00592CA4" w:rsidRPr="0056726C">
        <w:t>,</w:t>
      </w:r>
      <w:r w:rsidRPr="0056726C">
        <w:t xml:space="preserve"> and use of irrigation.</w:t>
      </w:r>
    </w:p>
    <w:p w14:paraId="1B590288" w14:textId="6A708C85" w:rsidR="00061DA0" w:rsidRPr="0056726C" w:rsidRDefault="00061DA0" w:rsidP="00370214">
      <w:pPr>
        <w:pStyle w:val="ListParagraph"/>
        <w:numPr>
          <w:ilvl w:val="0"/>
          <w:numId w:val="5"/>
        </w:numPr>
        <w:spacing w:after="120"/>
        <w:ind w:left="720"/>
        <w:contextualSpacing w:val="0"/>
      </w:pPr>
      <w:r w:rsidRPr="0056726C">
        <w:rPr>
          <w:b/>
        </w:rPr>
        <w:t>Smaller, subsistence farms</w:t>
      </w:r>
      <w:r w:rsidRPr="0056726C">
        <w:t xml:space="preserve"> form the highest share of farm type and are socially and economically vulnerable to adverse climate events, as they often have fewer resources, more limited access to innovation, and less financial resilience</w:t>
      </w:r>
      <w:r w:rsidR="0080296E" w:rsidRPr="0056726C">
        <w:t xml:space="preserve"> (European Parliament 2017)</w:t>
      </w:r>
      <w:r w:rsidRPr="0056726C">
        <w:t>. Most of subsistence farms are supplying significant proportions of the household diet, producing mainly for own consumption and distribution within the family. In some cases, individual farmers and</w:t>
      </w:r>
      <w:r w:rsidR="00D45D99" w:rsidRPr="0056726C">
        <w:t>/</w:t>
      </w:r>
      <w:r w:rsidRPr="0056726C">
        <w:t xml:space="preserve">or local communities are also highly </w:t>
      </w:r>
      <w:r w:rsidR="009623B3" w:rsidRPr="0056726C">
        <w:t>specialized</w:t>
      </w:r>
      <w:r w:rsidRPr="0056726C">
        <w:t xml:space="preserve"> in the production of specific crops, which further increases their vulnerability. In other cases, some intrinsic resilience can be found within communities of small farmers due to their low inputs and recycling of resources, diversity of production, strong social relations</w:t>
      </w:r>
      <w:r w:rsidR="00592CA4" w:rsidRPr="0056726C">
        <w:t>,</w:t>
      </w:r>
      <w:r w:rsidRPr="0056726C">
        <w:t xml:space="preserve"> and (in some regions) alternative sources of off-farm income. The resilience and adaptive capacity of these more diverse communities has the potential to be further developed if obstacles such as low educational standards, geographical</w:t>
      </w:r>
      <w:r w:rsidR="00D45D99" w:rsidRPr="0056726C">
        <w:t>/</w:t>
      </w:r>
      <w:r w:rsidRPr="0056726C">
        <w:t>social isolation</w:t>
      </w:r>
      <w:r w:rsidR="00592CA4" w:rsidRPr="0056726C">
        <w:t>,</w:t>
      </w:r>
      <w:r w:rsidRPr="0056726C">
        <w:t xml:space="preserve"> and lack of access to investment capital can be overcome.</w:t>
      </w:r>
    </w:p>
    <w:p w14:paraId="40C2D40D" w14:textId="3AD054A9" w:rsidR="00061DA0" w:rsidRPr="0056726C" w:rsidRDefault="00061DA0" w:rsidP="00B6313E">
      <w:pPr>
        <w:pStyle w:val="BodyText"/>
        <w:rPr>
          <w:i/>
          <w:color w:val="000000"/>
        </w:rPr>
      </w:pPr>
      <w:r w:rsidRPr="0056726C">
        <w:t>The vulnerability of Bulgarian agriculture to climate change is worsened by insufficient agricultural extension</w:t>
      </w:r>
      <w:r w:rsidR="006A0E33" w:rsidRPr="0056726C">
        <w:t xml:space="preserve"> services</w:t>
      </w:r>
      <w:r w:rsidRPr="0056726C">
        <w:t xml:space="preserve"> and inadequate information flow from results of research. The National Agricultural Advisory Service </w:t>
      </w:r>
      <w:r w:rsidR="00592CA4" w:rsidRPr="0056726C">
        <w:t xml:space="preserve">(NAAS) </w:t>
      </w:r>
      <w:r w:rsidRPr="0056726C">
        <w:t xml:space="preserve">provides </w:t>
      </w:r>
      <w:r w:rsidR="00B6313E" w:rsidRPr="00B6313E">
        <w:rPr>
          <w:lang w:val="en-US"/>
        </w:rPr>
        <w:t xml:space="preserve">information and advice on climate-friendly and environmentally-friendly farming practices, water policy as well as information and advice on </w:t>
      </w:r>
      <w:r w:rsidR="00B6313E">
        <w:rPr>
          <w:lang w:val="en-US"/>
        </w:rPr>
        <w:t xml:space="preserve">climate </w:t>
      </w:r>
      <w:r w:rsidR="00B6313E" w:rsidRPr="00B6313E">
        <w:rPr>
          <w:lang w:val="en-US"/>
        </w:rPr>
        <w:t>mitigation and adaptation, biodiversity and water protection measures</w:t>
      </w:r>
      <w:r w:rsidRPr="0056726C">
        <w:t xml:space="preserve">. Agricultural extension services </w:t>
      </w:r>
      <w:r w:rsidRPr="0056726C">
        <w:lastRenderedPageBreak/>
        <w:t xml:space="preserve">including advisory services </w:t>
      </w:r>
      <w:r w:rsidR="00592CA4" w:rsidRPr="0056726C">
        <w:t xml:space="preserve">on </w:t>
      </w:r>
      <w:r w:rsidRPr="0056726C">
        <w:t xml:space="preserve">on-farm water management is being provided to some farmer groups by private companies under contracts with farmers. However, only a small fraction of farmers </w:t>
      </w:r>
      <w:r w:rsidR="00E67899" w:rsidRPr="0056726C">
        <w:t>benefits</w:t>
      </w:r>
      <w:r w:rsidRPr="0056726C">
        <w:t xml:space="preserve"> from this support. The limited number of staff and budget for agricultural extension translates into inadequate advisory services; thus, farmers benefit only marginally from the results of agricultural knowledge and research, increasing their vulnerability. Without increased governmental support for extension services, the existing network is not able to sufficiently provide climate change information and adaptation advice to subsistence farmers that is relevant </w:t>
      </w:r>
      <w:r w:rsidR="00592CA4" w:rsidRPr="0056726C">
        <w:t>to</w:t>
      </w:r>
      <w:r w:rsidRPr="0056726C">
        <w:t xml:space="preserve"> the specifics of small-scale agriculture.</w:t>
      </w:r>
    </w:p>
    <w:p w14:paraId="7F1E60C5" w14:textId="1C9AE6F6" w:rsidR="00061DA0" w:rsidRPr="0056726C" w:rsidRDefault="00061DA0" w:rsidP="00B25857">
      <w:pPr>
        <w:pStyle w:val="Heading3"/>
        <w:rPr>
          <w:sz w:val="20"/>
          <w:szCs w:val="20"/>
        </w:rPr>
      </w:pPr>
      <w:bookmarkStart w:id="180" w:name="_Toc499887909"/>
      <w:bookmarkStart w:id="181" w:name="_Toc504671832"/>
      <w:bookmarkStart w:id="182" w:name="_Toc504672359"/>
      <w:bookmarkStart w:id="183" w:name="_Toc517701329"/>
      <w:r w:rsidRPr="0056726C">
        <w:t xml:space="preserve">Climate </w:t>
      </w:r>
      <w:r w:rsidR="0032195F" w:rsidRPr="0056726C">
        <w:t>c</w:t>
      </w:r>
      <w:r w:rsidR="00EA1FD5" w:rsidRPr="0056726C">
        <w:t xml:space="preserve">hange </w:t>
      </w:r>
      <w:r w:rsidR="0032195F" w:rsidRPr="0056726C">
        <w:t>i</w:t>
      </w:r>
      <w:r w:rsidR="00EA1FD5" w:rsidRPr="0056726C">
        <w:t xml:space="preserve">mpact on </w:t>
      </w:r>
      <w:r w:rsidR="0032195F" w:rsidRPr="0056726C">
        <w:t>a</w:t>
      </w:r>
      <w:r w:rsidR="00EA1FD5" w:rsidRPr="0056726C">
        <w:t xml:space="preserve">gricultural </w:t>
      </w:r>
      <w:r w:rsidR="0032195F" w:rsidRPr="0056726C">
        <w:t>p</w:t>
      </w:r>
      <w:r w:rsidR="005470E2" w:rsidRPr="0056726C">
        <w:t>roductivity</w:t>
      </w:r>
      <w:r w:rsidRPr="0056726C">
        <w:rPr>
          <w:rStyle w:val="FootnoteReference"/>
          <w:rFonts w:ascii="Arial" w:hAnsi="Arial"/>
          <w:sz w:val="20"/>
          <w:szCs w:val="20"/>
        </w:rPr>
        <w:footnoteReference w:id="13"/>
      </w:r>
      <w:bookmarkEnd w:id="180"/>
      <w:bookmarkEnd w:id="181"/>
      <w:bookmarkEnd w:id="182"/>
      <w:bookmarkEnd w:id="183"/>
    </w:p>
    <w:p w14:paraId="4B737401" w14:textId="00D057E6" w:rsidR="00061DA0" w:rsidRPr="0056726C" w:rsidRDefault="00061DA0" w:rsidP="003555E0">
      <w:pPr>
        <w:pStyle w:val="BodyText"/>
        <w:ind w:left="0" w:firstLine="0"/>
        <w:rPr>
          <w:lang w:val="en-US"/>
        </w:rPr>
      </w:pPr>
      <w:r w:rsidRPr="0056726C">
        <w:rPr>
          <w:b/>
          <w:lang w:val="en-US"/>
        </w:rPr>
        <w:t>Weather conditions are among the main factors determining the productivity of agricultural crops.</w:t>
      </w:r>
      <w:r w:rsidRPr="0056726C">
        <w:rPr>
          <w:lang w:val="en-US"/>
        </w:rPr>
        <w:t xml:space="preserve"> Extreme weather events and climate anomalies have a strong impact and can compromise yields and/or reduce the quality of output. In the future, spring crops sown on infertile soils will be increasingly vulnerable, as well as the arable land in </w:t>
      </w:r>
      <w:r w:rsidR="00E67899" w:rsidRPr="0056726C">
        <w:rPr>
          <w:lang w:val="en-US"/>
        </w:rPr>
        <w:t>southeaster</w:t>
      </w:r>
      <w:r w:rsidRPr="0056726C">
        <w:rPr>
          <w:lang w:val="en-US"/>
        </w:rPr>
        <w:t xml:space="preserve"> Bulgaria where the precipitations even under the current climate conditions are insufficient to ensure normal growth, development</w:t>
      </w:r>
      <w:r w:rsidR="00592CA4" w:rsidRPr="0056726C">
        <w:rPr>
          <w:lang w:val="en-US"/>
        </w:rPr>
        <w:t>,</w:t>
      </w:r>
      <w:r w:rsidRPr="0056726C">
        <w:rPr>
          <w:lang w:val="en-US"/>
        </w:rPr>
        <w:t xml:space="preserve"> and yield of crops. Ris</w:t>
      </w:r>
      <w:r w:rsidR="00EA1FD5" w:rsidRPr="0056726C">
        <w:rPr>
          <w:lang w:val="en-US"/>
        </w:rPr>
        <w:t>ing concentration</w:t>
      </w:r>
      <w:r w:rsidRPr="0056726C">
        <w:rPr>
          <w:lang w:val="en-US"/>
        </w:rPr>
        <w:t xml:space="preserve"> of </w:t>
      </w:r>
      <w:r w:rsidR="003555E0" w:rsidRPr="0056726C">
        <w:rPr>
          <w:lang w:val="en-US"/>
        </w:rPr>
        <w:t>CO</w:t>
      </w:r>
      <w:r w:rsidR="003555E0" w:rsidRPr="0056726C">
        <w:rPr>
          <w:vertAlign w:val="subscript"/>
          <w:lang w:val="en-US"/>
        </w:rPr>
        <w:t>2</w:t>
      </w:r>
      <w:r w:rsidRPr="0056726C">
        <w:rPr>
          <w:lang w:val="en-US"/>
        </w:rPr>
        <w:t xml:space="preserve"> in the future </w:t>
      </w:r>
      <w:r w:rsidR="00631970" w:rsidRPr="0056726C">
        <w:rPr>
          <w:lang w:val="en-US"/>
        </w:rPr>
        <w:t xml:space="preserve">might </w:t>
      </w:r>
      <w:r w:rsidRPr="0056726C">
        <w:rPr>
          <w:lang w:val="en-US"/>
        </w:rPr>
        <w:t xml:space="preserve">create conditions </w:t>
      </w:r>
      <w:r w:rsidR="00631970" w:rsidRPr="0056726C">
        <w:rPr>
          <w:lang w:val="en-US"/>
        </w:rPr>
        <w:t xml:space="preserve">to improve the </w:t>
      </w:r>
      <w:r w:rsidRPr="0056726C">
        <w:rPr>
          <w:lang w:val="en-US"/>
        </w:rPr>
        <w:t>yield</w:t>
      </w:r>
      <w:r w:rsidR="00631970" w:rsidRPr="0056726C">
        <w:rPr>
          <w:lang w:val="en-US"/>
        </w:rPr>
        <w:t>s</w:t>
      </w:r>
      <w:r w:rsidRPr="0056726C">
        <w:rPr>
          <w:lang w:val="en-US"/>
        </w:rPr>
        <w:t xml:space="preserve"> of major crops; however, this</w:t>
      </w:r>
      <w:r w:rsidR="00631970" w:rsidRPr="0056726C">
        <w:rPr>
          <w:lang w:val="en-US"/>
        </w:rPr>
        <w:t xml:space="preserve"> potential</w:t>
      </w:r>
      <w:r w:rsidR="001F5F27" w:rsidRPr="0056726C">
        <w:rPr>
          <w:lang w:val="en-US"/>
        </w:rPr>
        <w:t xml:space="preserve"> increase in yields</w:t>
      </w:r>
      <w:r w:rsidRPr="0056726C">
        <w:rPr>
          <w:lang w:val="en-US"/>
        </w:rPr>
        <w:t xml:space="preserve"> may be hindered by the increased risk of drought, as well as shortening dura</w:t>
      </w:r>
      <w:r w:rsidR="003555E0" w:rsidRPr="0056726C">
        <w:rPr>
          <w:lang w:val="en-US"/>
        </w:rPr>
        <w:t>tion of the reproductive period</w:t>
      </w:r>
      <w:r w:rsidRPr="0056726C">
        <w:rPr>
          <w:lang w:val="en-US"/>
        </w:rPr>
        <w:t xml:space="preserve"> due to increases in air temperatures</w:t>
      </w:r>
      <w:r w:rsidRPr="0056726C">
        <w:rPr>
          <w:spacing w:val="-1"/>
          <w:lang w:val="en-US"/>
        </w:rPr>
        <w:t xml:space="preserve">. </w:t>
      </w:r>
      <w:r w:rsidRPr="0056726C">
        <w:rPr>
          <w:lang w:val="en-US"/>
        </w:rPr>
        <w:t xml:space="preserve">There will be a shift in the dates of maturity of different crops, </w:t>
      </w:r>
      <w:r w:rsidR="00631970" w:rsidRPr="0056726C">
        <w:rPr>
          <w:lang w:val="en-US"/>
        </w:rPr>
        <w:t>variations</w:t>
      </w:r>
      <w:r w:rsidRPr="0056726C">
        <w:rPr>
          <w:lang w:val="en-US"/>
        </w:rPr>
        <w:t xml:space="preserve"> of the growing period</w:t>
      </w:r>
      <w:r w:rsidR="00631970" w:rsidRPr="0056726C">
        <w:rPr>
          <w:lang w:val="en-US"/>
        </w:rPr>
        <w:t>s</w:t>
      </w:r>
      <w:r w:rsidR="00592CA4" w:rsidRPr="0056726C">
        <w:rPr>
          <w:lang w:val="en-US"/>
        </w:rPr>
        <w:t>,</w:t>
      </w:r>
      <w:r w:rsidRPr="0056726C">
        <w:rPr>
          <w:lang w:val="en-US"/>
        </w:rPr>
        <w:t xml:space="preserve"> and changes in their yields.</w:t>
      </w:r>
      <w:r w:rsidR="00631970" w:rsidRPr="0056726C">
        <w:rPr>
          <w:lang w:val="en-US"/>
        </w:rPr>
        <w:t xml:space="preserve"> </w:t>
      </w:r>
    </w:p>
    <w:p w14:paraId="53C0B615" w14:textId="23B3C245" w:rsidR="00824624" w:rsidRPr="0056726C" w:rsidRDefault="003555E0" w:rsidP="00370214">
      <w:pPr>
        <w:pStyle w:val="BodyText"/>
        <w:ind w:left="0" w:firstLine="0"/>
        <w:rPr>
          <w:lang w:val="en-US"/>
        </w:rPr>
      </w:pPr>
      <w:r w:rsidRPr="0056726C">
        <w:rPr>
          <w:noProof/>
          <w:lang w:val="en-US" w:eastAsia="en-US"/>
        </w:rPr>
        <mc:AlternateContent>
          <mc:Choice Requires="wps">
            <w:drawing>
              <wp:anchor distT="0" distB="0" distL="0" distR="114300" simplePos="0" relativeHeight="251740160" behindDoc="1" locked="0" layoutInCell="1" allowOverlap="1" wp14:anchorId="09E6508F" wp14:editId="012B8C94">
                <wp:simplePos x="0" y="0"/>
                <wp:positionH relativeFrom="column">
                  <wp:posOffset>2059467</wp:posOffset>
                </wp:positionH>
                <wp:positionV relativeFrom="paragraph">
                  <wp:posOffset>40640</wp:posOffset>
                </wp:positionV>
                <wp:extent cx="3893185" cy="2200910"/>
                <wp:effectExtent l="0" t="0" r="12065" b="8890"/>
                <wp:wrapTight wrapText="bothSides">
                  <wp:wrapPolygon edited="0">
                    <wp:start x="0" y="0"/>
                    <wp:lineTo x="0" y="21500"/>
                    <wp:lineTo x="21561" y="21500"/>
                    <wp:lineTo x="21561" y="0"/>
                    <wp:lineTo x="0" y="0"/>
                  </wp:wrapPolygon>
                </wp:wrapTight>
                <wp:docPr id="216" name="Text Box 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93185" cy="2200910"/>
                        </a:xfrm>
                        <a:prstGeom prst="rect">
                          <a:avLst/>
                        </a:prstGeom>
                        <a:noFill/>
                        <a:ln w="6350">
                          <a:noFill/>
                        </a:ln>
                        <a:effectLst/>
                      </wps:spPr>
                      <wps:txbx>
                        <w:txbxContent>
                          <w:p w14:paraId="44F3B372" w14:textId="4FC60A5F" w:rsidR="002144FB" w:rsidRPr="009623B3" w:rsidRDefault="002144FB" w:rsidP="003555E0">
                            <w:pPr>
                              <w:pStyle w:val="Caption"/>
                              <w:spacing w:before="0" w:after="100"/>
                              <w:rPr>
                                <w:sz w:val="18"/>
                                <w:lang w:val="en-GB"/>
                              </w:rPr>
                            </w:pPr>
                            <w:bookmarkStart w:id="184" w:name="_Ref499828064"/>
                            <w:bookmarkStart w:id="185" w:name="_Toc486426562"/>
                            <w:bookmarkStart w:id="186" w:name="_Toc499887414"/>
                            <w:bookmarkStart w:id="187" w:name="_Toc504672046"/>
                            <w:bookmarkStart w:id="188" w:name="_Toc507002251"/>
                            <w:bookmarkStart w:id="189" w:name="_Toc517701403"/>
                            <w:r w:rsidRPr="00B1447A">
                              <w:t xml:space="preserve">Figure </w:t>
                            </w:r>
                            <w:r w:rsidRPr="00B1447A">
                              <w:fldChar w:fldCharType="begin"/>
                            </w:r>
                            <w:r w:rsidRPr="00B1447A">
                              <w:instrText xml:space="preserve"> SEQ Figure \* ARABIC </w:instrText>
                            </w:r>
                            <w:r w:rsidRPr="00B1447A">
                              <w:fldChar w:fldCharType="separate"/>
                            </w:r>
                            <w:r>
                              <w:rPr>
                                <w:noProof/>
                              </w:rPr>
                              <w:t>17</w:t>
                            </w:r>
                            <w:r w:rsidRPr="00B1447A">
                              <w:fldChar w:fldCharType="end"/>
                            </w:r>
                            <w:bookmarkEnd w:id="184"/>
                            <w:r>
                              <w:t>.</w:t>
                            </w:r>
                            <w:r w:rsidRPr="00B1447A">
                              <w:t xml:space="preserve"> </w:t>
                            </w:r>
                            <w:r w:rsidRPr="009623B3">
                              <w:t xml:space="preserve">Cereal Yields (Annual </w:t>
                            </w:r>
                            <w:r>
                              <w:t>a</w:t>
                            </w:r>
                            <w:r w:rsidRPr="009623B3">
                              <w:t xml:space="preserve">verage </w:t>
                            </w:r>
                            <w:r>
                              <w:t>t</w:t>
                            </w:r>
                            <w:r w:rsidRPr="009623B3">
                              <w:t xml:space="preserve">ons per </w:t>
                            </w:r>
                            <w:r>
                              <w:t>h</w:t>
                            </w:r>
                            <w:r w:rsidRPr="009623B3">
                              <w:t>ectare)</w:t>
                            </w:r>
                            <w:bookmarkEnd w:id="185"/>
                            <w:bookmarkEnd w:id="186"/>
                            <w:bookmarkEnd w:id="187"/>
                            <w:bookmarkEnd w:id="188"/>
                            <w:bookmarkEnd w:id="189"/>
                          </w:p>
                          <w:p w14:paraId="543802C4" w14:textId="77777777" w:rsidR="002144FB" w:rsidRPr="009C6375" w:rsidRDefault="002144FB" w:rsidP="000F0315">
                            <w:pPr>
                              <w:pStyle w:val="Caption"/>
                              <w:spacing w:before="0" w:after="0"/>
                              <w:rPr>
                                <w:lang w:val="en-GB"/>
                              </w:rPr>
                            </w:pPr>
                            <w:r>
                              <w:rPr>
                                <w:noProof/>
                                <w:lang w:eastAsia="en-US"/>
                              </w:rPr>
                              <w:drawing>
                                <wp:inline distT="0" distB="0" distL="0" distR="0" wp14:anchorId="3600F6A7" wp14:editId="03B3BFA7">
                                  <wp:extent cx="3432162" cy="1713054"/>
                                  <wp:effectExtent l="19050" t="19050" r="16510" b="209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g17.PNG"/>
                                          <pic:cNvPicPr/>
                                        </pic:nvPicPr>
                                        <pic:blipFill>
                                          <a:blip r:embed="rId54">
                                            <a:extLst>
                                              <a:ext uri="{28A0092B-C50C-407E-A947-70E740481C1C}">
                                                <a14:useLocalDpi xmlns:a14="http://schemas.microsoft.com/office/drawing/2010/main" val="0"/>
                                              </a:ext>
                                            </a:extLst>
                                          </a:blip>
                                          <a:stretch>
                                            <a:fillRect/>
                                          </a:stretch>
                                        </pic:blipFill>
                                        <pic:spPr>
                                          <a:xfrm>
                                            <a:off x="0" y="0"/>
                                            <a:ext cx="3432162" cy="1713054"/>
                                          </a:xfrm>
                                          <a:prstGeom prst="rect">
                                            <a:avLst/>
                                          </a:prstGeom>
                                          <a:ln>
                                            <a:solidFill>
                                              <a:srgbClr val="5B9BD5"/>
                                            </a:solidFill>
                                          </a:ln>
                                          <a:effectLst/>
                                        </pic:spPr>
                                      </pic:pic>
                                    </a:graphicData>
                                  </a:graphic>
                                </wp:inline>
                              </w:drawing>
                            </w:r>
                          </w:p>
                          <w:p w14:paraId="03CEF7B1" w14:textId="6785B1C0" w:rsidR="002144FB" w:rsidRPr="00CB60E3" w:rsidRDefault="002144FB" w:rsidP="00D176EF">
                            <w:pPr>
                              <w:pStyle w:val="Sourceline"/>
                            </w:pPr>
                            <w:r>
                              <w:t xml:space="preserve">    </w:t>
                            </w:r>
                            <w:r w:rsidRPr="00EB024F">
                              <w:t>Source: WB representation based on NSI data</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47" type="#_x0000_t202" style="position:absolute;left:0;text-align:left;margin-left:162.15pt;margin-top:3.2pt;width:306.55pt;height:173.3pt;z-index:-251576320;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gVQwIAAIgEAAAOAAAAZHJzL2Uyb0RvYy54bWysVN9v2jAQfp+0/8Hy+wgBFdGIUDEqpkmo&#10;rQRVn41jk2iOz7MNCfvrd3YSqLo9TXsxl/t9933H4qGtFTkL6yrQOU1HY0qE5lBU+pjT1/3my5wS&#10;55kumAItcnoRjj4sP39aNCYTEyhBFcISTKJd1piclt6bLEkcL0XN3AiM0GiUYGvm8dMek8KyBrPX&#10;KpmMx7OkAVsYC1w4h9rHzkiXMb+UgvtnKZ3wROUUe/PxtfE9hDdZLlh2tMyUFe/bYP/QRc0qjUWv&#10;qR6ZZ+Rkqz9S1RW34ED6EYc6ASkrLuIMOE06/jDNrmRGxFlwOc5c1+T+X1r+dH6xpCpyOklnlGhW&#10;I0h70XryFVoSdLihxrgMHXcGXX2LBkQ6TuvMFvgPRzSsS6aPYuUMbjxYMSp5F9blcJggLKmVtg6/&#10;OD7BXIjL5YpFKM1ROZ3fT9P5HSUcbROE+j6NaCW3cGOd/yagJkHIqcXSsSt23jofGmDZ4BKqadhU&#10;SkXAlSZNTmfTu3EMuFowQungKyJ1+jRhjq71IPn20MaFdf0E1QGKC67GQkcvZ/imwpa2zPkXZpFP&#10;OCHeiH/GRyrA0tBLlJRgf/1NH/wRZrRS0iA/c+p+npgVlKjvGgkQyDwIdhAOg6BP9RqQ8ilen+FR&#10;xADr1SBKC/Ubns4qVEET0xxr5dQP4tp3V4Knx8VqFZ2Qsob5rd4ZPjAgLHjfvjFrehQ8AvgEA3NZ&#10;9gGMzreDY3XyIKuI1G2LPW+Q7hHA/jTDPb3/jl63P5DlbwAAAP//AwBQSwMEFAAGAAgAAAAhAGHo&#10;wfHeAAAACQEAAA8AAABkcnMvZG93bnJldi54bWxMj8FOwzAMhu9IvENkJG4sYV0HlKYTQkKcEGJj&#10;E8esMW23xilN1pa3x5zgZuv79ftzvppcKwbsQ+NJw/VMgUAqvW2o0vC+ebq6BRGiIWtaT6jhGwOs&#10;ivOz3GTWj/SGwzpWgksoZEZDHWOXSRnKGp0JM98hMfv0vTOR176Stjcjl7tWzpVaSmca4gu16fCx&#10;xvK4PjkNG/98OIw7NXy9prT9wPTlWMWo9eXF9HAPIuIU/8Lwq8/qULDT3p/IBtFqSOaLhKMalgsQ&#10;zO+SGx72DNJEgSxy+f+D4gcAAP//AwBQSwECLQAUAAYACAAAACEAtoM4kv4AAADhAQAAEwAAAAAA&#10;AAAAAAAAAAAAAAAAW0NvbnRlbnRfVHlwZXNdLnhtbFBLAQItABQABgAIAAAAIQA4/SH/1gAAAJQB&#10;AAALAAAAAAAAAAAAAAAAAC8BAABfcmVscy8ucmVsc1BLAQItABQABgAIAAAAIQAsEvgVQwIAAIgE&#10;AAAOAAAAAAAAAAAAAAAAAC4CAABkcnMvZTJvRG9jLnhtbFBLAQItABQABgAIAAAAIQBh6MHx3gAA&#10;AAkBAAAPAAAAAAAAAAAAAAAAAJ0EAABkcnMvZG93bnJldi54bWxQSwUGAAAAAAQABADzAAAAqAUA&#10;AAAA&#10;" filled="f" stroked="f" strokeweight=".5pt">
                <v:path arrowok="t"/>
                <o:lock v:ext="edit" aspectratio="t"/>
                <v:textbox inset="0,0,0,0">
                  <w:txbxContent>
                    <w:p w14:paraId="44F3B372" w14:textId="4FC60A5F" w:rsidR="002144FB" w:rsidRPr="009623B3" w:rsidRDefault="002144FB" w:rsidP="003555E0">
                      <w:pPr>
                        <w:pStyle w:val="Caption"/>
                        <w:spacing w:before="0" w:after="100"/>
                        <w:rPr>
                          <w:sz w:val="18"/>
                          <w:lang w:val="en-GB"/>
                        </w:rPr>
                      </w:pPr>
                      <w:bookmarkStart w:id="208" w:name="_Ref499828064"/>
                      <w:bookmarkStart w:id="209" w:name="_Toc486426562"/>
                      <w:bookmarkStart w:id="210" w:name="_Toc499887414"/>
                      <w:bookmarkStart w:id="211" w:name="_Toc504672046"/>
                      <w:bookmarkStart w:id="212" w:name="_Toc507002251"/>
                      <w:bookmarkStart w:id="213" w:name="_Toc517701403"/>
                      <w:proofErr w:type="gramStart"/>
                      <w:r w:rsidRPr="00B1447A">
                        <w:t xml:space="preserve">Figure </w:t>
                      </w:r>
                      <w:r w:rsidRPr="00B1447A">
                        <w:fldChar w:fldCharType="begin"/>
                      </w:r>
                      <w:r w:rsidRPr="00B1447A">
                        <w:instrText xml:space="preserve"> SEQ Figure \* ARABIC </w:instrText>
                      </w:r>
                      <w:r w:rsidRPr="00B1447A">
                        <w:fldChar w:fldCharType="separate"/>
                      </w:r>
                      <w:r>
                        <w:rPr>
                          <w:noProof/>
                        </w:rPr>
                        <w:t>17</w:t>
                      </w:r>
                      <w:r w:rsidRPr="00B1447A">
                        <w:fldChar w:fldCharType="end"/>
                      </w:r>
                      <w:bookmarkEnd w:id="208"/>
                      <w:r>
                        <w:t>.</w:t>
                      </w:r>
                      <w:proofErr w:type="gramEnd"/>
                      <w:r w:rsidRPr="00B1447A">
                        <w:t xml:space="preserve"> </w:t>
                      </w:r>
                      <w:r w:rsidRPr="009623B3">
                        <w:t xml:space="preserve">Cereal Yields (Annual </w:t>
                      </w:r>
                      <w:r>
                        <w:t>a</w:t>
                      </w:r>
                      <w:r w:rsidRPr="009623B3">
                        <w:t xml:space="preserve">verage </w:t>
                      </w:r>
                      <w:r>
                        <w:t>t</w:t>
                      </w:r>
                      <w:r w:rsidRPr="009623B3">
                        <w:t xml:space="preserve">ons per </w:t>
                      </w:r>
                      <w:r>
                        <w:t>h</w:t>
                      </w:r>
                      <w:r w:rsidRPr="009623B3">
                        <w:t>ectare)</w:t>
                      </w:r>
                      <w:bookmarkEnd w:id="209"/>
                      <w:bookmarkEnd w:id="210"/>
                      <w:bookmarkEnd w:id="211"/>
                      <w:bookmarkEnd w:id="212"/>
                      <w:bookmarkEnd w:id="213"/>
                    </w:p>
                    <w:p w14:paraId="543802C4" w14:textId="77777777" w:rsidR="002144FB" w:rsidRPr="009C6375" w:rsidRDefault="002144FB" w:rsidP="000F0315">
                      <w:pPr>
                        <w:pStyle w:val="Caption"/>
                        <w:spacing w:before="0" w:after="0"/>
                        <w:rPr>
                          <w:lang w:val="en-GB"/>
                        </w:rPr>
                      </w:pPr>
                      <w:r>
                        <w:rPr>
                          <w:noProof/>
                          <w:lang w:eastAsia="en-US"/>
                        </w:rPr>
                        <w:drawing>
                          <wp:inline distT="0" distB="0" distL="0" distR="0" wp14:anchorId="3600F6A7" wp14:editId="03B3BFA7">
                            <wp:extent cx="3432162" cy="1713054"/>
                            <wp:effectExtent l="19050" t="19050" r="16510" b="209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g17.PNG"/>
                                    <pic:cNvPicPr/>
                                  </pic:nvPicPr>
                                  <pic:blipFill>
                                    <a:blip r:embed="rId55">
                                      <a:extLst>
                                        <a:ext uri="{28A0092B-C50C-407E-A947-70E740481C1C}">
                                          <a14:useLocalDpi xmlns:a14="http://schemas.microsoft.com/office/drawing/2010/main" val="0"/>
                                        </a:ext>
                                      </a:extLst>
                                    </a:blip>
                                    <a:stretch>
                                      <a:fillRect/>
                                    </a:stretch>
                                  </pic:blipFill>
                                  <pic:spPr>
                                    <a:xfrm>
                                      <a:off x="0" y="0"/>
                                      <a:ext cx="3432162" cy="1713054"/>
                                    </a:xfrm>
                                    <a:prstGeom prst="rect">
                                      <a:avLst/>
                                    </a:prstGeom>
                                    <a:ln>
                                      <a:solidFill>
                                        <a:srgbClr val="5B9BD5"/>
                                      </a:solidFill>
                                    </a:ln>
                                    <a:effectLst/>
                                  </pic:spPr>
                                </pic:pic>
                              </a:graphicData>
                            </a:graphic>
                          </wp:inline>
                        </w:drawing>
                      </w:r>
                    </w:p>
                    <w:p w14:paraId="03CEF7B1" w14:textId="6785B1C0" w:rsidR="002144FB" w:rsidRPr="00CB60E3" w:rsidRDefault="002144FB" w:rsidP="00D176EF">
                      <w:pPr>
                        <w:pStyle w:val="Sourceline"/>
                      </w:pPr>
                      <w:r>
                        <w:t xml:space="preserve">    </w:t>
                      </w:r>
                      <w:r w:rsidRPr="00EB024F">
                        <w:t>Source: WB representation based on NSI data</w:t>
                      </w:r>
                      <w:r>
                        <w:t>.</w:t>
                      </w:r>
                    </w:p>
                  </w:txbxContent>
                </v:textbox>
                <w10:wrap type="tight"/>
              </v:shape>
            </w:pict>
          </mc:Fallback>
        </mc:AlternateContent>
      </w:r>
      <w:r w:rsidRPr="0056726C">
        <w:rPr>
          <w:noProof/>
          <w:lang w:val="en-US" w:eastAsia="en-US"/>
        </w:rPr>
        <mc:AlternateContent>
          <mc:Choice Requires="wps">
            <w:drawing>
              <wp:anchor distT="0" distB="0" distL="0" distR="114300" simplePos="0" relativeHeight="251709440" behindDoc="1" locked="0" layoutInCell="1" allowOverlap="1" wp14:anchorId="3F913DFE" wp14:editId="076894A6">
                <wp:simplePos x="0" y="0"/>
                <wp:positionH relativeFrom="margin">
                  <wp:posOffset>2059467</wp:posOffset>
                </wp:positionH>
                <wp:positionV relativeFrom="paragraph">
                  <wp:posOffset>2363470</wp:posOffset>
                </wp:positionV>
                <wp:extent cx="3865880" cy="2179320"/>
                <wp:effectExtent l="0" t="0" r="1270" b="11430"/>
                <wp:wrapTight wrapText="bothSides">
                  <wp:wrapPolygon edited="0">
                    <wp:start x="0" y="0"/>
                    <wp:lineTo x="0" y="21524"/>
                    <wp:lineTo x="21501" y="21524"/>
                    <wp:lineTo x="21501" y="0"/>
                    <wp:lineTo x="0" y="0"/>
                  </wp:wrapPolygon>
                </wp:wrapTight>
                <wp:docPr id="210" name="Text Box 210"/>
                <wp:cNvGraphicFramePr/>
                <a:graphic xmlns:a="http://schemas.openxmlformats.org/drawingml/2006/main">
                  <a:graphicData uri="http://schemas.microsoft.com/office/word/2010/wordprocessingShape">
                    <wps:wsp>
                      <wps:cNvSpPr txBox="1"/>
                      <wps:spPr>
                        <a:xfrm>
                          <a:off x="0" y="0"/>
                          <a:ext cx="3865880" cy="2179320"/>
                        </a:xfrm>
                        <a:prstGeom prst="rect">
                          <a:avLst/>
                        </a:prstGeom>
                        <a:noFill/>
                        <a:ln w="6350">
                          <a:noFill/>
                        </a:ln>
                        <a:effectLst/>
                      </wps:spPr>
                      <wps:txbx>
                        <w:txbxContent>
                          <w:p w14:paraId="7444CD4D" w14:textId="47B64549" w:rsidR="002144FB" w:rsidRPr="009623B3" w:rsidRDefault="002144FB" w:rsidP="003555E0">
                            <w:pPr>
                              <w:pStyle w:val="Caption"/>
                              <w:spacing w:before="0" w:after="100"/>
                            </w:pPr>
                            <w:bookmarkStart w:id="190" w:name="_Ref499828305"/>
                            <w:bookmarkStart w:id="191" w:name="_Toc486426563"/>
                            <w:bookmarkStart w:id="192" w:name="_Toc499887415"/>
                            <w:bookmarkStart w:id="193" w:name="_Toc504672047"/>
                            <w:bookmarkStart w:id="194" w:name="_Toc507002252"/>
                            <w:bookmarkStart w:id="195" w:name="_Toc517701404"/>
                            <w:r w:rsidRPr="0035472E">
                              <w:t xml:space="preserve">Figure </w:t>
                            </w:r>
                            <w:r w:rsidRPr="0035472E">
                              <w:fldChar w:fldCharType="begin"/>
                            </w:r>
                            <w:r w:rsidRPr="0035472E">
                              <w:instrText xml:space="preserve"> SEQ Figure \* ARABIC </w:instrText>
                            </w:r>
                            <w:r w:rsidRPr="0035472E">
                              <w:fldChar w:fldCharType="separate"/>
                            </w:r>
                            <w:r>
                              <w:rPr>
                                <w:noProof/>
                              </w:rPr>
                              <w:t>18</w:t>
                            </w:r>
                            <w:r w:rsidRPr="0035472E">
                              <w:fldChar w:fldCharType="end"/>
                            </w:r>
                            <w:bookmarkEnd w:id="190"/>
                            <w:r>
                              <w:t>.</w:t>
                            </w:r>
                            <w:r w:rsidRPr="0035472E">
                              <w:t xml:space="preserve"> </w:t>
                            </w:r>
                            <w:r w:rsidRPr="009623B3">
                              <w:t xml:space="preserve">Vegetable Yields (Annual </w:t>
                            </w:r>
                            <w:r>
                              <w:t>a</w:t>
                            </w:r>
                            <w:r w:rsidRPr="009623B3">
                              <w:t xml:space="preserve">verage </w:t>
                            </w:r>
                            <w:r>
                              <w:t>t</w:t>
                            </w:r>
                            <w:r w:rsidRPr="009623B3">
                              <w:t xml:space="preserve">ons per </w:t>
                            </w:r>
                            <w:r>
                              <w:t>h</w:t>
                            </w:r>
                            <w:r w:rsidRPr="009623B3">
                              <w:t>ectare)</w:t>
                            </w:r>
                            <w:bookmarkEnd w:id="191"/>
                            <w:bookmarkEnd w:id="192"/>
                            <w:bookmarkEnd w:id="193"/>
                            <w:bookmarkEnd w:id="194"/>
                            <w:bookmarkEnd w:id="195"/>
                          </w:p>
                          <w:p w14:paraId="0E84F265" w14:textId="77777777" w:rsidR="002144FB" w:rsidRPr="00091B13" w:rsidRDefault="002144FB" w:rsidP="000C53C9">
                            <w:pPr>
                              <w:spacing w:after="20"/>
                              <w:jc w:val="center"/>
                            </w:pPr>
                            <w:r>
                              <w:rPr>
                                <w:noProof/>
                              </w:rPr>
                              <w:drawing>
                                <wp:inline distT="0" distB="0" distL="0" distR="0" wp14:anchorId="31957C92" wp14:editId="4C0005D0">
                                  <wp:extent cx="3431540" cy="1672096"/>
                                  <wp:effectExtent l="19050" t="19050" r="16510" b="2349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15.PNG"/>
                                          <pic:cNvPicPr/>
                                        </pic:nvPicPr>
                                        <pic:blipFill>
                                          <a:blip r:embed="rId56">
                                            <a:extLst>
                                              <a:ext uri="{28A0092B-C50C-407E-A947-70E740481C1C}">
                                                <a14:useLocalDpi xmlns:a14="http://schemas.microsoft.com/office/drawing/2010/main" val="0"/>
                                              </a:ext>
                                            </a:extLst>
                                          </a:blip>
                                          <a:stretch>
                                            <a:fillRect/>
                                          </a:stretch>
                                        </pic:blipFill>
                                        <pic:spPr>
                                          <a:xfrm>
                                            <a:off x="0" y="0"/>
                                            <a:ext cx="3494748" cy="1702896"/>
                                          </a:xfrm>
                                          <a:prstGeom prst="rect">
                                            <a:avLst/>
                                          </a:prstGeom>
                                          <a:ln>
                                            <a:solidFill>
                                              <a:srgbClr val="5B9BD5"/>
                                            </a:solidFill>
                                          </a:ln>
                                          <a:effectLst/>
                                        </pic:spPr>
                                      </pic:pic>
                                    </a:graphicData>
                                  </a:graphic>
                                </wp:inline>
                              </w:drawing>
                            </w:r>
                          </w:p>
                          <w:p w14:paraId="1D53C411" w14:textId="6716A0A7" w:rsidR="002144FB" w:rsidRPr="00D867FA" w:rsidRDefault="002144FB" w:rsidP="000C53C9">
                            <w:pPr>
                              <w:pStyle w:val="Sourceline"/>
                              <w:spacing w:before="40" w:after="0"/>
                            </w:pPr>
                            <w:r>
                              <w:t xml:space="preserve">    </w:t>
                            </w:r>
                            <w:r w:rsidRPr="0035472E">
                              <w:t>Source</w:t>
                            </w:r>
                            <w:r w:rsidRPr="00EF47EA">
                              <w:t xml:space="preserve">: </w:t>
                            </w:r>
                            <w:r>
                              <w:t xml:space="preserve">WB representation </w:t>
                            </w:r>
                            <w:r w:rsidRPr="009311DB">
                              <w:t>based on</w:t>
                            </w:r>
                            <w:r>
                              <w:t xml:space="preserve"> NSI data,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48" type="#_x0000_t202" style="position:absolute;left:0;text-align:left;margin-left:162.15pt;margin-top:186.1pt;width:304.4pt;height:171.6pt;z-index:-251607040;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nalMAIAAFwEAAAOAAAAZHJzL2Uyb0RvYy54bWysVE1v2zAMvQ/YfxB0X5wPNEuNOEXWIsOA&#10;oi2QDD0rshwbsEVNUmJnv35PcpwO3U7DLjJFUk/ke5SXd11Ts5OyriKd8clozJnSkvJKHzL+fbf5&#10;tODMeaFzUZNWGT8rx+9WHz8sW5OqKZVU58oygGiXtibjpfcmTRInS9UINyKjNIIF2UZ4bO0hya1o&#10;gd7UyXQ8nict2dxYkso5eB/6IF9F/KJQ0j8XhVOe1RlHbT6uNq77sCarpUgPVpiykpcyxD9U0YhK&#10;49Ir1IPwgh1t9QdUU0lLjgo/ktQkVBSVVLEHdDMZv+tmWwqjYi8gx5krTe7/wcqn04tlVZ7x6QT8&#10;aNFApJ3qPPtCHQs+MNQalyJxa5DqOwSg9OB3cIbGu8I24YuWGOLAOl/5DXASztlifrNYICQRm04+&#10;386mET95O26s818VNSwYGbcQMPIqTo/OoxSkDinhNk2bqq6jiLVmbcbns5txPHCN4EStQ66K43CB&#10;CS31pQfLd/sukjC59rWn/Ix2LfUj44zcVCjpUTj/IixmBG1g7v0zlqImXE0Xi7OS7M+/+UM+pEOU&#10;sxYzl3H34yis4qz+piEqIP1g2MHYD4Y+NveEMZ7gRRkZTRywvh7MwlLziuewDrcgJLTEXRn3g3nv&#10;+8nHc5JqvY5JGEMj/KPeGhmgA1GB4F33Kqy5qOAh4BMN0yjSd2L0ub0c66OnoopKBWJ7FiFb2GCE&#10;o4CX5xbeyO/7mPX2U1j9AgAA//8DAFBLAwQUAAYACAAAACEAplI0EeEAAAALAQAADwAAAGRycy9k&#10;b3ducmV2LnhtbEyPy07DMBBF90j8gzVI7KjzKBRCnArx2FFoC0iwc+IhibDHke2k4e8xK9jNaI7u&#10;nFuuZ6PZhM73lgSkiwQYUmNVT62A15eHs0tgPkhSUltCAd/oYV0dH5WyUPZAO5z2oWUxhHwhBXQh&#10;DAXnvunQSL+wA1K8fVpnZIira7ly8hDDjeZZklxwI3uKHzo54G2Hzdd+NAL0u3ePdRI+prt2E7bP&#10;fHy7T5+EOD2Zb66BBZzDHwy/+lEdquhU25GUZ1pAni3ziMZhlWXAInGV5ymwWsAqPV8Cr0r+v0P1&#10;AwAA//8DAFBLAQItABQABgAIAAAAIQC2gziS/gAAAOEBAAATAAAAAAAAAAAAAAAAAAAAAABbQ29u&#10;dGVudF9UeXBlc10ueG1sUEsBAi0AFAAGAAgAAAAhADj9If/WAAAAlAEAAAsAAAAAAAAAAAAAAAAA&#10;LwEAAF9yZWxzLy5yZWxzUEsBAi0AFAAGAAgAAAAhANTSdqUwAgAAXAQAAA4AAAAAAAAAAAAAAAAA&#10;LgIAAGRycy9lMm9Eb2MueG1sUEsBAi0AFAAGAAgAAAAhAKZSNBHhAAAACwEAAA8AAAAAAAAAAAAA&#10;AAAAigQAAGRycy9kb3ducmV2LnhtbFBLBQYAAAAABAAEAPMAAACYBQAAAAA=&#10;" filled="f" stroked="f" strokeweight=".5pt">
                <v:textbox inset="0,0,0,0">
                  <w:txbxContent>
                    <w:p w14:paraId="7444CD4D" w14:textId="47B64549" w:rsidR="002144FB" w:rsidRPr="009623B3" w:rsidRDefault="002144FB" w:rsidP="003555E0">
                      <w:pPr>
                        <w:pStyle w:val="Caption"/>
                        <w:spacing w:before="0" w:after="100"/>
                      </w:pPr>
                      <w:bookmarkStart w:id="220" w:name="_Ref499828305"/>
                      <w:bookmarkStart w:id="221" w:name="_Toc486426563"/>
                      <w:bookmarkStart w:id="222" w:name="_Toc499887415"/>
                      <w:bookmarkStart w:id="223" w:name="_Toc504672047"/>
                      <w:bookmarkStart w:id="224" w:name="_Toc507002252"/>
                      <w:bookmarkStart w:id="225" w:name="_Toc517701404"/>
                      <w:proofErr w:type="gramStart"/>
                      <w:r w:rsidRPr="0035472E">
                        <w:t xml:space="preserve">Figure </w:t>
                      </w:r>
                      <w:r w:rsidRPr="0035472E">
                        <w:fldChar w:fldCharType="begin"/>
                      </w:r>
                      <w:r w:rsidRPr="0035472E">
                        <w:instrText xml:space="preserve"> SEQ Figure \* ARABIC </w:instrText>
                      </w:r>
                      <w:r w:rsidRPr="0035472E">
                        <w:fldChar w:fldCharType="separate"/>
                      </w:r>
                      <w:r>
                        <w:rPr>
                          <w:noProof/>
                        </w:rPr>
                        <w:t>18</w:t>
                      </w:r>
                      <w:r w:rsidRPr="0035472E">
                        <w:fldChar w:fldCharType="end"/>
                      </w:r>
                      <w:bookmarkEnd w:id="220"/>
                      <w:r>
                        <w:t>.</w:t>
                      </w:r>
                      <w:proofErr w:type="gramEnd"/>
                      <w:r w:rsidRPr="0035472E">
                        <w:t xml:space="preserve"> </w:t>
                      </w:r>
                      <w:r w:rsidRPr="009623B3">
                        <w:t xml:space="preserve">Vegetable Yields (Annual </w:t>
                      </w:r>
                      <w:r>
                        <w:t>a</w:t>
                      </w:r>
                      <w:r w:rsidRPr="009623B3">
                        <w:t xml:space="preserve">verage </w:t>
                      </w:r>
                      <w:r>
                        <w:t>t</w:t>
                      </w:r>
                      <w:r w:rsidRPr="009623B3">
                        <w:t xml:space="preserve">ons per </w:t>
                      </w:r>
                      <w:r>
                        <w:t>h</w:t>
                      </w:r>
                      <w:r w:rsidRPr="009623B3">
                        <w:t>ectare)</w:t>
                      </w:r>
                      <w:bookmarkEnd w:id="221"/>
                      <w:bookmarkEnd w:id="222"/>
                      <w:bookmarkEnd w:id="223"/>
                      <w:bookmarkEnd w:id="224"/>
                      <w:bookmarkEnd w:id="225"/>
                    </w:p>
                    <w:p w14:paraId="0E84F265" w14:textId="77777777" w:rsidR="002144FB" w:rsidRPr="00091B13" w:rsidRDefault="002144FB" w:rsidP="000C53C9">
                      <w:pPr>
                        <w:spacing w:after="20"/>
                        <w:jc w:val="center"/>
                      </w:pPr>
                      <w:r>
                        <w:rPr>
                          <w:noProof/>
                        </w:rPr>
                        <w:drawing>
                          <wp:inline distT="0" distB="0" distL="0" distR="0" wp14:anchorId="31957C92" wp14:editId="4C0005D0">
                            <wp:extent cx="3431540" cy="1672096"/>
                            <wp:effectExtent l="19050" t="19050" r="16510" b="2349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15.PNG"/>
                                    <pic:cNvPicPr/>
                                  </pic:nvPicPr>
                                  <pic:blipFill>
                                    <a:blip r:embed="rId57">
                                      <a:extLst>
                                        <a:ext uri="{28A0092B-C50C-407E-A947-70E740481C1C}">
                                          <a14:useLocalDpi xmlns:a14="http://schemas.microsoft.com/office/drawing/2010/main" val="0"/>
                                        </a:ext>
                                      </a:extLst>
                                    </a:blip>
                                    <a:stretch>
                                      <a:fillRect/>
                                    </a:stretch>
                                  </pic:blipFill>
                                  <pic:spPr>
                                    <a:xfrm>
                                      <a:off x="0" y="0"/>
                                      <a:ext cx="3494748" cy="1702896"/>
                                    </a:xfrm>
                                    <a:prstGeom prst="rect">
                                      <a:avLst/>
                                    </a:prstGeom>
                                    <a:ln>
                                      <a:solidFill>
                                        <a:srgbClr val="5B9BD5"/>
                                      </a:solidFill>
                                    </a:ln>
                                    <a:effectLst/>
                                  </pic:spPr>
                                </pic:pic>
                              </a:graphicData>
                            </a:graphic>
                          </wp:inline>
                        </w:drawing>
                      </w:r>
                    </w:p>
                    <w:p w14:paraId="1D53C411" w14:textId="6716A0A7" w:rsidR="002144FB" w:rsidRPr="00D867FA" w:rsidRDefault="002144FB" w:rsidP="000C53C9">
                      <w:pPr>
                        <w:pStyle w:val="Sourceline"/>
                        <w:spacing w:before="40" w:after="0"/>
                      </w:pPr>
                      <w:r>
                        <w:t xml:space="preserve">    </w:t>
                      </w:r>
                      <w:r w:rsidRPr="0035472E">
                        <w:t>Source</w:t>
                      </w:r>
                      <w:r w:rsidRPr="00EF47EA">
                        <w:t xml:space="preserve">: </w:t>
                      </w:r>
                      <w:r>
                        <w:t xml:space="preserve">WB representation </w:t>
                      </w:r>
                      <w:r w:rsidRPr="009311DB">
                        <w:t>based on</w:t>
                      </w:r>
                      <w:r>
                        <w:t xml:space="preserve"> NSI data, 2016.</w:t>
                      </w:r>
                    </w:p>
                  </w:txbxContent>
                </v:textbox>
                <w10:wrap type="tight" anchorx="margin"/>
              </v:shape>
            </w:pict>
          </mc:Fallback>
        </mc:AlternateContent>
      </w:r>
      <w:r w:rsidR="003A3CFD" w:rsidRPr="0056726C">
        <w:rPr>
          <w:b/>
          <w:lang w:val="en-US"/>
        </w:rPr>
        <w:t>Droughts recorded over the past decade have hindered high cereal yields.</w:t>
      </w:r>
      <w:r w:rsidR="003A3CFD" w:rsidRPr="0056726C">
        <w:rPr>
          <w:lang w:val="en-US"/>
        </w:rPr>
        <w:t xml:space="preserve"> </w:t>
      </w:r>
      <w:r w:rsidR="00824624" w:rsidRPr="0056726C">
        <w:rPr>
          <w:lang w:val="en-US"/>
        </w:rPr>
        <w:t xml:space="preserve">The largest cultivated </w:t>
      </w:r>
      <w:r w:rsidR="00EA1FD5" w:rsidRPr="0056726C">
        <w:rPr>
          <w:lang w:val="en-US"/>
        </w:rPr>
        <w:t>cereal areas</w:t>
      </w:r>
      <w:r w:rsidR="00824624" w:rsidRPr="0056726C">
        <w:rPr>
          <w:lang w:val="en-US"/>
        </w:rPr>
        <w:t xml:space="preserve"> are </w:t>
      </w:r>
      <w:r w:rsidR="00EA1FD5" w:rsidRPr="0056726C">
        <w:rPr>
          <w:lang w:val="en-US"/>
        </w:rPr>
        <w:t xml:space="preserve">located </w:t>
      </w:r>
      <w:r w:rsidR="00824624" w:rsidRPr="0056726C">
        <w:rPr>
          <w:lang w:val="en-US"/>
        </w:rPr>
        <w:t xml:space="preserve">in the </w:t>
      </w:r>
      <w:r w:rsidR="00592CA4" w:rsidRPr="0056726C">
        <w:rPr>
          <w:lang w:val="en-US"/>
        </w:rPr>
        <w:t>n</w:t>
      </w:r>
      <w:r w:rsidR="00824624" w:rsidRPr="0056726C">
        <w:rPr>
          <w:lang w:val="en-US"/>
        </w:rPr>
        <w:t>orth</w:t>
      </w:r>
      <w:r w:rsidR="00592CA4" w:rsidRPr="0056726C">
        <w:rPr>
          <w:lang w:val="en-US"/>
        </w:rPr>
        <w:t>e</w:t>
      </w:r>
      <w:r w:rsidR="00824624" w:rsidRPr="0056726C">
        <w:rPr>
          <w:lang w:val="en-US"/>
        </w:rPr>
        <w:t xml:space="preserve">ast </w:t>
      </w:r>
      <w:r w:rsidR="00592CA4" w:rsidRPr="0056726C">
        <w:rPr>
          <w:lang w:val="en-US"/>
        </w:rPr>
        <w:t>r</w:t>
      </w:r>
      <w:r w:rsidR="00824624" w:rsidRPr="0056726C">
        <w:rPr>
          <w:lang w:val="en-US"/>
        </w:rPr>
        <w:t xml:space="preserve">egion and </w:t>
      </w:r>
      <w:r w:rsidR="00592CA4" w:rsidRPr="0056726C">
        <w:rPr>
          <w:lang w:val="en-US"/>
        </w:rPr>
        <w:t>n</w:t>
      </w:r>
      <w:r w:rsidR="00824624" w:rsidRPr="0056726C">
        <w:rPr>
          <w:lang w:val="en-US"/>
        </w:rPr>
        <w:t>orth-</w:t>
      </w:r>
      <w:r w:rsidR="00592CA4" w:rsidRPr="0056726C">
        <w:rPr>
          <w:lang w:val="en-US"/>
        </w:rPr>
        <w:t>c</w:t>
      </w:r>
      <w:r w:rsidR="00824624" w:rsidRPr="0056726C">
        <w:rPr>
          <w:lang w:val="en-US"/>
        </w:rPr>
        <w:t xml:space="preserve">entral </w:t>
      </w:r>
      <w:r w:rsidR="00592CA4" w:rsidRPr="0056726C">
        <w:rPr>
          <w:lang w:val="en-US"/>
        </w:rPr>
        <w:t>r</w:t>
      </w:r>
      <w:r w:rsidR="00824624" w:rsidRPr="0056726C">
        <w:rPr>
          <w:lang w:val="en-US"/>
        </w:rPr>
        <w:t>egion. Grain maize yields were most affected by the drought of 2012 (average decrease of 33</w:t>
      </w:r>
      <w:r w:rsidR="006F0A24" w:rsidRPr="0056726C">
        <w:rPr>
          <w:lang w:val="en-US"/>
        </w:rPr>
        <w:t xml:space="preserve"> percent</w:t>
      </w:r>
      <w:r w:rsidR="00824624" w:rsidRPr="0056726C">
        <w:rPr>
          <w:lang w:val="en-US"/>
        </w:rPr>
        <w:t xml:space="preserve"> compared </w:t>
      </w:r>
      <w:r w:rsidR="00592CA4" w:rsidRPr="0056726C">
        <w:rPr>
          <w:lang w:val="en-US"/>
        </w:rPr>
        <w:t xml:space="preserve">to </w:t>
      </w:r>
      <w:r w:rsidR="00824624" w:rsidRPr="0056726C">
        <w:rPr>
          <w:lang w:val="en-US"/>
        </w:rPr>
        <w:t>the previous year – see</w:t>
      </w:r>
      <w:r w:rsidR="002D2824" w:rsidRPr="0056726C">
        <w:rPr>
          <w:b/>
          <w:i/>
          <w:lang w:val="en-US"/>
        </w:rPr>
        <w:t xml:space="preserve"> Figure 17</w:t>
      </w:r>
      <w:r w:rsidR="00824624" w:rsidRPr="0056726C">
        <w:rPr>
          <w:lang w:val="en-US"/>
        </w:rPr>
        <w:t xml:space="preserve">). It is expected that given the temperature increase over time, fewer cold days may hinder </w:t>
      </w:r>
      <w:r w:rsidR="00270078" w:rsidRPr="0056726C">
        <w:rPr>
          <w:lang w:val="en-US"/>
        </w:rPr>
        <w:t>vernali</w:t>
      </w:r>
      <w:r w:rsidR="009A2CA4">
        <w:rPr>
          <w:lang w:val="en-US"/>
        </w:rPr>
        <w:t>z</w:t>
      </w:r>
      <w:r w:rsidR="00270078" w:rsidRPr="0056726C">
        <w:rPr>
          <w:lang w:val="en-US"/>
        </w:rPr>
        <w:t>ation</w:t>
      </w:r>
      <w:r w:rsidR="00824624" w:rsidRPr="0056726C">
        <w:rPr>
          <w:lang w:val="en-US"/>
        </w:rPr>
        <w:t xml:space="preserve"> in winter cereals. </w:t>
      </w:r>
    </w:p>
    <w:p w14:paraId="27362FBE" w14:textId="4A7850A5" w:rsidR="00061DA0" w:rsidRPr="0056726C" w:rsidRDefault="00061DA0" w:rsidP="00370214">
      <w:pPr>
        <w:pStyle w:val="BodyText"/>
        <w:ind w:left="0" w:firstLine="0"/>
        <w:rPr>
          <w:lang w:val="en-US"/>
        </w:rPr>
      </w:pPr>
      <w:r w:rsidRPr="0056726C">
        <w:rPr>
          <w:b/>
          <w:lang w:val="en-US"/>
        </w:rPr>
        <w:t xml:space="preserve">Temperature is </w:t>
      </w:r>
      <w:r w:rsidR="006A31C5" w:rsidRPr="0056726C">
        <w:rPr>
          <w:b/>
          <w:lang w:val="en-US"/>
        </w:rPr>
        <w:t>the</w:t>
      </w:r>
      <w:r w:rsidRPr="0056726C">
        <w:rPr>
          <w:b/>
          <w:lang w:val="en-US"/>
        </w:rPr>
        <w:t xml:space="preserve"> main</w:t>
      </w:r>
      <w:r w:rsidR="006A31C5" w:rsidRPr="0056726C">
        <w:rPr>
          <w:b/>
          <w:lang w:val="en-US"/>
        </w:rPr>
        <w:t xml:space="preserve"> factor for</w:t>
      </w:r>
      <w:r w:rsidR="008B16DC" w:rsidRPr="0056726C">
        <w:rPr>
          <w:b/>
          <w:lang w:val="en-US"/>
        </w:rPr>
        <w:t xml:space="preserve"> </w:t>
      </w:r>
      <w:r w:rsidR="006A31C5" w:rsidRPr="0056726C">
        <w:rPr>
          <w:b/>
          <w:lang w:val="en-US"/>
        </w:rPr>
        <w:t>horticulture cultivation</w:t>
      </w:r>
      <w:r w:rsidRPr="0056726C">
        <w:rPr>
          <w:b/>
          <w:lang w:val="en-US"/>
        </w:rPr>
        <w:t>.</w:t>
      </w:r>
      <w:r w:rsidRPr="0056726C">
        <w:rPr>
          <w:lang w:val="en-US"/>
        </w:rPr>
        <w:t xml:space="preserve"> Increased temperatures may require changes in cultivars and times of </w:t>
      </w:r>
      <w:r w:rsidRPr="0056726C">
        <w:rPr>
          <w:lang w:val="en-US"/>
        </w:rPr>
        <w:lastRenderedPageBreak/>
        <w:t>planting and harvesting. A significant number of horticultural holdings are located in the south-central region of Bulgaria and their yields are dependent on irrigation systems and water allocation. Droughts limit the availability of water resources and put pressure on horticultur</w:t>
      </w:r>
      <w:r w:rsidR="008D35F3" w:rsidRPr="0056726C">
        <w:rPr>
          <w:lang w:val="en-US"/>
        </w:rPr>
        <w:t>al</w:t>
      </w:r>
      <w:r w:rsidRPr="0056726C">
        <w:rPr>
          <w:lang w:val="en-US"/>
        </w:rPr>
        <w:t xml:space="preserve"> production. </w:t>
      </w:r>
      <w:r w:rsidRPr="0056726C">
        <w:rPr>
          <w:rFonts w:eastAsia="Times New Roman"/>
          <w:lang w:val="en-US"/>
        </w:rPr>
        <w:t>Vegetables (particular</w:t>
      </w:r>
      <w:r w:rsidR="0028743A" w:rsidRPr="0056726C">
        <w:rPr>
          <w:rFonts w:eastAsia="Times New Roman"/>
          <w:lang w:val="en-US"/>
        </w:rPr>
        <w:t>ly</w:t>
      </w:r>
      <w:r w:rsidRPr="0056726C">
        <w:rPr>
          <w:rFonts w:eastAsia="Times New Roman"/>
          <w:lang w:val="en-US"/>
        </w:rPr>
        <w:t xml:space="preserve"> moisture plants such as cabbage) suffered from water shortages during the droughts of 2009, 2011</w:t>
      </w:r>
      <w:r w:rsidR="008D35F3" w:rsidRPr="0056726C">
        <w:rPr>
          <w:rFonts w:eastAsia="Times New Roman"/>
          <w:lang w:val="en-US"/>
        </w:rPr>
        <w:t>,</w:t>
      </w:r>
      <w:r w:rsidRPr="0056726C">
        <w:rPr>
          <w:rFonts w:eastAsia="Times New Roman"/>
          <w:lang w:val="en-US"/>
        </w:rPr>
        <w:t xml:space="preserve"> and 2012</w:t>
      </w:r>
      <w:r w:rsidR="00824624" w:rsidRPr="0056726C">
        <w:rPr>
          <w:rFonts w:eastAsia="Times New Roman"/>
          <w:lang w:val="en-US"/>
        </w:rPr>
        <w:t xml:space="preserve"> (see</w:t>
      </w:r>
      <w:r w:rsidR="002D2824" w:rsidRPr="0056726C">
        <w:rPr>
          <w:rFonts w:eastAsia="Times New Roman"/>
          <w:b/>
          <w:i/>
          <w:lang w:val="en-US"/>
        </w:rPr>
        <w:t xml:space="preserve"> Figure 18</w:t>
      </w:r>
      <w:r w:rsidR="00824624" w:rsidRPr="0056726C">
        <w:rPr>
          <w:rFonts w:eastAsia="Times New Roman"/>
          <w:lang w:val="en-US"/>
        </w:rPr>
        <w:t>)</w:t>
      </w:r>
      <w:r w:rsidRPr="0056726C">
        <w:rPr>
          <w:rFonts w:eastAsia="Times New Roman"/>
          <w:lang w:val="en-US"/>
        </w:rPr>
        <w:t xml:space="preserve">. The old irrigation infrastructure was also a limiting factor in the efficiency of the productions. </w:t>
      </w:r>
    </w:p>
    <w:p w14:paraId="695A5820" w14:textId="04BA98FF" w:rsidR="00061DA0" w:rsidRPr="0056726C" w:rsidRDefault="001B4734" w:rsidP="00370214">
      <w:pPr>
        <w:pStyle w:val="BodyText"/>
        <w:ind w:left="0" w:firstLine="0"/>
        <w:rPr>
          <w:rFonts w:eastAsia="Times New Roman"/>
          <w:lang w:val="en-US"/>
        </w:rPr>
      </w:pPr>
      <w:r w:rsidRPr="0056726C">
        <w:rPr>
          <w:b/>
          <w:noProof/>
          <w:lang w:val="en-US" w:eastAsia="en-US"/>
        </w:rPr>
        <mc:AlternateContent>
          <mc:Choice Requires="wps">
            <w:drawing>
              <wp:anchor distT="0" distB="0" distL="114300" distR="114300" simplePos="0" relativeHeight="251766784" behindDoc="1" locked="0" layoutInCell="1" allowOverlap="1" wp14:anchorId="0243C6BB" wp14:editId="658EDE20">
                <wp:simplePos x="0" y="0"/>
                <wp:positionH relativeFrom="column">
                  <wp:posOffset>2101377</wp:posOffset>
                </wp:positionH>
                <wp:positionV relativeFrom="paragraph">
                  <wp:posOffset>18415</wp:posOffset>
                </wp:positionV>
                <wp:extent cx="3576320" cy="2075180"/>
                <wp:effectExtent l="0" t="0" r="5080" b="1270"/>
                <wp:wrapTight wrapText="bothSides">
                  <wp:wrapPolygon edited="0">
                    <wp:start x="0" y="0"/>
                    <wp:lineTo x="0" y="21415"/>
                    <wp:lineTo x="21516" y="21415"/>
                    <wp:lineTo x="21516" y="0"/>
                    <wp:lineTo x="0" y="0"/>
                  </wp:wrapPolygon>
                </wp:wrapTight>
                <wp:docPr id="212" name="Text Box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576320" cy="2075180"/>
                        </a:xfrm>
                        <a:prstGeom prst="rect">
                          <a:avLst/>
                        </a:prstGeom>
                        <a:noFill/>
                        <a:ln w="6350">
                          <a:noFill/>
                        </a:ln>
                        <a:effectLst/>
                      </wps:spPr>
                      <wps:txbx>
                        <w:txbxContent>
                          <w:p w14:paraId="495A5243" w14:textId="09F46C79" w:rsidR="002144FB" w:rsidRPr="002E04CC" w:rsidRDefault="002144FB" w:rsidP="001B4734">
                            <w:pPr>
                              <w:pStyle w:val="Caption"/>
                              <w:spacing w:before="0"/>
                            </w:pPr>
                            <w:bookmarkStart w:id="196" w:name="_Ref499828449"/>
                            <w:bookmarkStart w:id="197" w:name="_Toc486426564"/>
                            <w:bookmarkStart w:id="198" w:name="_Toc499887416"/>
                            <w:bookmarkStart w:id="199" w:name="_Toc504672048"/>
                            <w:bookmarkStart w:id="200" w:name="_Toc507002253"/>
                            <w:bookmarkStart w:id="201" w:name="_Toc517701405"/>
                            <w:r w:rsidRPr="00B75995">
                              <w:t xml:space="preserve">Figure </w:t>
                            </w:r>
                            <w:r w:rsidRPr="00B75995">
                              <w:fldChar w:fldCharType="begin"/>
                            </w:r>
                            <w:r w:rsidRPr="00B75995">
                              <w:instrText xml:space="preserve"> SEQ Figure \* ARABIC </w:instrText>
                            </w:r>
                            <w:r w:rsidRPr="00B75995">
                              <w:fldChar w:fldCharType="separate"/>
                            </w:r>
                            <w:r>
                              <w:rPr>
                                <w:noProof/>
                              </w:rPr>
                              <w:t>19</w:t>
                            </w:r>
                            <w:r w:rsidRPr="00B75995">
                              <w:fldChar w:fldCharType="end"/>
                            </w:r>
                            <w:bookmarkEnd w:id="196"/>
                            <w:r>
                              <w:t>.</w:t>
                            </w:r>
                            <w:r w:rsidRPr="00B75995">
                              <w:t xml:space="preserve"> </w:t>
                            </w:r>
                            <w:r w:rsidRPr="002E04CC">
                              <w:t>Fruit Yields (Annual Average Tons per Hectare)</w:t>
                            </w:r>
                            <w:bookmarkEnd w:id="197"/>
                            <w:bookmarkEnd w:id="198"/>
                            <w:bookmarkEnd w:id="199"/>
                            <w:bookmarkEnd w:id="200"/>
                            <w:bookmarkEnd w:id="201"/>
                          </w:p>
                          <w:p w14:paraId="29129E72" w14:textId="029237CA" w:rsidR="002144FB" w:rsidRPr="0023562C" w:rsidRDefault="002144FB" w:rsidP="00370214">
                            <w:pPr>
                              <w:pStyle w:val="Caption"/>
                              <w:spacing w:before="60" w:after="0"/>
                            </w:pPr>
                            <w:r>
                              <w:rPr>
                                <w:noProof/>
                                <w:lang w:eastAsia="en-US"/>
                              </w:rPr>
                              <w:drawing>
                                <wp:inline distT="0" distB="0" distL="0" distR="0" wp14:anchorId="3E72EADE" wp14:editId="49E45747">
                                  <wp:extent cx="3463617" cy="1557213"/>
                                  <wp:effectExtent l="19050" t="19050" r="22860" b="2413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fig16.PNG"/>
                                          <pic:cNvPicPr/>
                                        </pic:nvPicPr>
                                        <pic:blipFill>
                                          <a:blip r:embed="rId58">
                                            <a:extLst>
                                              <a:ext uri="{28A0092B-C50C-407E-A947-70E740481C1C}">
                                                <a14:useLocalDpi xmlns:a14="http://schemas.microsoft.com/office/drawing/2010/main" val="0"/>
                                              </a:ext>
                                            </a:extLst>
                                          </a:blip>
                                          <a:stretch>
                                            <a:fillRect/>
                                          </a:stretch>
                                        </pic:blipFill>
                                        <pic:spPr>
                                          <a:xfrm>
                                            <a:off x="0" y="0"/>
                                            <a:ext cx="3469265" cy="1559752"/>
                                          </a:xfrm>
                                          <a:prstGeom prst="rect">
                                            <a:avLst/>
                                          </a:prstGeom>
                                          <a:ln>
                                            <a:solidFill>
                                              <a:srgbClr val="5B9BD5"/>
                                            </a:solidFill>
                                          </a:ln>
                                          <a:effectLst/>
                                        </pic:spPr>
                                      </pic:pic>
                                    </a:graphicData>
                                  </a:graphic>
                                </wp:inline>
                              </w:drawing>
                            </w:r>
                          </w:p>
                          <w:p w14:paraId="4A55478A" w14:textId="7D353AD8" w:rsidR="002144FB" w:rsidRPr="008C2766" w:rsidRDefault="002144FB" w:rsidP="00370214">
                            <w:pPr>
                              <w:pStyle w:val="Sourceline"/>
                            </w:pPr>
                            <w:r w:rsidRPr="00B5595E">
                              <w:t>Source: WB r</w:t>
                            </w:r>
                            <w:r>
                              <w:t>epresentation based on NSI data</w:t>
                            </w:r>
                            <w:r w:rsidRPr="00B5595E">
                              <w:t xml:space="preserve"> 2016</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049" type="#_x0000_t202" style="position:absolute;left:0;text-align:left;margin-left:165.45pt;margin-top:1.45pt;width:281.6pt;height:163.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LORQIAAIgEAAAOAAAAZHJzL2Uyb0RvYy54bWysVE2P2jAQvVfqf7B8Lwkg2FVEWFFWVJXQ&#10;7kqw2rNxbBI19ri2IaG/vmMngdW2p6oXM/GM5+O9NyweWlWTs7CuAp3T8SilRGgORaWPOX3db77c&#10;U+I80wWrQYucXoSjD8vPnxaNycQESqgLYQkm0S5rTE5L702WJI6XQjE3AiM0OiVYxTx+2mNSWNZg&#10;dlUnkzSdJw3Ywljgwjm8feycdBnzSym4f5bSCU/qnGJvPp42nodwJssFy46WmbLifRvsH7pQrNJY&#10;9JrqkXlGTrb6I5WquAUH0o84qASkrLiIM+A04/TDNLuSGRFnQXCcucLk/l9a/nR+saQqcjoZTyjR&#10;TCFJe9F68hVaEu4Qoca4DAN3BkN9iw5kOk7rzBb4D0c0rEumj2LlDCIevPgqefesy+EwQQCplVaF&#10;XxyfYC7k5XLlIpTmeDmd3c2nE3Rx9E3Su9n4PrKV3J4b6/w3AYoEI6cWS8eu2HnrfGiAZUNIqKZh&#10;U9V1JLzWpMnpfDpL44OrB1/UOsSKKJ0+TZijaz1Yvj20EbAbNgcoLgiNhU5ezvBNhS1tmfMvzKKe&#10;cAzcEf+Mh6wBS0NvUVKC/fW3+xCPNKOXkgb1mVP388SsoKT+rlEAQcyDYQfjMBj6pNaAkh/j9hke&#10;TXxgfT2Y0oJ6w9VZhSroYppjrZz6wVz7bktw9bhYrWIQStYwv9U7wwcFBID37RuzpmfBI4FPMCiX&#10;ZR/I6GI7OlYnD7KKTAVgOxR73aDcI4H9aoZ9ev8do25/IMvfAAAA//8DAFBLAwQUAAYACAAAACEA&#10;6YPgQt8AAAAJAQAADwAAAGRycy9kb3ducmV2LnhtbEyPwU7DMAyG70i8Q2QkbixZx2AtTSeEhDgh&#10;tA0Qx6wxbbfGKU3WlrfHnOBkWd+v35/z9eRaMWAfGk8a5jMFAqn0tqFKw+vu8WoFIkRD1rSeUMM3&#10;BlgX52e5yawfaYPDNlaCSyhkRkMdY5dJGcoanQkz3yEx+/S9M5HXvpK2NyOXu1YmSt1IZxriC7Xp&#10;8KHG8rg9OQ07/3Q4jO9q+HpZ0tsHLp+PVYxaX15M93cgIk7xLwy/+qwOBTvt/YlsEK2GxUKlHNWQ&#10;8GC+Sq/nIPYMkvQWZJHL/x8UPwAAAP//AwBQSwECLQAUAAYACAAAACEAtoM4kv4AAADhAQAAEwAA&#10;AAAAAAAAAAAAAAAAAAAAW0NvbnRlbnRfVHlwZXNdLnhtbFBLAQItABQABgAIAAAAIQA4/SH/1gAA&#10;AJQBAAALAAAAAAAAAAAAAAAAAC8BAABfcmVscy8ucmVsc1BLAQItABQABgAIAAAAIQC3xjLORQIA&#10;AIgEAAAOAAAAAAAAAAAAAAAAAC4CAABkcnMvZTJvRG9jLnhtbFBLAQItABQABgAIAAAAIQDpg+BC&#10;3wAAAAkBAAAPAAAAAAAAAAAAAAAAAJ8EAABkcnMvZG93bnJldi54bWxQSwUGAAAAAAQABADzAAAA&#10;qwUAAAAA&#10;" filled="f" stroked="f" strokeweight=".5pt">
                <v:path arrowok="t"/>
                <o:lock v:ext="edit" aspectratio="t"/>
                <v:textbox inset="0,0,0,0">
                  <w:txbxContent>
                    <w:p w14:paraId="495A5243" w14:textId="09F46C79" w:rsidR="002144FB" w:rsidRPr="002E04CC" w:rsidRDefault="002144FB" w:rsidP="001B4734">
                      <w:pPr>
                        <w:pStyle w:val="Caption"/>
                        <w:spacing w:before="0"/>
                      </w:pPr>
                      <w:bookmarkStart w:id="232" w:name="_Ref499828449"/>
                      <w:bookmarkStart w:id="233" w:name="_Toc486426564"/>
                      <w:bookmarkStart w:id="234" w:name="_Toc499887416"/>
                      <w:bookmarkStart w:id="235" w:name="_Toc504672048"/>
                      <w:bookmarkStart w:id="236" w:name="_Toc507002253"/>
                      <w:bookmarkStart w:id="237" w:name="_Toc517701405"/>
                      <w:proofErr w:type="gramStart"/>
                      <w:r w:rsidRPr="00B75995">
                        <w:t xml:space="preserve">Figure </w:t>
                      </w:r>
                      <w:r w:rsidRPr="00B75995">
                        <w:fldChar w:fldCharType="begin"/>
                      </w:r>
                      <w:r w:rsidRPr="00B75995">
                        <w:instrText xml:space="preserve"> SEQ Figure \* ARABIC </w:instrText>
                      </w:r>
                      <w:r w:rsidRPr="00B75995">
                        <w:fldChar w:fldCharType="separate"/>
                      </w:r>
                      <w:r>
                        <w:rPr>
                          <w:noProof/>
                        </w:rPr>
                        <w:t>19</w:t>
                      </w:r>
                      <w:r w:rsidRPr="00B75995">
                        <w:fldChar w:fldCharType="end"/>
                      </w:r>
                      <w:bookmarkEnd w:id="232"/>
                      <w:r>
                        <w:t>.</w:t>
                      </w:r>
                      <w:proofErr w:type="gramEnd"/>
                      <w:r w:rsidRPr="00B75995">
                        <w:t xml:space="preserve"> </w:t>
                      </w:r>
                      <w:r w:rsidRPr="002E04CC">
                        <w:t>Fruit Yields (Annual Average Tons per Hectare)</w:t>
                      </w:r>
                      <w:bookmarkEnd w:id="233"/>
                      <w:bookmarkEnd w:id="234"/>
                      <w:bookmarkEnd w:id="235"/>
                      <w:bookmarkEnd w:id="236"/>
                      <w:bookmarkEnd w:id="237"/>
                    </w:p>
                    <w:p w14:paraId="29129E72" w14:textId="029237CA" w:rsidR="002144FB" w:rsidRPr="0023562C" w:rsidRDefault="002144FB" w:rsidP="00370214">
                      <w:pPr>
                        <w:pStyle w:val="Caption"/>
                        <w:spacing w:before="60" w:after="0"/>
                      </w:pPr>
                      <w:r>
                        <w:rPr>
                          <w:noProof/>
                          <w:lang w:eastAsia="en-US"/>
                        </w:rPr>
                        <w:drawing>
                          <wp:inline distT="0" distB="0" distL="0" distR="0" wp14:anchorId="3E72EADE" wp14:editId="49E45747">
                            <wp:extent cx="3463617" cy="1557213"/>
                            <wp:effectExtent l="19050" t="19050" r="22860" b="2413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fig16.PNG"/>
                                    <pic:cNvPicPr/>
                                  </pic:nvPicPr>
                                  <pic:blipFill>
                                    <a:blip r:embed="rId59">
                                      <a:extLst>
                                        <a:ext uri="{28A0092B-C50C-407E-A947-70E740481C1C}">
                                          <a14:useLocalDpi xmlns:a14="http://schemas.microsoft.com/office/drawing/2010/main" val="0"/>
                                        </a:ext>
                                      </a:extLst>
                                    </a:blip>
                                    <a:stretch>
                                      <a:fillRect/>
                                    </a:stretch>
                                  </pic:blipFill>
                                  <pic:spPr>
                                    <a:xfrm>
                                      <a:off x="0" y="0"/>
                                      <a:ext cx="3469265" cy="1559752"/>
                                    </a:xfrm>
                                    <a:prstGeom prst="rect">
                                      <a:avLst/>
                                    </a:prstGeom>
                                    <a:ln>
                                      <a:solidFill>
                                        <a:srgbClr val="5B9BD5"/>
                                      </a:solidFill>
                                    </a:ln>
                                    <a:effectLst/>
                                  </pic:spPr>
                                </pic:pic>
                              </a:graphicData>
                            </a:graphic>
                          </wp:inline>
                        </w:drawing>
                      </w:r>
                    </w:p>
                    <w:p w14:paraId="4A55478A" w14:textId="7D353AD8" w:rsidR="002144FB" w:rsidRPr="008C2766" w:rsidRDefault="002144FB" w:rsidP="00370214">
                      <w:pPr>
                        <w:pStyle w:val="Sourceline"/>
                      </w:pPr>
                      <w:r w:rsidRPr="00B5595E">
                        <w:t>Source: WB r</w:t>
                      </w:r>
                      <w:r>
                        <w:t>epresentation based on NSI data</w:t>
                      </w:r>
                      <w:r w:rsidRPr="00B5595E">
                        <w:t xml:space="preserve"> 2016</w:t>
                      </w:r>
                      <w:r>
                        <w:t>.</w:t>
                      </w:r>
                    </w:p>
                  </w:txbxContent>
                </v:textbox>
                <w10:wrap type="tight"/>
              </v:shape>
            </w:pict>
          </mc:Fallback>
        </mc:AlternateContent>
      </w:r>
      <w:r w:rsidR="00061DA0" w:rsidRPr="0056726C">
        <w:rPr>
          <w:b/>
          <w:lang w:val="en-US"/>
        </w:rPr>
        <w:t>For fruits, drought months d</w:t>
      </w:r>
      <w:r w:rsidR="00B75F44" w:rsidRPr="0056726C">
        <w:rPr>
          <w:b/>
          <w:lang w:val="en-US"/>
        </w:rPr>
        <w:t>o</w:t>
      </w:r>
      <w:r w:rsidR="00061DA0" w:rsidRPr="0056726C">
        <w:rPr>
          <w:b/>
          <w:lang w:val="en-US"/>
        </w:rPr>
        <w:t xml:space="preserve"> not significantly impact the yields</w:t>
      </w:r>
      <w:r w:rsidR="003A3CFD" w:rsidRPr="0056726C">
        <w:rPr>
          <w:b/>
          <w:lang w:val="en-US"/>
        </w:rPr>
        <w:t xml:space="preserve">. </w:t>
      </w:r>
      <w:r w:rsidR="00061DA0" w:rsidRPr="0056726C">
        <w:rPr>
          <w:lang w:val="en-US"/>
        </w:rPr>
        <w:t>However, in 2012, the yields of several fruits were lower when compared to the results of the previous year</w:t>
      </w:r>
      <w:r w:rsidR="003A3CFD" w:rsidRPr="0056726C">
        <w:rPr>
          <w:lang w:val="en-US"/>
        </w:rPr>
        <w:t xml:space="preserve"> (see</w:t>
      </w:r>
      <w:r w:rsidR="002D2824" w:rsidRPr="0056726C">
        <w:rPr>
          <w:b/>
          <w:i/>
          <w:lang w:val="en-US"/>
        </w:rPr>
        <w:t xml:space="preserve"> Figure 19</w:t>
      </w:r>
      <w:r w:rsidR="003A3CFD" w:rsidRPr="0056726C">
        <w:rPr>
          <w:lang w:val="en-US"/>
        </w:rPr>
        <w:t>). O</w:t>
      </w:r>
      <w:r w:rsidR="00061DA0" w:rsidRPr="0056726C">
        <w:rPr>
          <w:lang w:val="en-US"/>
        </w:rPr>
        <w:t>ne reason for that w</w:t>
      </w:r>
      <w:r w:rsidR="008D35F3" w:rsidRPr="0056726C">
        <w:rPr>
          <w:lang w:val="en-US"/>
        </w:rPr>
        <w:t>as</w:t>
      </w:r>
      <w:r w:rsidR="00061DA0" w:rsidRPr="0056726C">
        <w:rPr>
          <w:lang w:val="en-US"/>
        </w:rPr>
        <w:t xml:space="preserve"> the </w:t>
      </w:r>
      <w:r w:rsidR="00FB1A4C" w:rsidRPr="0056726C">
        <w:rPr>
          <w:lang w:val="en-US"/>
        </w:rPr>
        <w:t>unfavorable</w:t>
      </w:r>
      <w:r w:rsidR="00061DA0" w:rsidRPr="0056726C">
        <w:rPr>
          <w:lang w:val="en-US"/>
        </w:rPr>
        <w:t xml:space="preserve"> climate conditions during bud breaking, blooming</w:t>
      </w:r>
      <w:r w:rsidR="00270078" w:rsidRPr="0056726C">
        <w:rPr>
          <w:lang w:val="en-US"/>
        </w:rPr>
        <w:t>,</w:t>
      </w:r>
      <w:r w:rsidR="00061DA0" w:rsidRPr="0056726C">
        <w:rPr>
          <w:lang w:val="en-US"/>
        </w:rPr>
        <w:t xml:space="preserve"> and harvesting. In general, warmer winters could reduce yield volumes from stone fruit species, which need a certain </w:t>
      </w:r>
      <w:r w:rsidR="00541B85" w:rsidRPr="0056726C">
        <w:rPr>
          <w:lang w:val="en-US"/>
        </w:rPr>
        <w:t>number</w:t>
      </w:r>
      <w:r w:rsidR="00061DA0" w:rsidRPr="0056726C">
        <w:rPr>
          <w:lang w:val="en-US"/>
        </w:rPr>
        <w:t xml:space="preserve"> of chilling units for their normal growth.</w:t>
      </w:r>
    </w:p>
    <w:p w14:paraId="0C228B6C" w14:textId="38DA3248" w:rsidR="00061DA0" w:rsidRPr="0056726C" w:rsidRDefault="00061DA0" w:rsidP="00370214">
      <w:pPr>
        <w:pStyle w:val="BodyText"/>
        <w:ind w:left="0" w:firstLine="0"/>
        <w:rPr>
          <w:lang w:val="en-US"/>
        </w:rPr>
      </w:pPr>
      <w:r w:rsidRPr="0056726C">
        <w:rPr>
          <w:lang w:val="en-US"/>
        </w:rPr>
        <w:t>A number of i</w:t>
      </w:r>
      <w:r w:rsidRPr="0056726C">
        <w:rPr>
          <w:iCs/>
          <w:lang w:val="en-US"/>
        </w:rPr>
        <w:t>ndicators</w:t>
      </w:r>
      <w:r w:rsidRPr="0056726C">
        <w:rPr>
          <w:lang w:val="en-US"/>
        </w:rPr>
        <w:t xml:space="preserve"> have been used in assessing the impact of climate change on agriculture, such as length of crops’ growing season</w:t>
      </w:r>
      <w:r w:rsidR="008D35F3" w:rsidRPr="0056726C">
        <w:rPr>
          <w:lang w:val="en-US"/>
        </w:rPr>
        <w:t>,</w:t>
      </w:r>
      <w:r w:rsidRPr="0056726C">
        <w:rPr>
          <w:lang w:val="en-US"/>
        </w:rPr>
        <w:t xml:space="preserve"> agrophenology</w:t>
      </w:r>
      <w:r w:rsidR="008D35F3" w:rsidRPr="0056726C">
        <w:rPr>
          <w:lang w:val="en-US"/>
        </w:rPr>
        <w:t>,</w:t>
      </w:r>
      <w:r w:rsidRPr="0056726C">
        <w:rPr>
          <w:lang w:val="en-US"/>
        </w:rPr>
        <w:t xml:space="preserve"> crop yields</w:t>
      </w:r>
      <w:r w:rsidR="008D35F3" w:rsidRPr="0056726C">
        <w:rPr>
          <w:lang w:val="en-US"/>
        </w:rPr>
        <w:t>,</w:t>
      </w:r>
      <w:r w:rsidRPr="0056726C">
        <w:rPr>
          <w:lang w:val="en-US"/>
        </w:rPr>
        <w:t xml:space="preserve"> and irrigation requirements.</w:t>
      </w:r>
    </w:p>
    <w:p w14:paraId="3C88F606" w14:textId="24C84C4C" w:rsidR="007E5E7D" w:rsidRPr="0056726C" w:rsidRDefault="00061DA0" w:rsidP="00370214">
      <w:pPr>
        <w:pStyle w:val="BodyText"/>
        <w:ind w:left="0" w:firstLine="0"/>
        <w:rPr>
          <w:lang w:val="en-US"/>
        </w:rPr>
      </w:pPr>
      <w:r w:rsidRPr="0056726C">
        <w:rPr>
          <w:b/>
          <w:iCs/>
          <w:lang w:val="en-US"/>
        </w:rPr>
        <w:t>Changes in length of growing season</w:t>
      </w:r>
      <w:r w:rsidRPr="0056726C">
        <w:rPr>
          <w:iCs/>
          <w:lang w:val="en-US"/>
        </w:rPr>
        <w:t>.</w:t>
      </w:r>
      <w:r w:rsidRPr="0056726C">
        <w:rPr>
          <w:lang w:val="en-US"/>
        </w:rPr>
        <w:t xml:space="preserve"> The indicator depicts the number of days with an air temperature above a certain temperature threshold. Global warming is expected to result in an early onset of vegetation in spring and a longer period in autumn. A longer growing season would allow better distribution of individual species, especially thermophilic ones, as sufficient light and thermal resources shall better serve their growth, development</w:t>
      </w:r>
      <w:r w:rsidR="008D35F3" w:rsidRPr="0056726C">
        <w:rPr>
          <w:lang w:val="en-US"/>
        </w:rPr>
        <w:t>,</w:t>
      </w:r>
      <w:r w:rsidRPr="0056726C">
        <w:rPr>
          <w:lang w:val="en-US"/>
        </w:rPr>
        <w:t xml:space="preserve"> and productivity;</w:t>
      </w:r>
      <w:r w:rsidR="007E5E7D" w:rsidRPr="0056726C">
        <w:rPr>
          <w:lang w:val="en-US"/>
        </w:rPr>
        <w:t xml:space="preserve"> </w:t>
      </w:r>
      <w:r w:rsidRPr="0056726C">
        <w:rPr>
          <w:lang w:val="en-US"/>
        </w:rPr>
        <w:t xml:space="preserve">at the same time, a prolonged growing season would improve opportunities to use agro-meteorological resources, especially with the possibility to irrigate, in terms of utilizing the potential of agricultural fields for growing new, more thermophilic species or secondary crops. </w:t>
      </w:r>
      <w:r w:rsidR="003A15F2" w:rsidRPr="0056726C">
        <w:rPr>
          <w:lang w:val="en-US"/>
        </w:rPr>
        <w:t xml:space="preserve">A longer growing season would create conditions for a run-up in thermal potential and lead to a northward expansion, as well as pave the way for breeding new species in higher mountainous terrain. </w:t>
      </w:r>
      <w:r w:rsidR="007E5E7D" w:rsidRPr="0056726C">
        <w:rPr>
          <w:lang w:val="en-US"/>
        </w:rPr>
        <w:t>Prolonging the potential growing season would</w:t>
      </w:r>
      <w:r w:rsidR="008D35F3" w:rsidRPr="0056726C">
        <w:rPr>
          <w:lang w:val="en-US"/>
        </w:rPr>
        <w:t>,</w:t>
      </w:r>
      <w:r w:rsidR="007E5E7D" w:rsidRPr="0056726C">
        <w:rPr>
          <w:lang w:val="en-US"/>
        </w:rPr>
        <w:t xml:space="preserve"> however</w:t>
      </w:r>
      <w:r w:rsidR="008D35F3" w:rsidRPr="0056726C">
        <w:rPr>
          <w:lang w:val="en-US"/>
        </w:rPr>
        <w:t>,</w:t>
      </w:r>
      <w:r w:rsidR="007E5E7D" w:rsidRPr="0056726C">
        <w:rPr>
          <w:lang w:val="en-US"/>
        </w:rPr>
        <w:t xml:space="preserve"> a</w:t>
      </w:r>
      <w:r w:rsidR="008D35F3" w:rsidRPr="0056726C">
        <w:rPr>
          <w:lang w:val="en-US"/>
        </w:rPr>
        <w:t>lso a</w:t>
      </w:r>
      <w:r w:rsidR="007E5E7D" w:rsidRPr="0056726C">
        <w:rPr>
          <w:lang w:val="en-US"/>
        </w:rPr>
        <w:t>ffect the spread of a number of weeds, diseases</w:t>
      </w:r>
      <w:r w:rsidR="008D35F3" w:rsidRPr="0056726C">
        <w:rPr>
          <w:lang w:val="en-US"/>
        </w:rPr>
        <w:t>,</w:t>
      </w:r>
      <w:r w:rsidR="007E5E7D" w:rsidRPr="0056726C">
        <w:rPr>
          <w:lang w:val="en-US"/>
        </w:rPr>
        <w:t xml:space="preserve"> and pests.</w:t>
      </w:r>
    </w:p>
    <w:p w14:paraId="4657945D" w14:textId="438CD7F7" w:rsidR="00FF478C" w:rsidRPr="0056726C" w:rsidRDefault="00061DA0" w:rsidP="00370214">
      <w:pPr>
        <w:pStyle w:val="BodyText"/>
        <w:ind w:left="0" w:firstLine="0"/>
        <w:rPr>
          <w:lang w:val="en-US"/>
        </w:rPr>
      </w:pPr>
      <w:r w:rsidRPr="0056726C">
        <w:rPr>
          <w:b/>
          <w:iCs/>
          <w:lang w:val="en-US"/>
        </w:rPr>
        <w:t>Agrophenology.</w:t>
      </w:r>
      <w:r w:rsidRPr="0056726C">
        <w:rPr>
          <w:lang w:val="en-US"/>
        </w:rPr>
        <w:t xml:space="preserve"> Changes in the occurrence dates of phenological phases, and more specifically earlier fruit plants flowering or ripening, have been observed over the last years of the previous century in numerous European regions (IPCC 2013). In Bulgaria, earlier flowering of trees, a longer season for vines</w:t>
      </w:r>
      <w:r w:rsidR="008D35F3" w:rsidRPr="0056726C">
        <w:rPr>
          <w:lang w:val="en-US"/>
        </w:rPr>
        <w:t>,</w:t>
      </w:r>
      <w:r w:rsidRPr="0056726C">
        <w:rPr>
          <w:lang w:val="en-US"/>
        </w:rPr>
        <w:t xml:space="preserve"> and changes in the other natural crop cycles are expected. The different growth and development stages of agricultural crops (such as flowering and ripening) are particularly sensitive to weather conditions, which are also decisive with regard to final yields. In general, a longer growing season for the respective crops strongly correlates with higher yields because it allows better use of available light, </w:t>
      </w:r>
      <w:r w:rsidRPr="0056726C">
        <w:rPr>
          <w:lang w:val="en-US"/>
        </w:rPr>
        <w:lastRenderedPageBreak/>
        <w:t xml:space="preserve">thermal and water resources. In the case of cereals further contractions of interphase periods from flowering to ripening are expected. A shorter reproductive period would also mean less time for grain filling, which would </w:t>
      </w:r>
      <w:r w:rsidR="008D35F3" w:rsidRPr="0056726C">
        <w:rPr>
          <w:lang w:val="en-US"/>
        </w:rPr>
        <w:t xml:space="preserve">have a </w:t>
      </w:r>
      <w:r w:rsidRPr="0056726C">
        <w:rPr>
          <w:lang w:val="en-US"/>
        </w:rPr>
        <w:t>negative impact</w:t>
      </w:r>
      <w:r w:rsidR="008D35F3" w:rsidRPr="0056726C">
        <w:rPr>
          <w:lang w:val="en-US"/>
        </w:rPr>
        <w:t xml:space="preserve"> on</w:t>
      </w:r>
      <w:r w:rsidRPr="0056726C">
        <w:rPr>
          <w:lang w:val="en-US"/>
        </w:rPr>
        <w:t xml:space="preserve"> yields.</w:t>
      </w:r>
    </w:p>
    <w:p w14:paraId="50B0E995" w14:textId="3D80B525" w:rsidR="003A3CFD" w:rsidRPr="0056726C" w:rsidRDefault="00061DA0" w:rsidP="00370214">
      <w:pPr>
        <w:pStyle w:val="BodyText"/>
        <w:ind w:left="0" w:firstLine="0"/>
        <w:rPr>
          <w:lang w:val="en-US"/>
        </w:rPr>
      </w:pPr>
      <w:r w:rsidRPr="0056726C">
        <w:rPr>
          <w:b/>
          <w:iCs/>
          <w:lang w:val="en-US"/>
        </w:rPr>
        <w:t>Crop yields</w:t>
      </w:r>
      <w:r w:rsidRPr="0056726C">
        <w:rPr>
          <w:iCs/>
          <w:lang w:val="en-US"/>
        </w:rPr>
        <w:t>.</w:t>
      </w:r>
      <w:r w:rsidRPr="0056726C">
        <w:rPr>
          <w:i/>
          <w:iCs/>
          <w:lang w:val="en-US"/>
        </w:rPr>
        <w:t xml:space="preserve"> </w:t>
      </w:r>
      <w:r w:rsidRPr="0056726C">
        <w:rPr>
          <w:lang w:val="en-US"/>
        </w:rPr>
        <w:t>Yields depend on the length of the growing season and crop productivity forming. The length of grain formation and ripening periods is essential for cereal and oilseed crops. Due to projected temperature rises and reduced rainfall, changes in yield volumes for major crops (winter wheat, corn</w:t>
      </w:r>
      <w:r w:rsidR="00527019" w:rsidRPr="0056726C">
        <w:rPr>
          <w:lang w:val="en-US"/>
        </w:rPr>
        <w:t>,</w:t>
      </w:r>
      <w:r w:rsidRPr="0056726C">
        <w:rPr>
          <w:lang w:val="en-US"/>
        </w:rPr>
        <w:t xml:space="preserve"> and sunflower) during the production formation periods should be closely monitored in the future.</w:t>
      </w:r>
      <w:r w:rsidR="003A3CFD" w:rsidRPr="0056726C">
        <w:rPr>
          <w:lang w:val="en-US"/>
        </w:rPr>
        <w:t xml:space="preserve"> Forecasted changes in wheat, corn</w:t>
      </w:r>
      <w:r w:rsidR="008D35F3" w:rsidRPr="0056726C">
        <w:rPr>
          <w:lang w:val="en-US"/>
        </w:rPr>
        <w:t>,</w:t>
      </w:r>
      <w:r w:rsidR="003A3CFD" w:rsidRPr="0056726C">
        <w:rPr>
          <w:lang w:val="en-US"/>
        </w:rPr>
        <w:t xml:space="preserve"> and sunflower yields are presented in </w:t>
      </w:r>
      <w:r w:rsidR="003A3CFD" w:rsidRPr="0056726C">
        <w:rPr>
          <w:b/>
          <w:bCs/>
          <w:i/>
          <w:iCs/>
          <w:lang w:val="en-US"/>
        </w:rPr>
        <w:t xml:space="preserve">Annex </w:t>
      </w:r>
      <w:r w:rsidR="00E96032">
        <w:rPr>
          <w:b/>
          <w:bCs/>
          <w:i/>
          <w:iCs/>
          <w:lang w:val="en-US"/>
        </w:rPr>
        <w:t>4</w:t>
      </w:r>
      <w:r w:rsidR="003A3CFD" w:rsidRPr="0056726C">
        <w:rPr>
          <w:b/>
          <w:bCs/>
          <w:i/>
          <w:iCs/>
          <w:lang w:val="en-US"/>
        </w:rPr>
        <w:t>.</w:t>
      </w:r>
      <w:r w:rsidR="003A3CFD" w:rsidRPr="0056726C">
        <w:rPr>
          <w:lang w:val="en-US"/>
        </w:rPr>
        <w:t xml:space="preserve"> </w:t>
      </w:r>
    </w:p>
    <w:p w14:paraId="245538D6" w14:textId="3146E743" w:rsidR="00061DA0" w:rsidRPr="0056726C" w:rsidRDefault="00EB15ED" w:rsidP="00370214">
      <w:pPr>
        <w:pStyle w:val="BodyText"/>
        <w:ind w:left="0" w:firstLine="0"/>
        <w:rPr>
          <w:lang w:val="en-US"/>
        </w:rPr>
      </w:pPr>
      <w:r w:rsidRPr="0056726C">
        <w:rPr>
          <w:b/>
          <w:lang w:val="en-US"/>
        </w:rPr>
        <w:t>Risk ma</w:t>
      </w:r>
      <w:r w:rsidR="0029499E" w:rsidRPr="0056726C">
        <w:rPr>
          <w:b/>
          <w:lang w:val="en-US"/>
        </w:rPr>
        <w:t>nagement is still lagging</w:t>
      </w:r>
      <w:r w:rsidRPr="0056726C">
        <w:rPr>
          <w:b/>
          <w:lang w:val="en-US"/>
        </w:rPr>
        <w:t xml:space="preserve"> the EU-28 average.</w:t>
      </w:r>
      <w:r w:rsidR="00061DA0" w:rsidRPr="0056726C">
        <w:rPr>
          <w:lang w:val="en-US"/>
        </w:rPr>
        <w:t xml:space="preserve"> The insurance sector in Bulgaria lags behind most of Europe, with the participation rate being 2.1</w:t>
      </w:r>
      <w:r w:rsidR="006F0A24" w:rsidRPr="0056726C">
        <w:rPr>
          <w:lang w:val="en-US"/>
        </w:rPr>
        <w:t xml:space="preserve"> percent</w:t>
      </w:r>
      <w:r w:rsidR="00061DA0" w:rsidRPr="0056726C">
        <w:rPr>
          <w:lang w:val="en-US"/>
        </w:rPr>
        <w:t xml:space="preserve"> of per capita income compared to 7.6</w:t>
      </w:r>
      <w:r w:rsidR="006F0A24" w:rsidRPr="0056726C">
        <w:rPr>
          <w:lang w:val="en-US"/>
        </w:rPr>
        <w:t xml:space="preserve"> percent</w:t>
      </w:r>
      <w:r w:rsidR="00061DA0" w:rsidRPr="0056726C">
        <w:rPr>
          <w:lang w:val="en-US"/>
        </w:rPr>
        <w:t xml:space="preserve"> in the case of most European countries</w:t>
      </w:r>
      <w:r w:rsidR="008C57E5" w:rsidRPr="0056726C">
        <w:rPr>
          <w:lang w:val="en-US"/>
        </w:rPr>
        <w:t xml:space="preserve"> (World Bank Group 2014)</w:t>
      </w:r>
      <w:r w:rsidR="00061DA0" w:rsidRPr="0056726C">
        <w:rPr>
          <w:lang w:val="en-US"/>
        </w:rPr>
        <w:t>. Usually, in the case of agricultural insurance, the farmer pays a premium to buy the insurance which gives him the right to an indemnity, triggered by specific events (single peril insurance) or by a fall in yields/production below a certain threshold (multi-peril insurance)</w:t>
      </w:r>
      <w:r w:rsidR="008C57E5" w:rsidRPr="0056726C">
        <w:rPr>
          <w:lang w:val="en-US"/>
        </w:rPr>
        <w:t xml:space="preserve"> (Lefebre et al. 2014)</w:t>
      </w:r>
      <w:r w:rsidR="00061DA0" w:rsidRPr="0056726C">
        <w:rPr>
          <w:rFonts w:cs="Times New Roman"/>
          <w:lang w:val="en-US"/>
        </w:rPr>
        <w:t>.</w:t>
      </w:r>
      <w:r w:rsidR="00061DA0" w:rsidRPr="0056726C">
        <w:rPr>
          <w:lang w:val="en-US"/>
        </w:rPr>
        <w:t xml:space="preserve"> The vast majority of coverage is for hail losses, which are generally less correlated to losses from flooding and droughts. The large number of small, family-owned farms have little access to credit; financial shocks triggered by extreme events are therefore damaging and lasting. Given the lack of access to credit, in such small farms, farmers first rely on risk management strategies on-farm to reduce revenue variability, rather than purchase insurance.</w:t>
      </w:r>
    </w:p>
    <w:p w14:paraId="7472278E" w14:textId="208A4267" w:rsidR="00061DA0" w:rsidRPr="0056726C" w:rsidRDefault="00061DA0" w:rsidP="00FB1A4C">
      <w:pPr>
        <w:pStyle w:val="Heading3"/>
      </w:pPr>
      <w:bookmarkStart w:id="202" w:name="_Toc499887910"/>
      <w:bookmarkStart w:id="203" w:name="_Toc504671833"/>
      <w:bookmarkStart w:id="204" w:name="_Toc504672360"/>
      <w:bookmarkStart w:id="205" w:name="_Toc517701330"/>
      <w:r w:rsidRPr="0056726C">
        <w:t xml:space="preserve">Climate </w:t>
      </w:r>
      <w:r w:rsidR="0032195F" w:rsidRPr="0056726C">
        <w:t>c</w:t>
      </w:r>
      <w:r w:rsidR="0071487B" w:rsidRPr="0056726C">
        <w:t xml:space="preserve">hange </w:t>
      </w:r>
      <w:r w:rsidR="0032195F" w:rsidRPr="0056726C">
        <w:t>i</w:t>
      </w:r>
      <w:r w:rsidR="0071487B" w:rsidRPr="0056726C">
        <w:t xml:space="preserve">mpact on </w:t>
      </w:r>
      <w:r w:rsidR="0032195F" w:rsidRPr="0056726C">
        <w:t>l</w:t>
      </w:r>
      <w:r w:rsidR="003F2D12" w:rsidRPr="0056726C">
        <w:t>ivestock</w:t>
      </w:r>
      <w:bookmarkEnd w:id="202"/>
      <w:bookmarkEnd w:id="203"/>
      <w:bookmarkEnd w:id="204"/>
      <w:bookmarkEnd w:id="205"/>
    </w:p>
    <w:p w14:paraId="12CE7A9C" w14:textId="0A1F0194" w:rsidR="0019309D" w:rsidRPr="0056726C" w:rsidRDefault="0019309D" w:rsidP="0091096C">
      <w:pPr>
        <w:pStyle w:val="BodyText"/>
        <w:ind w:left="0" w:firstLine="0"/>
        <w:rPr>
          <w:rFonts w:eastAsia="Times New Roman"/>
          <w:lang w:val="en-US" w:eastAsia="en-GB"/>
        </w:rPr>
      </w:pPr>
      <w:r w:rsidRPr="0056726C">
        <w:rPr>
          <w:b/>
          <w:lang w:val="en-US"/>
        </w:rPr>
        <w:t xml:space="preserve">Livestock breeding will be adversely affected by greater heat stress. </w:t>
      </w:r>
      <w:r w:rsidRPr="0056726C">
        <w:rPr>
          <w:shd w:val="clear" w:color="auto" w:fill="FFFFFF"/>
          <w:lang w:val="en-US"/>
        </w:rPr>
        <w:t xml:space="preserve">The most significant direct impact of climate change on livestock production comes from the increase in air temperature, which </w:t>
      </w:r>
      <w:r w:rsidRPr="0056726C">
        <w:rPr>
          <w:lang w:val="en-US"/>
        </w:rPr>
        <w:t>affects animal production health and well-being</w:t>
      </w:r>
      <w:r w:rsidRPr="0056726C">
        <w:rPr>
          <w:rStyle w:val="FootnoteReference"/>
          <w:sz w:val="24"/>
          <w:lang w:val="en-US"/>
        </w:rPr>
        <w:footnoteReference w:id="14"/>
      </w:r>
      <w:r w:rsidRPr="0056726C">
        <w:rPr>
          <w:rFonts w:eastAsia="Times New Roman"/>
          <w:color w:val="505050"/>
          <w:lang w:val="en-US" w:eastAsia="en-GB"/>
        </w:rPr>
        <w:t xml:space="preserve">. </w:t>
      </w:r>
      <w:r w:rsidRPr="0056726C">
        <w:rPr>
          <w:rFonts w:eastAsia="Times New Roman"/>
          <w:lang w:val="en-US" w:eastAsia="en-GB"/>
        </w:rPr>
        <w:t xml:space="preserve">Heat stress on livestock is dependent on temperature, humidity, species, genetic potential, life stage, and nutritional status. The location of the animals also matters; for example, livestock in mountain regions will be more affected by the increase of temperatures than livestock located in lower areas, because livestock in lower areas are usually better adapted to high temperatures and droughts. </w:t>
      </w:r>
    </w:p>
    <w:p w14:paraId="16425B10" w14:textId="5A215D0C" w:rsidR="0019309D" w:rsidRPr="0056726C" w:rsidRDefault="0019309D" w:rsidP="0091096C">
      <w:pPr>
        <w:pStyle w:val="BodyText"/>
        <w:ind w:left="0" w:firstLine="0"/>
        <w:rPr>
          <w:lang w:val="en-US"/>
        </w:rPr>
      </w:pPr>
      <w:r w:rsidRPr="0056726C">
        <w:rPr>
          <w:b/>
          <w:lang w:val="en-US"/>
        </w:rPr>
        <w:t>Changes in temperature and precipitation due to climate change may affect livestock breeding in terms of reproduction, metabolism and health.</w:t>
      </w:r>
      <w:r w:rsidRPr="0056726C">
        <w:rPr>
          <w:lang w:val="en-US"/>
        </w:rPr>
        <w:t xml:space="preserve"> Rising air temperatures may in some cases cause stress to animals and even result in their death due to overheating, if the animals are unable to maintain a certain body temperature. Heat stress could have several negative effects on livestock production, including reduced reproductive performance in dairy cattle and decreased fertility in sows. Changes in temperature and precipitation may also result in </w:t>
      </w:r>
      <w:r w:rsidR="00EF276A" w:rsidRPr="0056726C">
        <w:rPr>
          <w:lang w:val="en-US"/>
        </w:rPr>
        <w:t xml:space="preserve">a </w:t>
      </w:r>
      <w:r w:rsidRPr="0056726C">
        <w:rPr>
          <w:lang w:val="en-US"/>
        </w:rPr>
        <w:t>spread of pathogens</w:t>
      </w:r>
      <w:r w:rsidR="00EF276A" w:rsidRPr="0056726C">
        <w:rPr>
          <w:lang w:val="en-US"/>
        </w:rPr>
        <w:t>,</w:t>
      </w:r>
      <w:r w:rsidRPr="0056726C">
        <w:rPr>
          <w:lang w:val="en-US"/>
        </w:rPr>
        <w:t xml:space="preserve"> and parasites may </w:t>
      </w:r>
      <w:r w:rsidR="00EF276A" w:rsidRPr="0056726C">
        <w:rPr>
          <w:lang w:val="en-US"/>
        </w:rPr>
        <w:t>influence</w:t>
      </w:r>
      <w:r w:rsidRPr="0056726C">
        <w:rPr>
          <w:lang w:val="en-US"/>
        </w:rPr>
        <w:t xml:space="preserve"> </w:t>
      </w:r>
      <w:r w:rsidR="00EF276A" w:rsidRPr="0056726C">
        <w:rPr>
          <w:lang w:val="en-US"/>
        </w:rPr>
        <w:t xml:space="preserve">the </w:t>
      </w:r>
      <w:r w:rsidRPr="0056726C">
        <w:rPr>
          <w:lang w:val="en-US"/>
        </w:rPr>
        <w:t xml:space="preserve">distribution of diseases with concomitant decrease in animal productivity and increase in mortality. Livestock diseases lead to increased mortality or indirect losses (additional costs for medication, supplementary labor costs and economics losses). </w:t>
      </w:r>
    </w:p>
    <w:p w14:paraId="0AAC249F" w14:textId="4CFB6E86" w:rsidR="0019309D" w:rsidRPr="0056726C" w:rsidRDefault="0019309D" w:rsidP="0091096C">
      <w:pPr>
        <w:pStyle w:val="BodyText"/>
        <w:ind w:left="0" w:firstLine="0"/>
        <w:rPr>
          <w:lang w:val="en-US"/>
        </w:rPr>
      </w:pPr>
      <w:r w:rsidRPr="0056726C">
        <w:rPr>
          <w:b/>
          <w:lang w:val="en-US"/>
        </w:rPr>
        <w:lastRenderedPageBreak/>
        <w:t>Climate change may also affect the availability and quality of fodder and grazing resources</w:t>
      </w:r>
      <w:r w:rsidRPr="0056726C">
        <w:rPr>
          <w:lang w:val="en-US"/>
        </w:rPr>
        <w:t xml:space="preserve">. This situation indirectly affects feeding patterns and influences the profitability of livestock farms. Rising temperatures and drought decrease the quality and quantity of forage production for grazing of the plants. Longer dry periods may reduce groundwater and affect water supply. Scarcity of water resources could affect animal metabolism, fertility, and digestion. Changes in the precipitation distribution in pasture areas would lead to less grass and thus would limit possibilities to feed livestock. Consequently, fewer pastures during certain periods of the year </w:t>
      </w:r>
      <w:r w:rsidR="00874552" w:rsidRPr="0056726C">
        <w:rPr>
          <w:lang w:val="en-US"/>
        </w:rPr>
        <w:t>because of</w:t>
      </w:r>
      <w:r w:rsidRPr="0056726C">
        <w:rPr>
          <w:lang w:val="en-US"/>
        </w:rPr>
        <w:t xml:space="preserve"> climate change could lead to overgrazing and erosion risks in those regions. </w:t>
      </w:r>
    </w:p>
    <w:p w14:paraId="090596E5" w14:textId="7DEAC9E6" w:rsidR="0019309D" w:rsidRPr="0056726C" w:rsidRDefault="0019309D" w:rsidP="0091096C">
      <w:pPr>
        <w:pStyle w:val="BodyText"/>
        <w:ind w:left="0" w:firstLine="0"/>
        <w:rPr>
          <w:lang w:val="en-US"/>
        </w:rPr>
      </w:pPr>
      <w:r w:rsidRPr="0056726C">
        <w:rPr>
          <w:b/>
          <w:lang w:val="en-US"/>
        </w:rPr>
        <w:t xml:space="preserve">Declining livestock production due to climate change adverse effects could endanger food security. </w:t>
      </w:r>
      <w:r w:rsidRPr="0056726C">
        <w:rPr>
          <w:lang w:val="en-US"/>
        </w:rPr>
        <w:t xml:space="preserve">The livestock production ensures supplies of essential calories and proteins for human and is an integral component of the agricultural economy, with great importance to rural incomes. The potential decrease of the quantity and quality of livestock production </w:t>
      </w:r>
      <w:r w:rsidR="00874552" w:rsidRPr="0056726C">
        <w:rPr>
          <w:lang w:val="en-US"/>
        </w:rPr>
        <w:t>because of</w:t>
      </w:r>
      <w:r w:rsidRPr="0056726C">
        <w:rPr>
          <w:lang w:val="en-US"/>
        </w:rPr>
        <w:t xml:space="preserve"> climate change would cause negative effects throughout the economy such as decreasing farm incomes, higher unemployment, raising prices and higher consumer costs, leading to food security issues. </w:t>
      </w:r>
    </w:p>
    <w:p w14:paraId="59BCEAC1" w14:textId="2E63BADC" w:rsidR="00061DA0" w:rsidRPr="0056726C" w:rsidRDefault="00061DA0" w:rsidP="00FB1A4C">
      <w:pPr>
        <w:pStyle w:val="Heading3"/>
      </w:pPr>
      <w:bookmarkStart w:id="206" w:name="_Toc499887911"/>
      <w:bookmarkStart w:id="207" w:name="_Toc504671834"/>
      <w:bookmarkStart w:id="208" w:name="_Toc504672361"/>
      <w:bookmarkStart w:id="209" w:name="_Toc517701331"/>
      <w:r w:rsidRPr="0056726C">
        <w:t xml:space="preserve">Increased </w:t>
      </w:r>
      <w:r w:rsidR="0032195F" w:rsidRPr="0056726C">
        <w:t>r</w:t>
      </w:r>
      <w:r w:rsidR="0071487B" w:rsidRPr="0056726C">
        <w:t xml:space="preserve">isk of </w:t>
      </w:r>
      <w:r w:rsidR="0032195F" w:rsidRPr="0056726C">
        <w:t>p</w:t>
      </w:r>
      <w:r w:rsidR="003F2D12" w:rsidRPr="0056726C">
        <w:t xml:space="preserve">ests, </w:t>
      </w:r>
      <w:r w:rsidR="00CE6606" w:rsidRPr="0056726C">
        <w:t>d</w:t>
      </w:r>
      <w:r w:rsidR="0071487B" w:rsidRPr="0056726C">
        <w:t xml:space="preserve">iseases and </w:t>
      </w:r>
      <w:r w:rsidR="00CE6606" w:rsidRPr="0056726C">
        <w:t>w</w:t>
      </w:r>
      <w:r w:rsidR="003F2D12" w:rsidRPr="0056726C">
        <w:t>eeds</w:t>
      </w:r>
      <w:bookmarkEnd w:id="206"/>
      <w:bookmarkEnd w:id="207"/>
      <w:bookmarkEnd w:id="208"/>
      <w:bookmarkEnd w:id="209"/>
    </w:p>
    <w:p w14:paraId="3F86C9AD" w14:textId="0EEDAFE3" w:rsidR="00061DA0" w:rsidRPr="0056726C" w:rsidRDefault="00061DA0" w:rsidP="00370214">
      <w:pPr>
        <w:pStyle w:val="BodyText"/>
        <w:ind w:left="0" w:firstLine="0"/>
        <w:rPr>
          <w:lang w:val="en-US"/>
        </w:rPr>
      </w:pPr>
      <w:r w:rsidRPr="0056726C">
        <w:rPr>
          <w:b/>
          <w:lang w:val="en-US"/>
        </w:rPr>
        <w:t xml:space="preserve">Climate change could increase the risk of further spread </w:t>
      </w:r>
      <w:r w:rsidR="00527019" w:rsidRPr="0056726C">
        <w:rPr>
          <w:b/>
          <w:lang w:val="en-US"/>
        </w:rPr>
        <w:t xml:space="preserve">of </w:t>
      </w:r>
      <w:r w:rsidRPr="0056726C">
        <w:rPr>
          <w:b/>
          <w:lang w:val="en-US"/>
        </w:rPr>
        <w:t>numerous weeds, diseases</w:t>
      </w:r>
      <w:r w:rsidR="00527019" w:rsidRPr="0056726C">
        <w:rPr>
          <w:b/>
          <w:lang w:val="en-US"/>
        </w:rPr>
        <w:t>,</w:t>
      </w:r>
      <w:r w:rsidRPr="0056726C">
        <w:rPr>
          <w:b/>
          <w:lang w:val="en-US"/>
        </w:rPr>
        <w:t xml:space="preserve"> and pests in agriculture.</w:t>
      </w:r>
      <w:r w:rsidRPr="0056726C">
        <w:rPr>
          <w:lang w:val="en-US"/>
        </w:rPr>
        <w:t xml:space="preserve"> Changes in temperature, moisture and the concentration of atmospheric gases could </w:t>
      </w:r>
      <w:r w:rsidR="00527019" w:rsidRPr="0056726C">
        <w:rPr>
          <w:lang w:val="en-US"/>
        </w:rPr>
        <w:t xml:space="preserve">not only </w:t>
      </w:r>
      <w:r w:rsidRPr="0056726C">
        <w:rPr>
          <w:lang w:val="en-US"/>
        </w:rPr>
        <w:t>stimulate growth and the generation of plants, fungi and insects, but also change interactions between pests and their natural enemies and hosts. In Bulgaria</w:t>
      </w:r>
      <w:r w:rsidR="00541B85" w:rsidRPr="0056726C">
        <w:rPr>
          <w:lang w:val="en-US"/>
        </w:rPr>
        <w:t>,</w:t>
      </w:r>
      <w:r w:rsidRPr="0056726C">
        <w:rPr>
          <w:lang w:val="en-US"/>
        </w:rPr>
        <w:t xml:space="preserve"> there are 347 alien terrestrial arthropods, of which 52 species are crop pests with potential negative impact on forestry, agriculture, horticulture</w:t>
      </w:r>
      <w:r w:rsidR="00527019" w:rsidRPr="0056726C">
        <w:rPr>
          <w:lang w:val="en-US"/>
        </w:rPr>
        <w:t>,</w:t>
      </w:r>
      <w:r w:rsidRPr="0056726C">
        <w:rPr>
          <w:lang w:val="en-US"/>
        </w:rPr>
        <w:t xml:space="preserve"> and greenhouse production</w:t>
      </w:r>
      <w:r w:rsidR="008C57E5" w:rsidRPr="0056726C">
        <w:rPr>
          <w:lang w:val="en-US"/>
        </w:rPr>
        <w:t xml:space="preserve"> (UNECE 2017)</w:t>
      </w:r>
      <w:r w:rsidRPr="0056726C">
        <w:rPr>
          <w:lang w:val="en-US"/>
        </w:rPr>
        <w:t>. Rising temperatures might shorten the reproductive cycle of many pests, which would then increase the risk for agricultural plants. Pests and diseases often lead to harvest losses; pesticides, which could have detrimental effects on the human health and the environment, are used to combat such pests. Consequently, the spread of pests and diseases could result in an increased use of pesticides and veterinary drugs that ultimately enter foodstuff. Changes in precipitation, temperature</w:t>
      </w:r>
      <w:r w:rsidR="00527019" w:rsidRPr="0056726C">
        <w:rPr>
          <w:lang w:val="en-US"/>
        </w:rPr>
        <w:t>,</w:t>
      </w:r>
      <w:r w:rsidRPr="0056726C">
        <w:rPr>
          <w:lang w:val="en-US"/>
        </w:rPr>
        <w:t xml:space="preserve"> and relative air humidity could spur the development of toxigenic micro-fungi and easily contaminate foods such as peanuts, wheat</w:t>
      </w:r>
      <w:r w:rsidR="00527019" w:rsidRPr="0056726C">
        <w:rPr>
          <w:lang w:val="en-US"/>
        </w:rPr>
        <w:t>,</w:t>
      </w:r>
      <w:r w:rsidRPr="0056726C">
        <w:rPr>
          <w:lang w:val="en-US"/>
        </w:rPr>
        <w:t xml:space="preserve"> or corn, with negative consequences. A longer growing season would provide sufficient light and thermal resources that </w:t>
      </w:r>
      <w:r w:rsidR="00B25857" w:rsidRPr="0056726C">
        <w:rPr>
          <w:lang w:val="en-US"/>
        </w:rPr>
        <w:t>favor</w:t>
      </w:r>
      <w:r w:rsidRPr="0056726C">
        <w:rPr>
          <w:lang w:val="en-US"/>
        </w:rPr>
        <w:t xml:space="preserve"> a better growth, development, productivity</w:t>
      </w:r>
      <w:r w:rsidR="00527019" w:rsidRPr="0056726C">
        <w:rPr>
          <w:lang w:val="en-US"/>
        </w:rPr>
        <w:t>,</w:t>
      </w:r>
      <w:r w:rsidRPr="0056726C">
        <w:rPr>
          <w:lang w:val="en-US"/>
        </w:rPr>
        <w:t xml:space="preserve"> and distribution of thermophilic species. However, it would also simultaneously create </w:t>
      </w:r>
      <w:r w:rsidR="00B25857" w:rsidRPr="0056726C">
        <w:rPr>
          <w:lang w:val="en-US"/>
        </w:rPr>
        <w:t>favorable</w:t>
      </w:r>
      <w:r w:rsidRPr="0056726C">
        <w:rPr>
          <w:lang w:val="en-US"/>
        </w:rPr>
        <w:t xml:space="preserve"> conditions for the development and increased number of generations of certain agricultural pests over one single season. </w:t>
      </w:r>
    </w:p>
    <w:p w14:paraId="30F3CA57" w14:textId="0D579B2B" w:rsidR="00061DA0" w:rsidRPr="0056726C" w:rsidRDefault="00061DA0" w:rsidP="004251E7">
      <w:pPr>
        <w:pStyle w:val="Heading3"/>
      </w:pPr>
      <w:bookmarkStart w:id="210" w:name="_Toc499887912"/>
      <w:bookmarkStart w:id="211" w:name="_Toc504671835"/>
      <w:bookmarkStart w:id="212" w:name="_Toc504672362"/>
      <w:bookmarkStart w:id="213" w:name="_Toc517701332"/>
      <w:r w:rsidRPr="0056726C">
        <w:t xml:space="preserve">Impact on </w:t>
      </w:r>
      <w:r w:rsidR="00CE6606" w:rsidRPr="0056726C">
        <w:t>n</w:t>
      </w:r>
      <w:r w:rsidR="003F2D12" w:rsidRPr="0056726C">
        <w:t xml:space="preserve">atural </w:t>
      </w:r>
      <w:r w:rsidR="00CE6606" w:rsidRPr="0056726C">
        <w:t>r</w:t>
      </w:r>
      <w:r w:rsidR="003F2D12" w:rsidRPr="0056726C">
        <w:t>esources</w:t>
      </w:r>
      <w:bookmarkEnd w:id="210"/>
      <w:bookmarkEnd w:id="211"/>
      <w:bookmarkEnd w:id="212"/>
      <w:bookmarkEnd w:id="213"/>
    </w:p>
    <w:p w14:paraId="13A632F1" w14:textId="13F7C41B" w:rsidR="00061DA0" w:rsidRPr="0056726C" w:rsidRDefault="00061DA0" w:rsidP="00FB1A4C">
      <w:pPr>
        <w:pStyle w:val="Heading4"/>
      </w:pPr>
      <w:bookmarkStart w:id="214" w:name="_Toc499887913"/>
      <w:r w:rsidRPr="0056726C">
        <w:t xml:space="preserve">Increased </w:t>
      </w:r>
      <w:r w:rsidR="00CE6606" w:rsidRPr="0056726C">
        <w:t>r</w:t>
      </w:r>
      <w:r w:rsidR="0071487B" w:rsidRPr="0056726C">
        <w:t xml:space="preserve">isk of </w:t>
      </w:r>
      <w:r w:rsidR="00CE6606" w:rsidRPr="0056726C">
        <w:t>s</w:t>
      </w:r>
      <w:r w:rsidR="0071487B" w:rsidRPr="0056726C">
        <w:t xml:space="preserve">oil </w:t>
      </w:r>
      <w:r w:rsidR="00CE6606" w:rsidRPr="0056726C">
        <w:t>e</w:t>
      </w:r>
      <w:r w:rsidR="0071487B" w:rsidRPr="0056726C">
        <w:t xml:space="preserve">rosion, </w:t>
      </w:r>
      <w:r w:rsidR="00CE6606" w:rsidRPr="0056726C">
        <w:t>d</w:t>
      </w:r>
      <w:r w:rsidR="003F2D12" w:rsidRPr="0056726C">
        <w:t>esertification</w:t>
      </w:r>
      <w:r w:rsidR="00527019" w:rsidRPr="0056726C">
        <w:t>,</w:t>
      </w:r>
      <w:r w:rsidR="0071487B" w:rsidRPr="0056726C">
        <w:t xml:space="preserve"> and </w:t>
      </w:r>
      <w:r w:rsidR="00CE6606" w:rsidRPr="0056726C">
        <w:t>s</w:t>
      </w:r>
      <w:r w:rsidR="003F2D12" w:rsidRPr="0056726C">
        <w:t>alinization</w:t>
      </w:r>
      <w:bookmarkEnd w:id="214"/>
    </w:p>
    <w:p w14:paraId="69FCF807" w14:textId="4678712A" w:rsidR="00061DA0" w:rsidRPr="0056726C" w:rsidRDefault="00061DA0" w:rsidP="00370214">
      <w:pPr>
        <w:pStyle w:val="BodyText"/>
        <w:ind w:left="0" w:firstLine="0"/>
        <w:rPr>
          <w:lang w:val="en-US"/>
        </w:rPr>
      </w:pPr>
      <w:r w:rsidRPr="0056726C">
        <w:rPr>
          <w:b/>
          <w:lang w:val="en-US"/>
        </w:rPr>
        <w:t>Bulgaria is endowed with a diversity of fertile soils</w:t>
      </w:r>
      <w:r w:rsidRPr="0056726C">
        <w:rPr>
          <w:lang w:val="en-US"/>
        </w:rPr>
        <w:t xml:space="preserve"> including </w:t>
      </w:r>
      <w:r w:rsidR="00DF5637" w:rsidRPr="0056726C">
        <w:rPr>
          <w:lang w:val="en-US"/>
        </w:rPr>
        <w:t>Chernozems</w:t>
      </w:r>
      <w:r w:rsidRPr="0056726C">
        <w:rPr>
          <w:lang w:val="en-US"/>
        </w:rPr>
        <w:t xml:space="preserve"> in the </w:t>
      </w:r>
      <w:r w:rsidR="00527019" w:rsidRPr="0056726C">
        <w:rPr>
          <w:lang w:val="en-US"/>
        </w:rPr>
        <w:t>n</w:t>
      </w:r>
      <w:r w:rsidRPr="0056726C">
        <w:rPr>
          <w:lang w:val="en-US"/>
        </w:rPr>
        <w:t>ortheast and along the entire length of th</w:t>
      </w:r>
      <w:r w:rsidR="0029499E" w:rsidRPr="0056726C">
        <w:rPr>
          <w:lang w:val="en-US"/>
        </w:rPr>
        <w:t xml:space="preserve">e Danube </w:t>
      </w:r>
      <w:r w:rsidR="00527019" w:rsidRPr="0056726C">
        <w:rPr>
          <w:lang w:val="en-US"/>
        </w:rPr>
        <w:t>R</w:t>
      </w:r>
      <w:r w:rsidR="0029499E" w:rsidRPr="0056726C">
        <w:rPr>
          <w:lang w:val="en-US"/>
        </w:rPr>
        <w:t>iver, as well as Fluvisols and V</w:t>
      </w:r>
      <w:r w:rsidRPr="0056726C">
        <w:rPr>
          <w:lang w:val="en-US"/>
        </w:rPr>
        <w:t>ertisols, which are clustered along the main river banks. Chernozems represent around 21</w:t>
      </w:r>
      <w:r w:rsidR="006F0A24" w:rsidRPr="0056726C">
        <w:rPr>
          <w:lang w:val="en-US"/>
        </w:rPr>
        <w:t xml:space="preserve"> percent</w:t>
      </w:r>
      <w:r w:rsidRPr="0056726C">
        <w:rPr>
          <w:lang w:val="en-US"/>
        </w:rPr>
        <w:t xml:space="preserve"> of the country’s territory and are characterized</w:t>
      </w:r>
      <w:r w:rsidR="00541B85" w:rsidRPr="0056726C">
        <w:rPr>
          <w:lang w:val="en-US"/>
        </w:rPr>
        <w:t xml:space="preserve"> by extremely well-</w:t>
      </w:r>
      <w:r w:rsidRPr="0056726C">
        <w:rPr>
          <w:lang w:val="en-US"/>
        </w:rPr>
        <w:t>balanced porosity and high water holding capacity and ion exchange capaci</w:t>
      </w:r>
      <w:r w:rsidR="0029499E" w:rsidRPr="0056726C">
        <w:rPr>
          <w:lang w:val="en-US"/>
        </w:rPr>
        <w:t>ty. Other soil classes such as F</w:t>
      </w:r>
      <w:r w:rsidRPr="0056726C">
        <w:rPr>
          <w:lang w:val="en-US"/>
        </w:rPr>
        <w:t xml:space="preserve">luvisols carry </w:t>
      </w:r>
      <w:r w:rsidRPr="0056726C">
        <w:rPr>
          <w:lang w:val="en-US"/>
        </w:rPr>
        <w:lastRenderedPageBreak/>
        <w:t xml:space="preserve">excellent </w:t>
      </w:r>
      <w:r w:rsidR="003555E0" w:rsidRPr="0056726C">
        <w:rPr>
          <w:noProof/>
          <w:lang w:val="en-US" w:eastAsia="en-US"/>
        </w:rPr>
        <mc:AlternateContent>
          <mc:Choice Requires="wps">
            <w:drawing>
              <wp:anchor distT="45720" distB="45720" distL="0" distR="144145" simplePos="0" relativeHeight="251768832" behindDoc="1" locked="0" layoutInCell="1" allowOverlap="1" wp14:anchorId="57F5563F" wp14:editId="46BC9999">
                <wp:simplePos x="0" y="0"/>
                <wp:positionH relativeFrom="column">
                  <wp:posOffset>1751168</wp:posOffset>
                </wp:positionH>
                <wp:positionV relativeFrom="paragraph">
                  <wp:posOffset>36830</wp:posOffset>
                </wp:positionV>
                <wp:extent cx="4068445" cy="4124325"/>
                <wp:effectExtent l="0" t="0" r="8255" b="9525"/>
                <wp:wrapTight wrapText="bothSides">
                  <wp:wrapPolygon edited="0">
                    <wp:start x="0" y="0"/>
                    <wp:lineTo x="0" y="21550"/>
                    <wp:lineTo x="21543" y="21550"/>
                    <wp:lineTo x="21543" y="0"/>
                    <wp:lineTo x="0" y="0"/>
                  </wp:wrapPolygon>
                </wp:wrapTight>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4124325"/>
                        </a:xfrm>
                        <a:prstGeom prst="rect">
                          <a:avLst/>
                        </a:prstGeom>
                        <a:solidFill>
                          <a:srgbClr val="FFFFFF"/>
                        </a:solidFill>
                        <a:ln w="9525">
                          <a:noFill/>
                          <a:miter lim="800000"/>
                          <a:headEnd/>
                          <a:tailEnd/>
                        </a:ln>
                      </wps:spPr>
                      <wps:txbx>
                        <w:txbxContent>
                          <w:p w14:paraId="7667124B" w14:textId="1BF5E67E" w:rsidR="002144FB" w:rsidRPr="00C23BB0" w:rsidRDefault="002144FB" w:rsidP="00702114">
                            <w:pPr>
                              <w:pStyle w:val="Caption"/>
                              <w:spacing w:before="0"/>
                            </w:pPr>
                            <w:bookmarkStart w:id="215" w:name="_Toc486426568"/>
                            <w:bookmarkStart w:id="216" w:name="_Toc499887417"/>
                            <w:bookmarkStart w:id="217" w:name="_Toc504672049"/>
                            <w:bookmarkStart w:id="218" w:name="_Toc507002254"/>
                            <w:bookmarkStart w:id="219" w:name="_Toc517701406"/>
                            <w:r w:rsidRPr="00C23BB0">
                              <w:t xml:space="preserve">Figure </w:t>
                            </w:r>
                            <w:r w:rsidRPr="00FB1A4C">
                              <w:fldChar w:fldCharType="begin"/>
                            </w:r>
                            <w:r w:rsidRPr="00FB1A4C">
                              <w:instrText xml:space="preserve"> SEQ Figure \* ARABIC </w:instrText>
                            </w:r>
                            <w:r w:rsidRPr="00FB1A4C">
                              <w:fldChar w:fldCharType="separate"/>
                            </w:r>
                            <w:r>
                              <w:rPr>
                                <w:noProof/>
                              </w:rPr>
                              <w:t>20</w:t>
                            </w:r>
                            <w:r w:rsidRPr="00FB1A4C">
                              <w:fldChar w:fldCharType="end"/>
                            </w:r>
                            <w:r w:rsidRPr="00FB1A4C">
                              <w:t>. Spa</w:t>
                            </w:r>
                            <w:r w:rsidRPr="004D5CEF">
                              <w:t>tial Distribution of Soil Formations in Bulgaria</w:t>
                            </w:r>
                            <w:bookmarkEnd w:id="215"/>
                            <w:bookmarkEnd w:id="216"/>
                            <w:bookmarkEnd w:id="217"/>
                            <w:bookmarkEnd w:id="218"/>
                            <w:bookmarkEnd w:id="219"/>
                          </w:p>
                          <w:p w14:paraId="6B35C460" w14:textId="77777777" w:rsidR="002144FB" w:rsidRDefault="002144FB" w:rsidP="00702114">
                            <w:pPr>
                              <w:jc w:val="center"/>
                            </w:pPr>
                            <w:r>
                              <w:rPr>
                                <w:noProof/>
                              </w:rPr>
                              <w:drawing>
                                <wp:inline distT="0" distB="0" distL="0" distR="0" wp14:anchorId="1BD9D778" wp14:editId="0F2BD430">
                                  <wp:extent cx="3817917" cy="3496945"/>
                                  <wp:effectExtent l="19050" t="19050" r="11430" b="27305"/>
                                  <wp:docPr id="110" name="Picture 110"/>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0">
                                            <a:extLst>
                                              <a:ext uri="{28A0092B-C50C-407E-A947-70E740481C1C}">
                                                <a14:useLocalDpi xmlns:a14="http://schemas.microsoft.com/office/drawing/2010/main" val="0"/>
                                              </a:ext>
                                            </a:extLst>
                                          </a:blip>
                                          <a:stretch>
                                            <a:fillRect/>
                                          </a:stretch>
                                        </pic:blipFill>
                                        <pic:spPr>
                                          <a:xfrm>
                                            <a:off x="0" y="0"/>
                                            <a:ext cx="3818733" cy="3497692"/>
                                          </a:xfrm>
                                          <a:prstGeom prst="rect">
                                            <a:avLst/>
                                          </a:prstGeom>
                                          <a:ln>
                                            <a:solidFill>
                                              <a:srgbClr val="5B9BD5"/>
                                            </a:solidFill>
                                          </a:ln>
                                        </pic:spPr>
                                      </pic:pic>
                                    </a:graphicData>
                                  </a:graphic>
                                </wp:inline>
                              </w:drawing>
                            </w:r>
                          </w:p>
                          <w:p w14:paraId="08BB7DE8" w14:textId="77777777" w:rsidR="002144FB" w:rsidRPr="00C54492" w:rsidRDefault="002144FB" w:rsidP="00702114">
                            <w:pPr>
                              <w:spacing w:after="0"/>
                              <w:jc w:val="center"/>
                              <w:rPr>
                                <w:rFonts w:asciiTheme="minorHAnsi" w:hAnsiTheme="minorHAnsi" w:cstheme="minorHAnsi"/>
                              </w:rPr>
                            </w:pPr>
                            <w:r w:rsidRPr="00C54492">
                              <w:rPr>
                                <w:rStyle w:val="SourcelineChar"/>
                                <w:rFonts w:asciiTheme="minorHAnsi" w:hAnsiTheme="minorHAnsi"/>
                              </w:rPr>
                              <w:t>Source: Shishkov T. and Kolev N. 2014</w:t>
                            </w:r>
                            <w:r w:rsidRPr="00C54492">
                              <w:rPr>
                                <w:rFonts w:asciiTheme="minorHAnsi" w:hAnsiTheme="minorHAnsi" w:cstheme="minorHAnsi"/>
                                <w:b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137.9pt;margin-top:2.9pt;width:320.35pt;height:324.75pt;z-index:-251547648;visibility:visible;mso-wrap-style:square;mso-width-percent:0;mso-height-percent:0;mso-wrap-distance-left:0;mso-wrap-distance-top:3.6pt;mso-wrap-distance-right:11.35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qiHAIAABYEAAAOAAAAZHJzL2Uyb0RvYy54bWysU9tu2zAMfR+wfxD0vti5FZkRp+jSZRjQ&#10;XYB2H0DLcixMFjVJiZ19/Sg5SbvtbZgeBEoiD8nDo/Xt0Gl2lM4rNCWfTnLOpBFYK7Mv+ben3ZsV&#10;Zz6AqUGjkSU/Sc9vN69frXtbyBm2qGvpGIEYX/S25G0ItsgyL1rZgZ+glYYeG3QdBDq6fVY76Am9&#10;09ksz2+yHl1tHQrpPd3ej498k/CbRorwpWm8DEyXnGoLaXdpr+KebdZQ7B3YVolzGfAPVXSgDCW9&#10;Qt1DAHZw6i+oTgmHHpswEdhl2DRKyNQDdTPN/+jmsQUrUy9EjrdXmvz/gxWfj18dU3XJZ/mcMwMd&#10;DelJDoG9w4HNIj+99QW5PVpyDANd05xTr94+oPjumcFtC2Yv75zDvpVQU33TGJm9CB1xfASp+k9Y&#10;Uxo4BExAQ+O6SB7RwQid5nS6ziaWIuhykd+sFoslZ4LeFtPZYj5bphxQXMKt8+GDxI5Fo+SOhp/g&#10;4fjgQywHiotLzOZRq3qntE4Ht6+22rEjkFB2aZ3Rf3PThvUlf7uk3DHKYIxPGupUICFr1ZV8lccV&#10;w6GIdLw3dbIDKD3aVIk2Z34iJSM5YaiGNIrpPAZH8iqsT8SYw1G49NHIaNH95Kwn0Zbc/ziAk5zp&#10;j4ZYjwq/GO5iVBcDjKDQkgfORnMb0k8YO7mjaTQq8fSc+VwjiS/Rd/4oUd0vz8nr+TtvfgEAAP//&#10;AwBQSwMEFAAGAAgAAAAhAMrc5ijfAAAACQEAAA8AAABkcnMvZG93bnJldi54bWxMj01PwzAMhu9I&#10;/IfISFwQS1fUMkrTCTa4jcM+tHPWmLaicaomXbt/j3eCk2W9rx4/zpeTbcUZe984UjCfRSCQSmca&#10;qhQc9p+PCxA+aDK6dYQKLuhhWdze5DozbqQtnnehEgwhn2kFdQhdJqUva7Taz1yHxNm3660OvPaV&#10;NL0eGW5bGUdRKq1uiC/UusNVjeXPbrAK0nU/jFtaPawPHxv91VXx8f1yVOr+bnp7BRFwCn9luOqz&#10;OhTsdHIDGS9aBfFzwupBwXVw/jJPExAnhifJE8gil/8/KH4BAAD//wMAUEsBAi0AFAAGAAgAAAAh&#10;ALaDOJL+AAAA4QEAABMAAAAAAAAAAAAAAAAAAAAAAFtDb250ZW50X1R5cGVzXS54bWxQSwECLQAU&#10;AAYACAAAACEAOP0h/9YAAACUAQAACwAAAAAAAAAAAAAAAAAvAQAAX3JlbHMvLnJlbHNQSwECLQAU&#10;AAYACAAAACEA50SaohwCAAAWBAAADgAAAAAAAAAAAAAAAAAuAgAAZHJzL2Uyb0RvYy54bWxQSwEC&#10;LQAUAAYACAAAACEAytzmKN8AAAAJAQAADwAAAAAAAAAAAAAAAAB2BAAAZHJzL2Rvd25yZXYueG1s&#10;UEsFBgAAAAAEAAQA8wAAAIIFAAAAAA==&#10;" stroked="f">
                <v:textbox inset="0,0,0,0">
                  <w:txbxContent>
                    <w:p w14:paraId="7667124B" w14:textId="1BF5E67E" w:rsidR="002144FB" w:rsidRPr="00C23BB0" w:rsidRDefault="002144FB" w:rsidP="00702114">
                      <w:pPr>
                        <w:pStyle w:val="Caption"/>
                        <w:spacing w:before="0"/>
                      </w:pPr>
                      <w:bookmarkStart w:id="256" w:name="_Toc486426568"/>
                      <w:bookmarkStart w:id="257" w:name="_Toc499887417"/>
                      <w:bookmarkStart w:id="258" w:name="_Toc504672049"/>
                      <w:bookmarkStart w:id="259" w:name="_Toc507002254"/>
                      <w:bookmarkStart w:id="260" w:name="_Toc517701406"/>
                      <w:proofErr w:type="gramStart"/>
                      <w:r w:rsidRPr="00C23BB0">
                        <w:t xml:space="preserve">Figure </w:t>
                      </w:r>
                      <w:r w:rsidRPr="00FB1A4C">
                        <w:fldChar w:fldCharType="begin"/>
                      </w:r>
                      <w:r w:rsidRPr="00FB1A4C">
                        <w:instrText xml:space="preserve"> SEQ Figure \* ARABIC </w:instrText>
                      </w:r>
                      <w:r w:rsidRPr="00FB1A4C">
                        <w:fldChar w:fldCharType="separate"/>
                      </w:r>
                      <w:r>
                        <w:rPr>
                          <w:noProof/>
                        </w:rPr>
                        <w:t>20</w:t>
                      </w:r>
                      <w:r w:rsidRPr="00FB1A4C">
                        <w:fldChar w:fldCharType="end"/>
                      </w:r>
                      <w:r w:rsidRPr="00FB1A4C">
                        <w:t>.</w:t>
                      </w:r>
                      <w:proofErr w:type="gramEnd"/>
                      <w:r w:rsidRPr="00FB1A4C">
                        <w:t xml:space="preserve"> Spa</w:t>
                      </w:r>
                      <w:r w:rsidRPr="004D5CEF">
                        <w:t>tial Distribution of Soil Formations in Bulgaria</w:t>
                      </w:r>
                      <w:bookmarkEnd w:id="256"/>
                      <w:bookmarkEnd w:id="257"/>
                      <w:bookmarkEnd w:id="258"/>
                      <w:bookmarkEnd w:id="259"/>
                      <w:bookmarkEnd w:id="260"/>
                    </w:p>
                    <w:p w14:paraId="6B35C460" w14:textId="77777777" w:rsidR="002144FB" w:rsidRDefault="002144FB" w:rsidP="00702114">
                      <w:pPr>
                        <w:jc w:val="center"/>
                      </w:pPr>
                      <w:r>
                        <w:rPr>
                          <w:noProof/>
                        </w:rPr>
                        <w:drawing>
                          <wp:inline distT="0" distB="0" distL="0" distR="0" wp14:anchorId="1BD9D778" wp14:editId="0F2BD430">
                            <wp:extent cx="3817917" cy="3496945"/>
                            <wp:effectExtent l="19050" t="19050" r="11430" b="27305"/>
                            <wp:docPr id="110" name="Picture 110"/>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1">
                                      <a:extLst>
                                        <a:ext uri="{28A0092B-C50C-407E-A947-70E740481C1C}">
                                          <a14:useLocalDpi xmlns:a14="http://schemas.microsoft.com/office/drawing/2010/main" val="0"/>
                                        </a:ext>
                                      </a:extLst>
                                    </a:blip>
                                    <a:stretch>
                                      <a:fillRect/>
                                    </a:stretch>
                                  </pic:blipFill>
                                  <pic:spPr>
                                    <a:xfrm>
                                      <a:off x="0" y="0"/>
                                      <a:ext cx="3818733" cy="3497692"/>
                                    </a:xfrm>
                                    <a:prstGeom prst="rect">
                                      <a:avLst/>
                                    </a:prstGeom>
                                    <a:ln>
                                      <a:solidFill>
                                        <a:srgbClr val="5B9BD5"/>
                                      </a:solidFill>
                                    </a:ln>
                                  </pic:spPr>
                                </pic:pic>
                              </a:graphicData>
                            </a:graphic>
                          </wp:inline>
                        </w:drawing>
                      </w:r>
                    </w:p>
                    <w:p w14:paraId="08BB7DE8" w14:textId="77777777" w:rsidR="002144FB" w:rsidRPr="00C54492" w:rsidRDefault="002144FB" w:rsidP="00702114">
                      <w:pPr>
                        <w:spacing w:after="0"/>
                        <w:jc w:val="center"/>
                        <w:rPr>
                          <w:rFonts w:asciiTheme="minorHAnsi" w:hAnsiTheme="minorHAnsi" w:cstheme="minorHAnsi"/>
                        </w:rPr>
                      </w:pPr>
                      <w:r w:rsidRPr="00C54492">
                        <w:rPr>
                          <w:rStyle w:val="SourcelineChar"/>
                          <w:rFonts w:asciiTheme="minorHAnsi" w:hAnsiTheme="minorHAnsi"/>
                        </w:rPr>
                        <w:t xml:space="preserve">Source: </w:t>
                      </w:r>
                      <w:proofErr w:type="spellStart"/>
                      <w:r w:rsidRPr="00C54492">
                        <w:rPr>
                          <w:rStyle w:val="SourcelineChar"/>
                          <w:rFonts w:asciiTheme="minorHAnsi" w:hAnsiTheme="minorHAnsi"/>
                        </w:rPr>
                        <w:t>Shishkov</w:t>
                      </w:r>
                      <w:proofErr w:type="spellEnd"/>
                      <w:r w:rsidRPr="00C54492">
                        <w:rPr>
                          <w:rStyle w:val="SourcelineChar"/>
                          <w:rFonts w:asciiTheme="minorHAnsi" w:hAnsiTheme="minorHAnsi"/>
                        </w:rPr>
                        <w:t xml:space="preserve"> T. and </w:t>
                      </w:r>
                      <w:proofErr w:type="spellStart"/>
                      <w:r w:rsidRPr="00C54492">
                        <w:rPr>
                          <w:rStyle w:val="SourcelineChar"/>
                          <w:rFonts w:asciiTheme="minorHAnsi" w:hAnsiTheme="minorHAnsi"/>
                        </w:rPr>
                        <w:t>Kolev</w:t>
                      </w:r>
                      <w:proofErr w:type="spellEnd"/>
                      <w:r w:rsidRPr="00C54492">
                        <w:rPr>
                          <w:rStyle w:val="SourcelineChar"/>
                          <w:rFonts w:asciiTheme="minorHAnsi" w:hAnsiTheme="minorHAnsi"/>
                        </w:rPr>
                        <w:t xml:space="preserve"> N. 2014</w:t>
                      </w:r>
                      <w:r w:rsidRPr="00C54492">
                        <w:rPr>
                          <w:rFonts w:asciiTheme="minorHAnsi" w:hAnsiTheme="minorHAnsi" w:cstheme="minorHAnsi"/>
                          <w:bCs/>
                          <w:sz w:val="18"/>
                          <w:szCs w:val="18"/>
                        </w:rPr>
                        <w:t>.</w:t>
                      </w:r>
                    </w:p>
                  </w:txbxContent>
                </v:textbox>
                <w10:wrap type="tight"/>
              </v:shape>
            </w:pict>
          </mc:Fallback>
        </mc:AlternateContent>
      </w:r>
      <w:r w:rsidRPr="0056726C">
        <w:rPr>
          <w:lang w:val="en-US"/>
        </w:rPr>
        <w:t>attributes for irrigated crop production and have formed along the banks of the Maritza River and its main tributaries.</w:t>
      </w:r>
      <w:r w:rsidR="0029499E" w:rsidRPr="0056726C">
        <w:rPr>
          <w:lang w:val="en-US"/>
        </w:rPr>
        <w:t xml:space="preserve"> Fluvisols are associated with Vertisols and L</w:t>
      </w:r>
      <w:r w:rsidRPr="0056726C">
        <w:rPr>
          <w:lang w:val="en-US"/>
        </w:rPr>
        <w:t xml:space="preserve">uvisols. While </w:t>
      </w:r>
      <w:r w:rsidR="009B1E5A" w:rsidRPr="0056726C">
        <w:rPr>
          <w:lang w:val="en-US"/>
        </w:rPr>
        <w:t xml:space="preserve">the </w:t>
      </w:r>
      <w:r w:rsidRPr="0056726C">
        <w:rPr>
          <w:lang w:val="en-US"/>
        </w:rPr>
        <w:t xml:space="preserve">former </w:t>
      </w:r>
      <w:r w:rsidR="009B1E5A" w:rsidRPr="0056726C">
        <w:rPr>
          <w:lang w:val="en-US"/>
        </w:rPr>
        <w:t>is</w:t>
      </w:r>
      <w:r w:rsidRPr="0056726C">
        <w:rPr>
          <w:lang w:val="en-US"/>
        </w:rPr>
        <w:t xml:space="preserve"> typical</w:t>
      </w:r>
      <w:r w:rsidR="0029499E" w:rsidRPr="0056726C">
        <w:rPr>
          <w:lang w:val="en-US"/>
        </w:rPr>
        <w:t>ly rich in clay content, L</w:t>
      </w:r>
      <w:r w:rsidRPr="0056726C">
        <w:rPr>
          <w:lang w:val="en-US"/>
        </w:rPr>
        <w:t>uvisols</w:t>
      </w:r>
      <w:r w:rsidR="009B1E5A" w:rsidRPr="0056726C">
        <w:rPr>
          <w:lang w:val="en-US"/>
        </w:rPr>
        <w:t xml:space="preserve"> carry</w:t>
      </w:r>
      <w:r w:rsidRPr="0056726C">
        <w:rPr>
          <w:lang w:val="en-US"/>
        </w:rPr>
        <w:t xml:space="preserve"> a larger portion of silt material, which makes them good soils for the production of potatoes and other vegetables. Typically, a low permeability and a tendency to waterlogging are the most important limiting factors of </w:t>
      </w:r>
      <w:r w:rsidR="004C6EF8" w:rsidRPr="0056726C">
        <w:rPr>
          <w:lang w:val="en-US"/>
        </w:rPr>
        <w:t>V</w:t>
      </w:r>
      <w:r w:rsidRPr="0056726C">
        <w:rPr>
          <w:lang w:val="en-US"/>
        </w:rPr>
        <w:t xml:space="preserve">ertisols for irrigation. The spatial distribution of soil formation is shown in </w:t>
      </w:r>
      <w:r w:rsidR="004C6EF8" w:rsidRPr="0056726C">
        <w:rPr>
          <w:b/>
          <w:bCs/>
          <w:i/>
          <w:iCs/>
          <w:lang w:val="en-US"/>
        </w:rPr>
        <w:t>Figure 20</w:t>
      </w:r>
      <w:r w:rsidRPr="0056726C">
        <w:rPr>
          <w:lang w:val="en-US"/>
        </w:rPr>
        <w:t>.</w:t>
      </w:r>
    </w:p>
    <w:p w14:paraId="741B69A6" w14:textId="5FB1E3AE" w:rsidR="00061DA0" w:rsidRPr="0056726C" w:rsidRDefault="00061DA0" w:rsidP="00370214">
      <w:pPr>
        <w:pStyle w:val="BodyText"/>
        <w:ind w:left="0" w:firstLine="0"/>
        <w:rPr>
          <w:lang w:val="en-US"/>
        </w:rPr>
      </w:pPr>
      <w:r w:rsidRPr="0056726C">
        <w:rPr>
          <w:b/>
          <w:lang w:val="en-US"/>
        </w:rPr>
        <w:t>Soils in Bulgaria have different characteristics, fertility</w:t>
      </w:r>
      <w:r w:rsidR="004C6EF8" w:rsidRPr="0056726C">
        <w:rPr>
          <w:b/>
          <w:lang w:val="en-US"/>
        </w:rPr>
        <w:t>,</w:t>
      </w:r>
      <w:r w:rsidRPr="0056726C">
        <w:rPr>
          <w:b/>
          <w:lang w:val="en-US"/>
        </w:rPr>
        <w:t xml:space="preserve"> and vulnerabilities to climate change. </w:t>
      </w:r>
      <w:r w:rsidRPr="0056726C">
        <w:rPr>
          <w:lang w:val="en-US"/>
        </w:rPr>
        <w:t>Most types of soil do not have a high natural resistance to deteriorating physical conditions, such as rising temperatures or high</w:t>
      </w:r>
      <w:r w:rsidR="004C6EF8" w:rsidRPr="0056726C">
        <w:rPr>
          <w:lang w:val="en-US"/>
        </w:rPr>
        <w:t>-</w:t>
      </w:r>
      <w:r w:rsidRPr="0056726C">
        <w:rPr>
          <w:lang w:val="en-US"/>
        </w:rPr>
        <w:t>intensity rainfall.</w:t>
      </w:r>
      <w:r w:rsidRPr="0056726C">
        <w:rPr>
          <w:b/>
          <w:lang w:val="en-US"/>
        </w:rPr>
        <w:t xml:space="preserve"> </w:t>
      </w:r>
      <w:r w:rsidRPr="0056726C">
        <w:rPr>
          <w:lang w:val="en-US"/>
        </w:rPr>
        <w:t>The temperature rise revealed by climate scenarios will increase the water deficit in soils with low precipitation rates, leading to an increase in the occurrence, intensity and level of impact of the soil droughts. Increased evaporation and transpiration in plants may also be expected, given the respective projections for rising temperatures, which would further exacerbate the water deficit issue during the warm period. The most serious impacts will be observed for soils with light mechanical content and partly for heavy clay soils. Most vulnerable are the soils with low capacity of moisture preservation and the regions in southeast Bulgaria, which have low precipitation levels during the warm half</w:t>
      </w:r>
      <w:r w:rsidR="004C6EF8" w:rsidRPr="0056726C">
        <w:rPr>
          <w:lang w:val="en-US"/>
        </w:rPr>
        <w:t xml:space="preserve"> </w:t>
      </w:r>
      <w:r w:rsidRPr="0056726C">
        <w:rPr>
          <w:lang w:val="en-US"/>
        </w:rPr>
        <w:t xml:space="preserve">year even at current climate conditions. </w:t>
      </w:r>
    </w:p>
    <w:p w14:paraId="5AB10A3A" w14:textId="069FA1F8" w:rsidR="00061DA0" w:rsidRPr="0056726C" w:rsidRDefault="00061DA0" w:rsidP="00370214">
      <w:pPr>
        <w:pStyle w:val="BodyText"/>
        <w:ind w:left="0" w:firstLine="0"/>
        <w:rPr>
          <w:lang w:val="en-US"/>
        </w:rPr>
      </w:pPr>
      <w:r w:rsidRPr="0056726C">
        <w:rPr>
          <w:b/>
          <w:lang w:val="en-US"/>
        </w:rPr>
        <w:t>More frequent and intense droughts will likely increase soil aridity, which combined with hot winds will increase the risk of wind erosion and soil degradation.</w:t>
      </w:r>
      <w:r w:rsidRPr="0056726C">
        <w:rPr>
          <w:lang w:val="en-US"/>
        </w:rPr>
        <w:t xml:space="preserve"> This includes the risk of desertification, marginalization</w:t>
      </w:r>
      <w:r w:rsidR="004C6EF8" w:rsidRPr="0056726C">
        <w:rPr>
          <w:lang w:val="en-US"/>
        </w:rPr>
        <w:t>,</w:t>
      </w:r>
      <w:r w:rsidRPr="0056726C">
        <w:rPr>
          <w:lang w:val="en-US"/>
        </w:rPr>
        <w:t xml:space="preserve"> and abandonment of agricultural land i</w:t>
      </w:r>
      <w:r w:rsidR="0071487B" w:rsidRPr="0056726C">
        <w:rPr>
          <w:lang w:val="en-US"/>
        </w:rPr>
        <w:t xml:space="preserve">n the areas where soils are </w:t>
      </w:r>
      <w:r w:rsidRPr="0056726C">
        <w:rPr>
          <w:lang w:val="en-US"/>
        </w:rPr>
        <w:t>light</w:t>
      </w:r>
      <w:r w:rsidR="00A8410E">
        <w:rPr>
          <w:lang w:val="en-US"/>
        </w:rPr>
        <w:t>er</w:t>
      </w:r>
      <w:r w:rsidRPr="0056726C">
        <w:rPr>
          <w:lang w:val="en-US"/>
        </w:rPr>
        <w:t xml:space="preserve"> and </w:t>
      </w:r>
      <w:r w:rsidR="00A8410E">
        <w:rPr>
          <w:lang w:val="en-US"/>
        </w:rPr>
        <w:t xml:space="preserve">more </w:t>
      </w:r>
      <w:r w:rsidRPr="0056726C">
        <w:rPr>
          <w:lang w:val="en-US"/>
        </w:rPr>
        <w:t xml:space="preserve">vulnerable to erosion. Desertification is a complex phenomenon and the consequence of a set of important processes </w:t>
      </w:r>
      <w:r w:rsidR="004C6EF8" w:rsidRPr="0056726C">
        <w:rPr>
          <w:lang w:val="en-US"/>
        </w:rPr>
        <w:t>that</w:t>
      </w:r>
      <w:r w:rsidRPr="0056726C">
        <w:rPr>
          <w:lang w:val="en-US"/>
        </w:rPr>
        <w:t xml:space="preserve"> are active in arid and semi-arid environments where water is the main limiting factor for agriculture and other land uses. Desertification occurs when certain environmental factors trigger irreversible change in the plant-soil system. Climate change itself does not trigger desertification directly, but it </w:t>
      </w:r>
      <w:r w:rsidR="004C6EF8" w:rsidRPr="0056726C">
        <w:rPr>
          <w:lang w:val="en-US"/>
        </w:rPr>
        <w:t xml:space="preserve">affects </w:t>
      </w:r>
      <w:r w:rsidRPr="0056726C">
        <w:rPr>
          <w:lang w:val="en-US"/>
        </w:rPr>
        <w:t>other processes (</w:t>
      </w:r>
      <w:r w:rsidR="00510A28" w:rsidRPr="0056726C">
        <w:rPr>
          <w:lang w:val="en-US"/>
        </w:rPr>
        <w:t>that is</w:t>
      </w:r>
      <w:r w:rsidR="004C6EF8" w:rsidRPr="0056726C">
        <w:rPr>
          <w:lang w:val="en-US"/>
        </w:rPr>
        <w:t>,</w:t>
      </w:r>
      <w:r w:rsidR="00510A28" w:rsidRPr="0056726C">
        <w:rPr>
          <w:lang w:val="en-US"/>
        </w:rPr>
        <w:t xml:space="preserve"> </w:t>
      </w:r>
      <w:r w:rsidRPr="0056726C">
        <w:rPr>
          <w:lang w:val="en-US"/>
        </w:rPr>
        <w:t xml:space="preserve">the increased wind erosion of light arid soils) </w:t>
      </w:r>
      <w:r w:rsidR="004C6EF8" w:rsidRPr="0056726C">
        <w:rPr>
          <w:lang w:val="en-US"/>
        </w:rPr>
        <w:t>that</w:t>
      </w:r>
      <w:r w:rsidRPr="0056726C">
        <w:rPr>
          <w:lang w:val="en-US"/>
        </w:rPr>
        <w:t xml:space="preserve"> trigger desertification.</w:t>
      </w:r>
    </w:p>
    <w:p w14:paraId="54E235E6" w14:textId="558AF262" w:rsidR="00061DA0" w:rsidRPr="0056726C" w:rsidRDefault="00061DA0" w:rsidP="00370214">
      <w:pPr>
        <w:pStyle w:val="BodyText"/>
        <w:ind w:left="0" w:firstLine="0"/>
        <w:rPr>
          <w:lang w:val="en-US"/>
        </w:rPr>
      </w:pPr>
      <w:r w:rsidRPr="0056726C">
        <w:rPr>
          <w:lang w:val="en-US"/>
        </w:rPr>
        <w:lastRenderedPageBreak/>
        <w:t xml:space="preserve">The most common processes of soil degradation include water and wind erosion, pollution, reduction of organic matter stocks (humus), compaction, acidification, salinization, </w:t>
      </w:r>
      <w:r w:rsidR="004C6EF8" w:rsidRPr="0056726C">
        <w:rPr>
          <w:lang w:val="en-US"/>
        </w:rPr>
        <w:t xml:space="preserve">and </w:t>
      </w:r>
      <w:r w:rsidRPr="0056726C">
        <w:rPr>
          <w:lang w:val="en-US"/>
        </w:rPr>
        <w:t>loss of biodiversity. Soil erosion is a process of mechanical destruction and weathering of soil by the action of water and wind and</w:t>
      </w:r>
      <w:r w:rsidR="004B2E8A" w:rsidRPr="0056726C">
        <w:rPr>
          <w:lang w:val="en-US"/>
        </w:rPr>
        <w:t xml:space="preserve"> </w:t>
      </w:r>
      <w:r w:rsidR="004C6EF8" w:rsidRPr="0056726C">
        <w:rPr>
          <w:lang w:val="en-US"/>
        </w:rPr>
        <w:t xml:space="preserve">it </w:t>
      </w:r>
      <w:r w:rsidR="004B2E8A" w:rsidRPr="0056726C">
        <w:rPr>
          <w:lang w:val="en-US"/>
        </w:rPr>
        <w:t>gradually reduces the</w:t>
      </w:r>
      <w:r w:rsidRPr="0056726C">
        <w:rPr>
          <w:lang w:val="en-US"/>
        </w:rPr>
        <w:t xml:space="preserve"> nutrients and the humus in soil. Erosion aggravates the structure, as well as the water and air regime of soil. About 65</w:t>
      </w:r>
      <w:r w:rsidR="006F0A24" w:rsidRPr="0056726C">
        <w:rPr>
          <w:lang w:val="en-US"/>
        </w:rPr>
        <w:t xml:space="preserve"> percent</w:t>
      </w:r>
      <w:r w:rsidRPr="0056726C">
        <w:rPr>
          <w:lang w:val="en-US"/>
        </w:rPr>
        <w:t xml:space="preserve"> of the cultivated land area is threatened by varying degrees of water erosion, while another 24</w:t>
      </w:r>
      <w:r w:rsidR="006F0A24" w:rsidRPr="0056726C">
        <w:rPr>
          <w:lang w:val="en-US"/>
        </w:rPr>
        <w:t xml:space="preserve"> percent</w:t>
      </w:r>
      <w:r w:rsidRPr="0056726C">
        <w:rPr>
          <w:lang w:val="en-US"/>
        </w:rPr>
        <w:t xml:space="preserve"> of the cultivated land area is threatened by wind erosion. The average annual intensity of soil erosion varies </w:t>
      </w:r>
      <w:r w:rsidR="004B2E8A" w:rsidRPr="0056726C">
        <w:rPr>
          <w:lang w:val="en-US"/>
        </w:rPr>
        <w:t>in accordance</w:t>
      </w:r>
      <w:r w:rsidRPr="0056726C">
        <w:rPr>
          <w:lang w:val="en-US"/>
        </w:rPr>
        <w:t xml:space="preserve"> to land use, but soil losses for the agricultural land are estimated at 12,256 t</w:t>
      </w:r>
      <w:r w:rsidR="008C57E5" w:rsidRPr="0056726C">
        <w:rPr>
          <w:lang w:val="en-US"/>
        </w:rPr>
        <w:t>on</w:t>
      </w:r>
      <w:r w:rsidR="009D2D8E" w:rsidRPr="0056726C">
        <w:rPr>
          <w:lang w:val="en-US"/>
        </w:rPr>
        <w:t>s</w:t>
      </w:r>
      <w:r w:rsidR="008C57E5" w:rsidRPr="0056726C">
        <w:rPr>
          <w:lang w:val="en-US"/>
        </w:rPr>
        <w:t xml:space="preserve"> per </w:t>
      </w:r>
      <w:r w:rsidRPr="0056726C">
        <w:rPr>
          <w:lang w:val="en-US"/>
        </w:rPr>
        <w:t>ha</w:t>
      </w:r>
      <w:r w:rsidR="008C57E5" w:rsidRPr="0056726C">
        <w:rPr>
          <w:lang w:val="en-US"/>
        </w:rPr>
        <w:t xml:space="preserve"> (MoEW 2015)</w:t>
      </w:r>
      <w:r w:rsidRPr="0056726C">
        <w:rPr>
          <w:lang w:val="en-US"/>
        </w:rPr>
        <w:t xml:space="preserve"> annually. Over 50</w:t>
      </w:r>
      <w:r w:rsidR="006F0A24" w:rsidRPr="0056726C">
        <w:rPr>
          <w:lang w:val="en-US"/>
        </w:rPr>
        <w:t xml:space="preserve"> percent</w:t>
      </w:r>
      <w:r w:rsidR="008C57E5" w:rsidRPr="0056726C">
        <w:rPr>
          <w:lang w:val="en-US"/>
        </w:rPr>
        <w:t xml:space="preserve"> (Ruseva et al. 2011)</w:t>
      </w:r>
      <w:r w:rsidRPr="0056726C">
        <w:rPr>
          <w:lang w:val="en-US"/>
        </w:rPr>
        <w:t xml:space="preserve"> of the estimated potential soil loss due to water erosion </w:t>
      </w:r>
      <w:r w:rsidR="004C6EF8" w:rsidRPr="0056726C">
        <w:rPr>
          <w:lang w:val="en-US"/>
        </w:rPr>
        <w:t>is</w:t>
      </w:r>
      <w:r w:rsidRPr="0056726C">
        <w:rPr>
          <w:lang w:val="en-US"/>
        </w:rPr>
        <w:t xml:space="preserve"> formed </w:t>
      </w:r>
      <w:r w:rsidR="004C6EF8" w:rsidRPr="0056726C">
        <w:rPr>
          <w:lang w:val="en-US"/>
        </w:rPr>
        <w:t>i</w:t>
      </w:r>
      <w:r w:rsidRPr="0056726C">
        <w:rPr>
          <w:lang w:val="en-US"/>
        </w:rPr>
        <w:t xml:space="preserve">n the territory of </w:t>
      </w:r>
      <w:r w:rsidR="009D2D8E" w:rsidRPr="0056726C">
        <w:rPr>
          <w:lang w:val="en-US"/>
        </w:rPr>
        <w:t>seven</w:t>
      </w:r>
      <w:r w:rsidRPr="0056726C">
        <w:rPr>
          <w:lang w:val="en-US"/>
        </w:rPr>
        <w:t xml:space="preserve"> districts: Sofia, Lovech, Sliven, Burgas, Kardzhali, Gabrov</w:t>
      </w:r>
      <w:r w:rsidR="00EF0101" w:rsidRPr="0056726C">
        <w:rPr>
          <w:lang w:val="en-US"/>
        </w:rPr>
        <w:t>o</w:t>
      </w:r>
      <w:r w:rsidRPr="0056726C">
        <w:rPr>
          <w:lang w:val="en-US"/>
        </w:rPr>
        <w:t xml:space="preserve"> and Veliko Tarnovo. The increased incidence of heavy rain storms, with high intensity and short duration, will generate increased short-term surface runoff and the risk of increased soil erosion by water on sloping land - particularly in those areas with the most vulnerable soil types. About 70</w:t>
      </w:r>
      <w:r w:rsidR="006F0A24" w:rsidRPr="0056726C">
        <w:rPr>
          <w:lang w:val="en-US"/>
        </w:rPr>
        <w:t xml:space="preserve"> percent</w:t>
      </w:r>
      <w:r w:rsidR="008C57E5" w:rsidRPr="0056726C">
        <w:rPr>
          <w:lang w:val="en-US"/>
        </w:rPr>
        <w:t xml:space="preserve"> (Ruseva et al. 2011)</w:t>
      </w:r>
      <w:r w:rsidRPr="0056726C">
        <w:rPr>
          <w:lang w:val="en-US"/>
        </w:rPr>
        <w:t xml:space="preserve"> of the estimated potential soil loss due to wind erosion with regard to agricultural land with a slope below 3</w:t>
      </w:r>
      <w:r w:rsidRPr="0056726C">
        <w:rPr>
          <w:vertAlign w:val="superscript"/>
          <w:lang w:val="en-US"/>
        </w:rPr>
        <w:t>o</w:t>
      </w:r>
      <w:r w:rsidRPr="0056726C">
        <w:rPr>
          <w:lang w:val="en-US"/>
        </w:rPr>
        <w:t xml:space="preserve"> </w:t>
      </w:r>
      <w:r w:rsidR="009D2D8E" w:rsidRPr="0056726C">
        <w:rPr>
          <w:lang w:val="en-US"/>
        </w:rPr>
        <w:t xml:space="preserve">is </w:t>
      </w:r>
      <w:r w:rsidRPr="0056726C">
        <w:rPr>
          <w:lang w:val="en-US"/>
        </w:rPr>
        <w:t xml:space="preserve">formed </w:t>
      </w:r>
      <w:r w:rsidR="009D2D8E" w:rsidRPr="0056726C">
        <w:rPr>
          <w:lang w:val="en-US"/>
        </w:rPr>
        <w:t>i</w:t>
      </w:r>
      <w:r w:rsidRPr="0056726C">
        <w:rPr>
          <w:lang w:val="en-US"/>
        </w:rPr>
        <w:t xml:space="preserve">n the territory of </w:t>
      </w:r>
      <w:r w:rsidR="009D2D8E" w:rsidRPr="0056726C">
        <w:rPr>
          <w:lang w:val="en-US"/>
        </w:rPr>
        <w:t>five</w:t>
      </w:r>
      <w:r w:rsidRPr="0056726C">
        <w:rPr>
          <w:lang w:val="en-US"/>
        </w:rPr>
        <w:t xml:space="preserve"> districts</w:t>
      </w:r>
      <w:r w:rsidR="009D2D8E" w:rsidRPr="0056726C">
        <w:rPr>
          <w:lang w:val="en-US"/>
        </w:rPr>
        <w:t xml:space="preserve"> – Dobr</w:t>
      </w:r>
      <w:r w:rsidRPr="0056726C">
        <w:rPr>
          <w:lang w:val="en-US"/>
        </w:rPr>
        <w:t>ich, Burgas, Varna, Yambol and Sofia. About 35,500 ha of arable land</w:t>
      </w:r>
      <w:r w:rsidR="008C57E5" w:rsidRPr="0056726C">
        <w:rPr>
          <w:lang w:val="en-US"/>
        </w:rPr>
        <w:t xml:space="preserve"> (MoEW 2014)</w:t>
      </w:r>
      <w:r w:rsidRPr="0056726C">
        <w:rPr>
          <w:lang w:val="en-US"/>
        </w:rPr>
        <w:t xml:space="preserve"> have been identified as affected by salinization processes, whereas 252 ha are assailed by regular soda and chlorides. These processes </w:t>
      </w:r>
      <w:r w:rsidR="009D2D8E" w:rsidRPr="0056726C">
        <w:rPr>
          <w:lang w:val="en-US"/>
        </w:rPr>
        <w:t xml:space="preserve">mainly </w:t>
      </w:r>
      <w:r w:rsidRPr="0056726C">
        <w:rPr>
          <w:lang w:val="en-US"/>
        </w:rPr>
        <w:t xml:space="preserve">affect the districts </w:t>
      </w:r>
      <w:r w:rsidR="009D2D8E" w:rsidRPr="0056726C">
        <w:rPr>
          <w:lang w:val="en-US"/>
        </w:rPr>
        <w:t xml:space="preserve">of </w:t>
      </w:r>
      <w:r w:rsidRPr="0056726C">
        <w:rPr>
          <w:lang w:val="en-US"/>
        </w:rPr>
        <w:t>Burgas, Varna, Veliko Tarnovo, Pleven, Plovdiv, Sliven, Stara Zagora</w:t>
      </w:r>
      <w:r w:rsidR="004548C3">
        <w:rPr>
          <w:lang w:val="en-US"/>
        </w:rPr>
        <w:t>,</w:t>
      </w:r>
      <w:r w:rsidRPr="0056726C">
        <w:rPr>
          <w:lang w:val="en-US"/>
        </w:rPr>
        <w:t xml:space="preserve"> and Yambol.</w:t>
      </w:r>
    </w:p>
    <w:p w14:paraId="053AA8CD" w14:textId="0A817AF6" w:rsidR="00061DA0" w:rsidRPr="0056726C" w:rsidRDefault="00061DA0" w:rsidP="00370214">
      <w:pPr>
        <w:pStyle w:val="BodyText"/>
        <w:ind w:left="0" w:firstLine="0"/>
        <w:rPr>
          <w:lang w:val="en-US"/>
        </w:rPr>
      </w:pPr>
      <w:r w:rsidRPr="0056726C">
        <w:rPr>
          <w:lang w:val="en-US"/>
        </w:rPr>
        <w:t xml:space="preserve">In general, climate change will significantly impact the functions that different soil types perform </w:t>
      </w:r>
      <w:r w:rsidR="004D5CEF" w:rsidRPr="0056726C">
        <w:rPr>
          <w:lang w:val="en-US"/>
        </w:rPr>
        <w:t xml:space="preserve">and </w:t>
      </w:r>
      <w:r w:rsidRPr="0056726C">
        <w:rPr>
          <w:lang w:val="en-US"/>
        </w:rPr>
        <w:t>will strongly affect future land use. Significant adaptation measures for protecting agricultural lands from soil erosion, desertification</w:t>
      </w:r>
      <w:r w:rsidR="009D2D8E" w:rsidRPr="0056726C">
        <w:rPr>
          <w:lang w:val="en-US"/>
        </w:rPr>
        <w:t>,</w:t>
      </w:r>
      <w:r w:rsidRPr="0056726C">
        <w:rPr>
          <w:lang w:val="en-US"/>
        </w:rPr>
        <w:t xml:space="preserve"> and salinization need to be developed and implemented, including soil conservation and runoff regulating measures, which are rather specific in terms of respective soil, climatic and topographic conditions. </w:t>
      </w:r>
    </w:p>
    <w:p w14:paraId="366A77B2" w14:textId="797E53E5" w:rsidR="00061DA0" w:rsidRPr="0056726C" w:rsidRDefault="00EB15ED" w:rsidP="00FB1A4C">
      <w:pPr>
        <w:pStyle w:val="Heading4"/>
      </w:pPr>
      <w:bookmarkStart w:id="220" w:name="_Toc499887914"/>
      <w:r w:rsidRPr="0056726C">
        <w:t xml:space="preserve">Risk of </w:t>
      </w:r>
      <w:r w:rsidR="00CE6606" w:rsidRPr="0056726C">
        <w:t>w</w:t>
      </w:r>
      <w:r w:rsidRPr="0056726C">
        <w:t>ater</w:t>
      </w:r>
      <w:r w:rsidR="00CE6606" w:rsidRPr="0056726C">
        <w:t xml:space="preserve"> s</w:t>
      </w:r>
      <w:r w:rsidRPr="0056726C">
        <w:t xml:space="preserve">hortage and its </w:t>
      </w:r>
      <w:r w:rsidR="00CE6606" w:rsidRPr="0056726C">
        <w:t>l</w:t>
      </w:r>
      <w:r w:rsidRPr="0056726C">
        <w:t xml:space="preserve">ink to </w:t>
      </w:r>
      <w:r w:rsidR="00CE6606" w:rsidRPr="0056726C">
        <w:t>i</w:t>
      </w:r>
      <w:r w:rsidR="00061DA0" w:rsidRPr="0056726C">
        <w:t>rrigation</w:t>
      </w:r>
      <w:bookmarkEnd w:id="220"/>
    </w:p>
    <w:p w14:paraId="0D9FAB85" w14:textId="01092C01" w:rsidR="003A3CFD" w:rsidRPr="0056726C" w:rsidRDefault="003A3CFD" w:rsidP="00370214">
      <w:pPr>
        <w:pStyle w:val="BodyText"/>
        <w:ind w:left="0" w:firstLine="0"/>
        <w:rPr>
          <w:lang w:val="en-US"/>
        </w:rPr>
      </w:pPr>
      <w:r w:rsidRPr="0056726C">
        <w:rPr>
          <w:b/>
          <w:lang w:val="en-US"/>
        </w:rPr>
        <w:t xml:space="preserve">Climate change may lead to water shortages in some regions of the country, leading to increased irrigation requirements. </w:t>
      </w:r>
      <w:r w:rsidRPr="0056726C">
        <w:rPr>
          <w:lang w:val="en-US"/>
        </w:rPr>
        <w:t>Water plays a vital role in the growth of plants. Higher temperatures and lower relative humidity will increase water needs for evapotranspiration in agricultural plantations; also, increased carbon dioxide levels in the atmosphere will result in higher water use efficiency due to reduced transpiration</w:t>
      </w:r>
      <w:r w:rsidR="008C57E5" w:rsidRPr="0056726C">
        <w:rPr>
          <w:lang w:val="en-US"/>
        </w:rPr>
        <w:t xml:space="preserve"> (Kruijt et al. 2008)</w:t>
      </w:r>
      <w:r w:rsidRPr="0056726C">
        <w:rPr>
          <w:lang w:val="en-US"/>
        </w:rPr>
        <w:t xml:space="preserve"> and an increased rate of photosynthesis</w:t>
      </w:r>
      <w:r w:rsidR="00057994" w:rsidRPr="0056726C">
        <w:rPr>
          <w:lang w:val="en-US"/>
        </w:rPr>
        <w:t xml:space="preserve"> (Ainsworth and Long 2005)</w:t>
      </w:r>
      <w:r w:rsidRPr="0056726C">
        <w:rPr>
          <w:lang w:val="en-US"/>
        </w:rPr>
        <w:t>. Reduced precipitation levels, as projected by climate scenarios, would cause a sudden drop in water reserves and the accumulation of less water in irrigation reservoirs on a multiannual basis, which would then limit possibilities to use freshwater for crop irrigation.</w:t>
      </w:r>
      <w:r w:rsidR="00552C28" w:rsidRPr="0056726C">
        <w:rPr>
          <w:lang w:val="en-US"/>
        </w:rPr>
        <w:t xml:space="preserve"> </w:t>
      </w:r>
      <w:r w:rsidRPr="0056726C">
        <w:rPr>
          <w:lang w:val="en-US"/>
        </w:rPr>
        <w:t>Given the higher probability of droughts over the next decades and growing water needs of industrial and urban water users, future crop irrigation needs will lead to increased competition to ensure water for agricultural irrigation and ensure stable crop production levels.</w:t>
      </w:r>
    </w:p>
    <w:p w14:paraId="2B08017C" w14:textId="008CBA0C" w:rsidR="00061DA0" w:rsidRPr="0056726C" w:rsidRDefault="00061DA0" w:rsidP="00FB1A4C">
      <w:pPr>
        <w:pStyle w:val="Heading4"/>
      </w:pPr>
      <w:bookmarkStart w:id="221" w:name="_Toc499887915"/>
      <w:r w:rsidRPr="0056726C">
        <w:t xml:space="preserve">Climate </w:t>
      </w:r>
      <w:r w:rsidR="00CE6606" w:rsidRPr="0056726C">
        <w:t>c</w:t>
      </w:r>
      <w:r w:rsidR="00EB15ED" w:rsidRPr="0056726C">
        <w:t xml:space="preserve">hange </w:t>
      </w:r>
      <w:r w:rsidR="00CE6606" w:rsidRPr="0056726C">
        <w:t>i</w:t>
      </w:r>
      <w:r w:rsidR="00EB15ED" w:rsidRPr="0056726C">
        <w:t xml:space="preserve">mpacts on </w:t>
      </w:r>
      <w:r w:rsidR="00CE6606" w:rsidRPr="0056726C">
        <w:t>f</w:t>
      </w:r>
      <w:r w:rsidR="00EB15ED" w:rsidRPr="0056726C">
        <w:t xml:space="preserve">isheries and </w:t>
      </w:r>
      <w:r w:rsidR="00CE6606" w:rsidRPr="0056726C">
        <w:t>a</w:t>
      </w:r>
      <w:r w:rsidR="003F458B" w:rsidRPr="0056726C">
        <w:t>quaculture</w:t>
      </w:r>
      <w:bookmarkEnd w:id="221"/>
    </w:p>
    <w:p w14:paraId="6D2DCDAF" w14:textId="686B727E" w:rsidR="00061DA0" w:rsidRPr="0056726C" w:rsidRDefault="00061DA0" w:rsidP="00370214">
      <w:pPr>
        <w:pStyle w:val="BodyText"/>
        <w:ind w:left="0" w:firstLine="0"/>
        <w:rPr>
          <w:b/>
          <w:lang w:val="en-US"/>
        </w:rPr>
      </w:pPr>
      <w:r w:rsidRPr="0056726C">
        <w:rPr>
          <w:b/>
          <w:lang w:val="en-US"/>
        </w:rPr>
        <w:t>Bulgarian aquaculture is characterized by a range of farming systems</w:t>
      </w:r>
      <w:r w:rsidR="0080659C">
        <w:rPr>
          <w:b/>
          <w:lang w:val="en-US"/>
        </w:rPr>
        <w:t>:</w:t>
      </w:r>
      <w:r w:rsidRPr="0056726C">
        <w:rPr>
          <w:rStyle w:val="FootnoteReference"/>
          <w:sz w:val="24"/>
          <w:lang w:val="en-US"/>
        </w:rPr>
        <w:footnoteReference w:id="15"/>
      </w:r>
      <w:r w:rsidRPr="0056726C">
        <w:rPr>
          <w:lang w:val="en-US"/>
        </w:rPr>
        <w:t xml:space="preserve"> (</w:t>
      </w:r>
      <w:r w:rsidR="0028743A" w:rsidRPr="0056726C">
        <w:rPr>
          <w:lang w:val="en-US"/>
        </w:rPr>
        <w:t>a</w:t>
      </w:r>
      <w:r w:rsidRPr="0056726C">
        <w:rPr>
          <w:lang w:val="en-US"/>
        </w:rPr>
        <w:t xml:space="preserve">) free-extensive and semi-intensive fish farming in natural or artificial water bodies with still or </w:t>
      </w:r>
      <w:r w:rsidRPr="0056726C">
        <w:rPr>
          <w:lang w:val="en-US"/>
        </w:rPr>
        <w:lastRenderedPageBreak/>
        <w:t>running waters; (</w:t>
      </w:r>
      <w:r w:rsidR="0028743A" w:rsidRPr="0056726C">
        <w:rPr>
          <w:lang w:val="en-US"/>
        </w:rPr>
        <w:t>b</w:t>
      </w:r>
      <w:r w:rsidRPr="0056726C">
        <w:rPr>
          <w:lang w:val="en-US"/>
        </w:rPr>
        <w:t>) intensive fish farming in specially constructed concrete or earthen basins; and (</w:t>
      </w:r>
      <w:r w:rsidR="0028743A" w:rsidRPr="0056726C">
        <w:rPr>
          <w:lang w:val="en-US"/>
        </w:rPr>
        <w:t>c</w:t>
      </w:r>
      <w:r w:rsidRPr="0056726C">
        <w:rPr>
          <w:lang w:val="en-US"/>
        </w:rPr>
        <w:t xml:space="preserve">) fish farming in net cages and recirculation systems. </w:t>
      </w:r>
    </w:p>
    <w:p w14:paraId="7A7B1C22" w14:textId="654CB19B" w:rsidR="00C36E7D" w:rsidRPr="0056726C" w:rsidRDefault="00C36E7D" w:rsidP="005605EC">
      <w:pPr>
        <w:pStyle w:val="BodyText"/>
      </w:pPr>
      <w:r w:rsidRPr="0056726C">
        <w:t xml:space="preserve">Cultivation of fish and other aquatic organisms in specialized basins, </w:t>
      </w:r>
      <w:r w:rsidR="0046269A" w:rsidRPr="0056726C">
        <w:t xml:space="preserve">as well as in dams, is a </w:t>
      </w:r>
      <w:r w:rsidR="004251E7" w:rsidRPr="0056726C">
        <w:t>widely-spread</w:t>
      </w:r>
      <w:r w:rsidRPr="0056726C">
        <w:t xml:space="preserve"> practice in Bulgaria. </w:t>
      </w:r>
      <w:r w:rsidR="005605EC" w:rsidRPr="005605EC">
        <w:rPr>
          <w:lang w:val="en-US"/>
        </w:rPr>
        <w:t>Cultivation of fish</w:t>
      </w:r>
      <w:r w:rsidRPr="0056726C">
        <w:t xml:space="preserve"> in the basin farms is predominantly intensive. There are two classic types of basin farms: pools with earthen walls used primarily for carp</w:t>
      </w:r>
      <w:r w:rsidR="009D2D8E" w:rsidRPr="0056726C">
        <w:t xml:space="preserve"> </w:t>
      </w:r>
      <w:r w:rsidRPr="0056726C">
        <w:t>farming (warm</w:t>
      </w:r>
      <w:r w:rsidR="009D2D8E" w:rsidRPr="0056726C">
        <w:t xml:space="preserve"> </w:t>
      </w:r>
      <w:r w:rsidRPr="0056726C">
        <w:t>water basin farms) and concrete pools, primarily used for trout farms (cold</w:t>
      </w:r>
      <w:r w:rsidR="009D2D8E" w:rsidRPr="0056726C">
        <w:t xml:space="preserve"> </w:t>
      </w:r>
      <w:r w:rsidRPr="0056726C">
        <w:t>water farms). Most of the earth basins were constructed more than 40 years ago. The average size of the fattening basins ranges from a few acres to several tens of acres, while basins with an area of over 50 acres are rare. Despite the large number of dams in Bulgaria, few are used for fish-farming purposes, because most of them were built for agricultural purposes and as reservoirs for irrigation. Fish breeding in net cages is applied in the inland freshwaters, mainly in large and medium</w:t>
      </w:r>
      <w:r w:rsidR="009D2D8E" w:rsidRPr="0056726C">
        <w:t xml:space="preserve"> </w:t>
      </w:r>
      <w:r w:rsidRPr="0056726C">
        <w:t xml:space="preserve">size dams. In recent years, net cages have been applied in smaller water basins (less than </w:t>
      </w:r>
      <w:r w:rsidR="009D2D8E" w:rsidRPr="0056726C">
        <w:t>five</w:t>
      </w:r>
      <w:r w:rsidRPr="0056726C">
        <w:t xml:space="preserve"> acres) with appropriate depth. Net cages relate to the equipment for super-intensive production. </w:t>
      </w:r>
    </w:p>
    <w:p w14:paraId="7DAA4A5E" w14:textId="301522CA" w:rsidR="00FB1A4C" w:rsidRPr="0056726C" w:rsidRDefault="00061DA0" w:rsidP="0072587E">
      <w:pPr>
        <w:pStyle w:val="BodyText"/>
      </w:pPr>
      <w:r w:rsidRPr="0056726C">
        <w:rPr>
          <w:b/>
        </w:rPr>
        <w:t xml:space="preserve">Droughts lead to reduced water levels </w:t>
      </w:r>
      <w:r w:rsidR="009D2D8E" w:rsidRPr="0056726C">
        <w:rPr>
          <w:b/>
        </w:rPr>
        <w:t>that</w:t>
      </w:r>
      <w:r w:rsidRPr="0056726C">
        <w:rPr>
          <w:b/>
        </w:rPr>
        <w:t xml:space="preserve"> pose a serious threat to this type of farms.</w:t>
      </w:r>
      <w:r w:rsidRPr="0056726C">
        <w:t xml:space="preserve"> Combined with the deterioration of water quality</w:t>
      </w:r>
      <w:r w:rsidR="009D2D8E" w:rsidRPr="0056726C">
        <w:t>,</w:t>
      </w:r>
      <w:r w:rsidRPr="0056726C">
        <w:t xml:space="preserve"> this negatively affects the lifecycle of </w:t>
      </w:r>
      <w:r w:rsidR="002C38B9" w:rsidRPr="0056726C">
        <w:t xml:space="preserve">the </w:t>
      </w:r>
      <w:r w:rsidRPr="0056726C">
        <w:t>environment of the species, dec</w:t>
      </w:r>
      <w:r w:rsidR="002C38B9" w:rsidRPr="0056726C">
        <w:t>reasing</w:t>
      </w:r>
      <w:r w:rsidRPr="0056726C">
        <w:t xml:space="preserve"> the number of fish in net cages. Droughts may also decrease the smaller mountain river and stream water levels, leading to loss of species. Higher temperatures also lead to changes in the spawning period of species. For open-basin rivers this might determine the migration to deeper, colder waters. For example, sturgeon migration in the Danube</w:t>
      </w:r>
      <w:r w:rsidRPr="0056726C">
        <w:rPr>
          <w:vertAlign w:val="superscript"/>
        </w:rPr>
        <w:footnoteReference w:id="16"/>
      </w:r>
      <w:r w:rsidRPr="0056726C">
        <w:t xml:space="preserve"> is vulnerable to the changing climate conditions. Sturgeon fishery </w:t>
      </w:r>
      <w:r w:rsidR="0072587E">
        <w:t>has been</w:t>
      </w:r>
      <w:r w:rsidR="0072587E" w:rsidRPr="0056726C">
        <w:t xml:space="preserve"> </w:t>
      </w:r>
      <w:r w:rsidRPr="0056726C">
        <w:t xml:space="preserve">an important local income source for the communities along the Danube River </w:t>
      </w:r>
      <w:r w:rsidR="0072587E">
        <w:t xml:space="preserve">in the past </w:t>
      </w:r>
      <w:r w:rsidRPr="0056726C">
        <w:t>and directly influence</w:t>
      </w:r>
      <w:r w:rsidR="0072587E">
        <w:t>d</w:t>
      </w:r>
      <w:r w:rsidRPr="0056726C">
        <w:t xml:space="preserve"> the economic well-being of the fishermen communities. </w:t>
      </w:r>
      <w:r w:rsidR="0072587E">
        <w:t>Since 2012 year t</w:t>
      </w:r>
      <w:r w:rsidR="0072587E" w:rsidRPr="0072587E">
        <w:rPr>
          <w:lang w:val="en-US"/>
        </w:rPr>
        <w:t xml:space="preserve">he fishing of sturgeon species in the </w:t>
      </w:r>
      <w:r w:rsidR="0072587E">
        <w:rPr>
          <w:lang w:val="en-US"/>
        </w:rPr>
        <w:t xml:space="preserve">Bulgarian parts of </w:t>
      </w:r>
      <w:r w:rsidR="0072587E" w:rsidRPr="0072587E">
        <w:rPr>
          <w:lang w:val="en-US"/>
        </w:rPr>
        <w:t>Danube and the Black Sea is prohibited</w:t>
      </w:r>
      <w:r w:rsidR="0072587E">
        <w:rPr>
          <w:lang w:val="en-US"/>
        </w:rPr>
        <w:t xml:space="preserve">. </w:t>
      </w:r>
      <w:r w:rsidRPr="0056726C">
        <w:t>Another type of risk is represented by floods, which may affect dikes and river embankments and may lead to the destruction of valuable spawning, nursery</w:t>
      </w:r>
      <w:r w:rsidR="002C38B9" w:rsidRPr="0056726C">
        <w:t>,</w:t>
      </w:r>
      <w:r w:rsidRPr="0056726C">
        <w:t xml:space="preserve"> or feeding habitats.</w:t>
      </w:r>
    </w:p>
    <w:p w14:paraId="5C0789B3" w14:textId="79C9DF01" w:rsidR="00E359FE" w:rsidRPr="0056726C" w:rsidRDefault="00E359FE" w:rsidP="00370214">
      <w:pPr>
        <w:pStyle w:val="BodyText"/>
        <w:ind w:left="0" w:firstLine="0"/>
        <w:rPr>
          <w:lang w:val="en-US"/>
        </w:rPr>
      </w:pPr>
      <w:r w:rsidRPr="0056726C">
        <w:rPr>
          <w:lang w:val="en-US"/>
        </w:rPr>
        <w:t xml:space="preserve">For a </w:t>
      </w:r>
      <w:r w:rsidR="00FB1A4C" w:rsidRPr="0056726C">
        <w:rPr>
          <w:lang w:val="en-US"/>
        </w:rPr>
        <w:t>stylized representation of the key characteristics of the climate change and the</w:t>
      </w:r>
      <w:r w:rsidR="002C38B9" w:rsidRPr="0056726C">
        <w:rPr>
          <w:lang w:val="en-US"/>
        </w:rPr>
        <w:t>ir</w:t>
      </w:r>
      <w:r w:rsidR="00FB1A4C" w:rsidRPr="0056726C">
        <w:rPr>
          <w:lang w:val="en-US"/>
        </w:rPr>
        <w:t xml:space="preserve"> impact on </w:t>
      </w:r>
      <w:r w:rsidR="002C38B9" w:rsidRPr="0056726C">
        <w:rPr>
          <w:lang w:val="en-US"/>
        </w:rPr>
        <w:t xml:space="preserve">the </w:t>
      </w:r>
      <w:r w:rsidR="00FB1A4C" w:rsidRPr="0056726C">
        <w:rPr>
          <w:lang w:val="en-US"/>
        </w:rPr>
        <w:t>agriculture sector</w:t>
      </w:r>
      <w:r w:rsidR="002C38B9" w:rsidRPr="0056726C">
        <w:rPr>
          <w:lang w:val="en-US"/>
        </w:rPr>
        <w:t xml:space="preserve"> (</w:t>
      </w:r>
      <w:r w:rsidRPr="0056726C">
        <w:rPr>
          <w:b/>
          <w:bCs/>
          <w:i/>
          <w:iCs/>
          <w:lang w:val="en-US"/>
        </w:rPr>
        <w:t>Annex 1</w:t>
      </w:r>
      <w:r w:rsidR="002C38B9" w:rsidRPr="0056726C">
        <w:rPr>
          <w:i/>
          <w:iCs/>
          <w:lang w:val="en-US"/>
        </w:rPr>
        <w:t>)</w:t>
      </w:r>
      <w:r w:rsidR="00FB1A4C" w:rsidRPr="0056726C">
        <w:rPr>
          <w:lang w:val="en-US"/>
        </w:rPr>
        <w:t>.</w:t>
      </w:r>
    </w:p>
    <w:p w14:paraId="70D738D1" w14:textId="0D305B4E" w:rsidR="002F3842" w:rsidRPr="0056726C" w:rsidRDefault="002F3842" w:rsidP="004251E7">
      <w:pPr>
        <w:pStyle w:val="Heading2"/>
        <w:spacing w:after="60" w:line="240" w:lineRule="auto"/>
      </w:pPr>
      <w:bookmarkStart w:id="222" w:name="_Toc504671836"/>
      <w:bookmarkStart w:id="223" w:name="_Toc504672363"/>
      <w:bookmarkStart w:id="224" w:name="_Toc517701333"/>
      <w:r w:rsidRPr="0056726C">
        <w:t>1.4</w:t>
      </w:r>
      <w:r w:rsidR="009913F3" w:rsidRPr="0056726C">
        <w:t>.</w:t>
      </w:r>
      <w:r w:rsidRPr="0056726C">
        <w:t xml:space="preserve"> Conclusions</w:t>
      </w:r>
      <w:bookmarkEnd w:id="222"/>
      <w:bookmarkEnd w:id="223"/>
      <w:bookmarkEnd w:id="224"/>
    </w:p>
    <w:p w14:paraId="3B29E782" w14:textId="7BCB5F73" w:rsidR="001867AA" w:rsidRPr="0056726C" w:rsidRDefault="002F3842" w:rsidP="00370214">
      <w:pPr>
        <w:pStyle w:val="BodyText"/>
        <w:ind w:left="0" w:firstLine="0"/>
        <w:rPr>
          <w:lang w:val="en-US"/>
        </w:rPr>
      </w:pPr>
      <w:r w:rsidRPr="0056726C">
        <w:rPr>
          <w:lang w:val="en-US"/>
        </w:rPr>
        <w:t>Bulgaria is well</w:t>
      </w:r>
      <w:r w:rsidR="002F03B4" w:rsidRPr="0056726C">
        <w:rPr>
          <w:lang w:val="en-US"/>
        </w:rPr>
        <w:t>-</w:t>
      </w:r>
      <w:r w:rsidRPr="0056726C">
        <w:rPr>
          <w:lang w:val="en-US"/>
        </w:rPr>
        <w:t xml:space="preserve">endowed with natural resources, benefiting </w:t>
      </w:r>
      <w:r w:rsidR="002C38B9" w:rsidRPr="0056726C">
        <w:rPr>
          <w:lang w:val="en-US"/>
        </w:rPr>
        <w:t>from</w:t>
      </w:r>
      <w:r w:rsidRPr="0056726C">
        <w:rPr>
          <w:lang w:val="en-US"/>
        </w:rPr>
        <w:t xml:space="preserve"> high quality, fertile soils </w:t>
      </w:r>
      <w:r w:rsidR="0028743A" w:rsidRPr="0056726C">
        <w:rPr>
          <w:lang w:val="en-US"/>
        </w:rPr>
        <w:t>to produce</w:t>
      </w:r>
      <w:r w:rsidRPr="0056726C">
        <w:rPr>
          <w:lang w:val="en-US"/>
        </w:rPr>
        <w:t xml:space="preserve"> a wide range of high-value crops, but is challenged by high levels of poverty and significant gaps in social and living standards between rural and urban areas. Agriculture is an </w:t>
      </w:r>
      <w:r w:rsidRPr="0056726C">
        <w:rPr>
          <w:lang w:val="en-US"/>
        </w:rPr>
        <w:lastRenderedPageBreak/>
        <w:t>important sector for Bulgaria, as the country benefits from a number of favorable geo-strategic, climatic</w:t>
      </w:r>
      <w:r w:rsidR="002C38B9" w:rsidRPr="0056726C">
        <w:rPr>
          <w:lang w:val="en-US"/>
        </w:rPr>
        <w:t>,</w:t>
      </w:r>
      <w:r w:rsidRPr="0056726C">
        <w:rPr>
          <w:lang w:val="en-US"/>
        </w:rPr>
        <w:t xml:space="preserve"> and natural endowments, which have contributed to the development of old traditions in both plant-growing</w:t>
      </w:r>
      <w:r w:rsidR="002C38B9" w:rsidRPr="0056726C">
        <w:rPr>
          <w:lang w:val="en-US"/>
        </w:rPr>
        <w:t>,</w:t>
      </w:r>
      <w:r w:rsidRPr="0056726C">
        <w:rPr>
          <w:lang w:val="en-US"/>
        </w:rPr>
        <w:t xml:space="preserve"> and livestock breeding. However, on-farm productivity is highly variable and commonly falls short of its potential, whil</w:t>
      </w:r>
      <w:r w:rsidR="002C38B9" w:rsidRPr="0056726C">
        <w:rPr>
          <w:lang w:val="en-US"/>
        </w:rPr>
        <w:t>e</w:t>
      </w:r>
      <w:r w:rsidRPr="0056726C">
        <w:rPr>
          <w:lang w:val="en-US"/>
        </w:rPr>
        <w:t xml:space="preserve"> the extreme polarity in farm structures and the vicious circle of low productivity and low income endured by many farmers continue to limit the sector’s overall performance.</w:t>
      </w:r>
    </w:p>
    <w:p w14:paraId="0B879B31" w14:textId="0FE8C4B2" w:rsidR="001867AA" w:rsidRPr="0056726C" w:rsidRDefault="002F03B4" w:rsidP="00370214">
      <w:pPr>
        <w:pStyle w:val="BodyText"/>
        <w:ind w:left="0" w:firstLine="0"/>
        <w:rPr>
          <w:lang w:val="en-US"/>
        </w:rPr>
      </w:pPr>
      <w:r w:rsidRPr="0056726C">
        <w:rPr>
          <w:lang w:val="en-US"/>
        </w:rPr>
        <w:t>The frequency of extreme weather and climate phenomena has increased during the last decades in Bulgaria. The most negative impacts observed to-date are (a) the increasing incidence of water deficit and drought due to the combined effect of rising temperatures and reduced precipitation, and (b) severe floods caused by prolonged and intense rainfall. Extreme weather also included hailstorm events and heat waves.</w:t>
      </w:r>
    </w:p>
    <w:p w14:paraId="48E2C50B" w14:textId="6C51BE79" w:rsidR="002F03B4" w:rsidRPr="0056726C" w:rsidRDefault="002F03B4" w:rsidP="00370214">
      <w:pPr>
        <w:pStyle w:val="BodyText"/>
        <w:ind w:left="0" w:firstLine="0"/>
        <w:rPr>
          <w:lang w:val="en-US"/>
        </w:rPr>
      </w:pPr>
      <w:r w:rsidRPr="0056726C">
        <w:rPr>
          <w:lang w:val="en-US"/>
        </w:rPr>
        <w:t xml:space="preserve">Climate change will have impacts on many different levels at the same time. It is evident that climate change will have an impact on aggregate and individual households’ production levels and living standards. Droughts and floods are one of the most important manifestations of climate change in </w:t>
      </w:r>
      <w:r w:rsidR="00E67899" w:rsidRPr="0056726C">
        <w:rPr>
          <w:lang w:val="en-US"/>
        </w:rPr>
        <w:t>agriculture and</w:t>
      </w:r>
      <w:r w:rsidRPr="0056726C">
        <w:rPr>
          <w:lang w:val="en-US"/>
        </w:rPr>
        <w:t xml:space="preserve"> cause significant variability of yields. With the farming sector contributing significantly to the Bulgarian economy and growing agricultural vulnerability to climatic adverse events, it is expected that the livelihoods of many Bulgarians will be increasingly affected.</w:t>
      </w:r>
    </w:p>
    <w:p w14:paraId="77C0D7C5" w14:textId="2DF5A077" w:rsidR="002E7B59" w:rsidRPr="0056726C" w:rsidRDefault="00E359FE" w:rsidP="0039416C">
      <w:pPr>
        <w:pStyle w:val="Heading1"/>
        <w:spacing w:line="240" w:lineRule="auto"/>
        <w:jc w:val="both"/>
        <w:rPr>
          <w:szCs w:val="24"/>
        </w:rPr>
      </w:pPr>
      <w:r w:rsidRPr="0056726C">
        <w:br w:type="page"/>
      </w:r>
      <w:bookmarkStart w:id="225" w:name="_Toc485148964"/>
      <w:bookmarkStart w:id="226" w:name="_Toc499887916"/>
      <w:bookmarkStart w:id="227" w:name="_Toc504671837"/>
      <w:bookmarkStart w:id="228" w:name="_Toc504672364"/>
      <w:bookmarkStart w:id="229" w:name="_Toc517701334"/>
      <w:r w:rsidR="00B25857" w:rsidRPr="0056726C">
        <w:lastRenderedPageBreak/>
        <w:t xml:space="preserve">Chapter 2. </w:t>
      </w:r>
      <w:r w:rsidR="00324994" w:rsidRPr="0056726C">
        <w:t>Baseline – Policy C</w:t>
      </w:r>
      <w:r w:rsidR="001727CF" w:rsidRPr="0056726C">
        <w:t>ontext</w:t>
      </w:r>
      <w:bookmarkStart w:id="230" w:name="_Toc486398914"/>
      <w:bookmarkStart w:id="231" w:name="_Toc485148965"/>
      <w:bookmarkEnd w:id="225"/>
      <w:bookmarkEnd w:id="226"/>
      <w:bookmarkEnd w:id="227"/>
      <w:bookmarkEnd w:id="228"/>
      <w:bookmarkEnd w:id="229"/>
      <w:bookmarkEnd w:id="230"/>
    </w:p>
    <w:p w14:paraId="72EEA197" w14:textId="7C5BE600" w:rsidR="001727CF" w:rsidRPr="0056726C" w:rsidRDefault="006B7013" w:rsidP="0039416C">
      <w:pPr>
        <w:pStyle w:val="Heading2"/>
        <w:spacing w:after="60" w:line="240" w:lineRule="auto"/>
      </w:pPr>
      <w:bookmarkStart w:id="232" w:name="_Toc486426289"/>
      <w:bookmarkStart w:id="233" w:name="_Toc486427468"/>
      <w:bookmarkStart w:id="234" w:name="_Toc486524517"/>
      <w:bookmarkStart w:id="235" w:name="_Toc486525529"/>
      <w:bookmarkStart w:id="236" w:name="_Toc486527242"/>
      <w:bookmarkStart w:id="237" w:name="_Toc497088309"/>
      <w:bookmarkStart w:id="238" w:name="_Toc499887917"/>
      <w:bookmarkStart w:id="239" w:name="_Toc504671838"/>
      <w:bookmarkStart w:id="240" w:name="_Toc504672365"/>
      <w:bookmarkStart w:id="241" w:name="_Toc517701335"/>
      <w:bookmarkEnd w:id="232"/>
      <w:bookmarkEnd w:id="233"/>
      <w:bookmarkEnd w:id="234"/>
      <w:bookmarkEnd w:id="235"/>
      <w:bookmarkEnd w:id="236"/>
      <w:bookmarkEnd w:id="237"/>
      <w:r w:rsidRPr="0056726C">
        <w:t>2</w:t>
      </w:r>
      <w:r w:rsidR="00775037" w:rsidRPr="0056726C">
        <w:t>.1</w:t>
      </w:r>
      <w:r w:rsidR="002E1A93" w:rsidRPr="0056726C">
        <w:t>.</w:t>
      </w:r>
      <w:r w:rsidR="00775037" w:rsidRPr="0056726C">
        <w:tab/>
      </w:r>
      <w:r w:rsidR="00324994" w:rsidRPr="0056726C">
        <w:t>State of A</w:t>
      </w:r>
      <w:r w:rsidR="001727CF" w:rsidRPr="0056726C">
        <w:t>wareness,</w:t>
      </w:r>
      <w:r w:rsidR="00324994" w:rsidRPr="0056726C">
        <w:t xml:space="preserve"> Understanding of F</w:t>
      </w:r>
      <w:r w:rsidR="001727CF" w:rsidRPr="0056726C">
        <w:t xml:space="preserve">uture </w:t>
      </w:r>
      <w:r w:rsidR="00324994" w:rsidRPr="0056726C">
        <w:t>C</w:t>
      </w:r>
      <w:r w:rsidR="001727CF" w:rsidRPr="0056726C">
        <w:t>onsequences of Climate Change</w:t>
      </w:r>
      <w:r w:rsidR="00324994" w:rsidRPr="0056726C">
        <w:t>, Knowledge Gaps in the S</w:t>
      </w:r>
      <w:r w:rsidR="001727CF" w:rsidRPr="0056726C">
        <w:t>ector</w:t>
      </w:r>
      <w:bookmarkEnd w:id="231"/>
      <w:bookmarkEnd w:id="238"/>
      <w:bookmarkEnd w:id="239"/>
      <w:bookmarkEnd w:id="240"/>
      <w:bookmarkEnd w:id="241"/>
    </w:p>
    <w:p w14:paraId="47BA1F68" w14:textId="363FF787" w:rsidR="001727CF" w:rsidRPr="0056726C" w:rsidRDefault="001727CF" w:rsidP="00370214">
      <w:pPr>
        <w:pStyle w:val="BodyText"/>
        <w:ind w:left="0" w:firstLine="0"/>
        <w:rPr>
          <w:lang w:val="en-US"/>
        </w:rPr>
      </w:pPr>
      <w:r w:rsidRPr="0056726C">
        <w:rPr>
          <w:b/>
          <w:lang w:val="en-US"/>
        </w:rPr>
        <w:t>In Bulgaria, there</w:t>
      </w:r>
      <w:r w:rsidR="00EB15ED" w:rsidRPr="0056726C">
        <w:rPr>
          <w:b/>
          <w:lang w:val="en-US"/>
        </w:rPr>
        <w:t xml:space="preserve"> is</w:t>
      </w:r>
      <w:r w:rsidRPr="0056726C">
        <w:rPr>
          <w:b/>
          <w:lang w:val="en-US"/>
        </w:rPr>
        <w:t xml:space="preserve"> limited awareness of </w:t>
      </w:r>
      <w:r w:rsidR="00E022D3" w:rsidRPr="0056726C">
        <w:rPr>
          <w:b/>
          <w:lang w:val="en-US"/>
        </w:rPr>
        <w:t>CCA</w:t>
      </w:r>
      <w:r w:rsidRPr="0056726C">
        <w:rPr>
          <w:b/>
          <w:lang w:val="en-US"/>
        </w:rPr>
        <w:t>.</w:t>
      </w:r>
      <w:r w:rsidRPr="0056726C">
        <w:rPr>
          <w:lang w:val="en-US"/>
        </w:rPr>
        <w:t xml:space="preserve"> Policy-making has been so far almost exclusively focused on the identification and implementation of climate change mitigation measures and not on CCA. The Bulgarian policies and principal objectives in the field of climate change mitigation and adaptation are related to the country’s international and EU commitments. </w:t>
      </w:r>
      <w:r w:rsidRPr="0056726C">
        <w:rPr>
          <w:rFonts w:eastAsia="Times New Roman"/>
          <w:lang w:val="en-US" w:bidi="en-GB"/>
        </w:rPr>
        <w:t>The Third National Action Plan on Climate Change</w:t>
      </w:r>
      <w:r w:rsidR="00E022D3" w:rsidRPr="0056726C">
        <w:rPr>
          <w:rFonts w:eastAsia="Times New Roman"/>
          <w:lang w:val="en-US" w:bidi="en-GB"/>
        </w:rPr>
        <w:t xml:space="preserve"> (NAPCC)</w:t>
      </w:r>
      <w:r w:rsidRPr="0056726C">
        <w:rPr>
          <w:rFonts w:eastAsia="Times New Roman"/>
          <w:lang w:val="en-US" w:bidi="en-GB"/>
        </w:rPr>
        <w:t xml:space="preserve"> </w:t>
      </w:r>
      <w:bookmarkStart w:id="242" w:name="_Hlk504603269"/>
      <w:r w:rsidR="00324994" w:rsidRPr="0056726C">
        <w:rPr>
          <w:rFonts w:eastAsia="Times New Roman"/>
          <w:lang w:val="en-US"/>
        </w:rPr>
        <w:t>2013–</w:t>
      </w:r>
      <w:r w:rsidR="00E00121" w:rsidRPr="0056726C">
        <w:rPr>
          <w:rFonts w:eastAsia="Times New Roman"/>
          <w:lang w:val="en-US"/>
        </w:rPr>
        <w:t>20</w:t>
      </w:r>
      <w:r w:rsidRPr="0056726C">
        <w:rPr>
          <w:rFonts w:eastAsia="Times New Roman"/>
          <w:lang w:val="en-US"/>
        </w:rPr>
        <w:t>20</w:t>
      </w:r>
      <w:bookmarkEnd w:id="242"/>
      <w:r w:rsidRPr="0056726C">
        <w:rPr>
          <w:rFonts w:eastAsia="Times New Roman"/>
          <w:lang w:val="en-US"/>
        </w:rPr>
        <w:t xml:space="preserve">, outlines the framework for action in the fight against climate change for </w:t>
      </w:r>
      <w:r w:rsidR="00057994" w:rsidRPr="0056726C">
        <w:rPr>
          <w:rFonts w:eastAsia="Times New Roman"/>
          <w:lang w:val="en-US"/>
        </w:rPr>
        <w:t>2013–2020</w:t>
      </w:r>
      <w:r w:rsidRPr="0056726C">
        <w:rPr>
          <w:rFonts w:eastAsia="Times New Roman"/>
          <w:lang w:val="en-US"/>
        </w:rPr>
        <w:t>.</w:t>
      </w:r>
      <w:r w:rsidRPr="0056726C">
        <w:rPr>
          <w:lang w:val="en-US"/>
        </w:rPr>
        <w:t xml:space="preserve"> The document defines a number of mitigation measures in the agriculture and forestry </w:t>
      </w:r>
      <w:r w:rsidR="00E67899" w:rsidRPr="0056726C">
        <w:rPr>
          <w:lang w:val="en-US"/>
        </w:rPr>
        <w:t>sectors but</w:t>
      </w:r>
      <w:r w:rsidRPr="0056726C">
        <w:rPr>
          <w:lang w:val="en-US"/>
        </w:rPr>
        <w:t xml:space="preserve"> does not explicitly stipulate policies and actions on adapting to climate change.</w:t>
      </w:r>
      <w:r w:rsidRPr="0056726C">
        <w:rPr>
          <w:rFonts w:eastAsia="Times New Roman"/>
          <w:lang w:val="en-US"/>
        </w:rPr>
        <w:t xml:space="preserve"> </w:t>
      </w:r>
      <w:r w:rsidR="00C36E7D" w:rsidRPr="0056726C">
        <w:rPr>
          <w:lang w:val="en-US"/>
        </w:rPr>
        <w:t>Climate</w:t>
      </w:r>
      <w:r w:rsidRPr="0056726C">
        <w:rPr>
          <w:lang w:val="en-US"/>
        </w:rPr>
        <w:t xml:space="preserve"> change receives little attention on the public agenda and national public awareness of </w:t>
      </w:r>
      <w:r w:rsidR="000A2DAF" w:rsidRPr="0056726C">
        <w:rPr>
          <w:lang w:val="en-US"/>
        </w:rPr>
        <w:t>CCA</w:t>
      </w:r>
      <w:r w:rsidRPr="0056726C">
        <w:rPr>
          <w:lang w:val="en-US"/>
        </w:rPr>
        <w:t xml:space="preserve"> is rather limited. </w:t>
      </w:r>
      <w:r w:rsidR="00C36E7D" w:rsidRPr="0056726C">
        <w:rPr>
          <w:lang w:val="en-US"/>
        </w:rPr>
        <w:t>At</w:t>
      </w:r>
      <w:r w:rsidRPr="0056726C">
        <w:rPr>
          <w:lang w:val="en-US"/>
        </w:rPr>
        <w:t xml:space="preserve"> present</w:t>
      </w:r>
      <w:r w:rsidR="004B2E8A" w:rsidRPr="0056726C">
        <w:rPr>
          <w:lang w:val="en-US"/>
        </w:rPr>
        <w:t>,</w:t>
      </w:r>
      <w:r w:rsidRPr="0056726C">
        <w:rPr>
          <w:lang w:val="en-US"/>
        </w:rPr>
        <w:t xml:space="preserve"> there is no specific program or initiative on</w:t>
      </w:r>
      <w:r w:rsidR="000A2DAF" w:rsidRPr="0056726C">
        <w:rPr>
          <w:lang w:val="en-US"/>
        </w:rPr>
        <w:t xml:space="preserve"> CCA </w:t>
      </w:r>
      <w:r w:rsidRPr="0056726C">
        <w:rPr>
          <w:lang w:val="en-US"/>
        </w:rPr>
        <w:t>in the agricultural sector. Moreover, often local authorities have no climate change</w:t>
      </w:r>
      <w:r w:rsidR="0047107F" w:rsidRPr="0056726C">
        <w:rPr>
          <w:lang w:val="en-US"/>
        </w:rPr>
        <w:t>-</w:t>
      </w:r>
      <w:r w:rsidRPr="0056726C">
        <w:rPr>
          <w:lang w:val="en-US"/>
        </w:rPr>
        <w:t>related actions in their policy documents.</w:t>
      </w:r>
    </w:p>
    <w:p w14:paraId="4A53B4DE" w14:textId="75E20F42" w:rsidR="001727CF" w:rsidRPr="0056726C" w:rsidRDefault="001727CF" w:rsidP="00370214">
      <w:pPr>
        <w:pStyle w:val="BodyText"/>
        <w:ind w:left="0" w:firstLine="0"/>
        <w:rPr>
          <w:lang w:val="en-US"/>
        </w:rPr>
      </w:pPr>
      <w:r w:rsidRPr="0056726C">
        <w:rPr>
          <w:b/>
          <w:lang w:val="en-US"/>
        </w:rPr>
        <w:t xml:space="preserve">There is a lack of systematic studies on the impact of climate change in the </w:t>
      </w:r>
      <w:r w:rsidR="00BF35D2" w:rsidRPr="0056726C">
        <w:rPr>
          <w:b/>
          <w:lang w:val="en-US"/>
        </w:rPr>
        <w:t xml:space="preserve">Bulgarian </w:t>
      </w:r>
      <w:r w:rsidRPr="0056726C">
        <w:rPr>
          <w:b/>
          <w:lang w:val="en-US"/>
        </w:rPr>
        <w:t>agriculture and fisheries sector.</w:t>
      </w:r>
      <w:r w:rsidRPr="0056726C">
        <w:rPr>
          <w:lang w:val="en-US"/>
        </w:rPr>
        <w:t xml:space="preserve"> Climate change, in general, and its impacts on the ag</w:t>
      </w:r>
      <w:r w:rsidR="004B2E8A" w:rsidRPr="0056726C">
        <w:rPr>
          <w:lang w:val="en-US"/>
        </w:rPr>
        <w:t>riculture sector</w:t>
      </w:r>
      <w:r w:rsidRPr="0056726C">
        <w:rPr>
          <w:lang w:val="en-US"/>
        </w:rPr>
        <w:t xml:space="preserve"> are</w:t>
      </w:r>
      <w:r w:rsidR="0047107F" w:rsidRPr="0056726C">
        <w:rPr>
          <w:lang w:val="en-US"/>
        </w:rPr>
        <w:t xml:space="preserve"> the</w:t>
      </w:r>
      <w:r w:rsidRPr="0056726C">
        <w:rPr>
          <w:lang w:val="en-US"/>
        </w:rPr>
        <w:t xml:space="preserve"> subject of research of various scientific and research institutes, including the </w:t>
      </w:r>
      <w:r w:rsidR="0047107F" w:rsidRPr="0056726C">
        <w:rPr>
          <w:lang w:val="en-US"/>
        </w:rPr>
        <w:t>NIMH</w:t>
      </w:r>
      <w:r w:rsidRPr="0056726C">
        <w:rPr>
          <w:lang w:val="en-US"/>
        </w:rPr>
        <w:t>, the Agricultural Academy</w:t>
      </w:r>
      <w:r w:rsidR="0047107F" w:rsidRPr="0056726C">
        <w:rPr>
          <w:lang w:val="en-US"/>
        </w:rPr>
        <w:t>,</w:t>
      </w:r>
      <w:r w:rsidRPr="0056726C">
        <w:rPr>
          <w:lang w:val="en-US"/>
        </w:rPr>
        <w:t xml:space="preserve"> and the BAS. The NIMH developed a range of studies focusing on the potential impacts of climate change based on different scientific approaches (</w:t>
      </w:r>
      <w:r w:rsidR="00550B11" w:rsidRPr="0056726C">
        <w:rPr>
          <w:lang w:val="en-US"/>
        </w:rPr>
        <w:t>for example</w:t>
      </w:r>
      <w:r w:rsidR="00667FEF" w:rsidRPr="0056726C">
        <w:rPr>
          <w:lang w:val="en-US"/>
        </w:rPr>
        <w:t>,</w:t>
      </w:r>
      <w:r w:rsidR="00550B11" w:rsidRPr="0056726C">
        <w:rPr>
          <w:lang w:val="en-US"/>
        </w:rPr>
        <w:t xml:space="preserve"> </w:t>
      </w:r>
      <w:r w:rsidRPr="0056726C">
        <w:rPr>
          <w:lang w:val="en-US"/>
        </w:rPr>
        <w:t>physical model</w:t>
      </w:r>
      <w:r w:rsidR="00513DF3" w:rsidRPr="0056726C">
        <w:rPr>
          <w:lang w:val="en-US"/>
        </w:rPr>
        <w:t>l</w:t>
      </w:r>
      <w:r w:rsidRPr="0056726C">
        <w:rPr>
          <w:lang w:val="en-US"/>
        </w:rPr>
        <w:t xml:space="preserve">ing, econometric analysis, impacts assessment and vulnerability, risk, </w:t>
      </w:r>
      <w:r w:rsidR="0047107F" w:rsidRPr="0056726C">
        <w:rPr>
          <w:lang w:val="en-US"/>
        </w:rPr>
        <w:t xml:space="preserve">and </w:t>
      </w:r>
      <w:r w:rsidRPr="0056726C">
        <w:rPr>
          <w:lang w:val="en-US"/>
        </w:rPr>
        <w:t xml:space="preserve">adaptation). In addition, the Nikola Pushkarov Institute of Soil Science and Agroecology studies soil parameters and soil </w:t>
      </w:r>
      <w:r w:rsidR="0047107F" w:rsidRPr="0056726C">
        <w:rPr>
          <w:lang w:val="en-US"/>
        </w:rPr>
        <w:t>erosion and</w:t>
      </w:r>
      <w:r w:rsidRPr="0056726C">
        <w:rPr>
          <w:lang w:val="en-US"/>
        </w:rPr>
        <w:t xml:space="preserve"> analy</w:t>
      </w:r>
      <w:r w:rsidR="0047107F" w:rsidRPr="0056726C">
        <w:rPr>
          <w:lang w:val="en-US"/>
        </w:rPr>
        <w:t>z</w:t>
      </w:r>
      <w:r w:rsidRPr="0056726C">
        <w:rPr>
          <w:lang w:val="en-US"/>
        </w:rPr>
        <w:t xml:space="preserve">es climate change impacts on soil degradation. </w:t>
      </w:r>
    </w:p>
    <w:p w14:paraId="084E8B8F" w14:textId="7C771556" w:rsidR="001727CF" w:rsidRPr="0056726C" w:rsidRDefault="00245055" w:rsidP="00370214">
      <w:pPr>
        <w:pStyle w:val="BodyText"/>
        <w:ind w:left="0" w:firstLine="0"/>
        <w:rPr>
          <w:rFonts w:cstheme="minorHAnsi"/>
          <w:lang w:val="en-US"/>
        </w:rPr>
      </w:pPr>
      <w:r w:rsidRPr="0056726C">
        <w:rPr>
          <w:b/>
          <w:lang w:val="en-US"/>
        </w:rPr>
        <w:t xml:space="preserve">The farmers’ community lacks sufficient information on </w:t>
      </w:r>
      <w:r w:rsidR="0047107F" w:rsidRPr="0056726C">
        <w:rPr>
          <w:b/>
          <w:lang w:val="en-US"/>
        </w:rPr>
        <w:t>CCA</w:t>
      </w:r>
      <w:r w:rsidRPr="0056726C">
        <w:rPr>
          <w:b/>
          <w:lang w:val="en-US"/>
        </w:rPr>
        <w:t>, despite being represented by agricultural associations.</w:t>
      </w:r>
      <w:r w:rsidRPr="0056726C">
        <w:rPr>
          <w:lang w:val="en-US"/>
        </w:rPr>
        <w:t xml:space="preserve"> </w:t>
      </w:r>
      <w:r w:rsidR="001727CF" w:rsidRPr="0056726C">
        <w:rPr>
          <w:lang w:val="en-US"/>
        </w:rPr>
        <w:t>The interests of the agricultural businesses and farmers are represented by sectoral associations, most of which are nongovernmental, voluntary organizations. The largest associations in Bulgaria are the National Grain Produces Association (NGPA), the Association of Agricultural Producers</w:t>
      </w:r>
      <w:r w:rsidR="0047107F" w:rsidRPr="0056726C">
        <w:rPr>
          <w:lang w:val="en-US"/>
        </w:rPr>
        <w:t xml:space="preserve"> in Bulgaria (APSB)</w:t>
      </w:r>
      <w:r w:rsidR="001727CF" w:rsidRPr="0056726C">
        <w:rPr>
          <w:lang w:val="en-US"/>
        </w:rPr>
        <w:t xml:space="preserve"> and the Bulgarian Association of Dairy Processors. The associations actively participate in different expert groups and commissions dealing with policy development of the individual sectors; they also contribute to drafting legal acts and get involved in decision</w:t>
      </w:r>
      <w:r w:rsidR="00667FEF" w:rsidRPr="0056726C">
        <w:rPr>
          <w:lang w:val="en-US"/>
        </w:rPr>
        <w:t xml:space="preserve"> </w:t>
      </w:r>
      <w:r w:rsidR="001727CF" w:rsidRPr="0056726C">
        <w:rPr>
          <w:lang w:val="en-US"/>
        </w:rPr>
        <w:t>making processes. However, specific discussions on climate change effects and</w:t>
      </w:r>
      <w:r w:rsidR="000A2DAF" w:rsidRPr="0056726C">
        <w:rPr>
          <w:lang w:val="en-US"/>
        </w:rPr>
        <w:t xml:space="preserve"> CCA </w:t>
      </w:r>
      <w:r w:rsidR="001727CF" w:rsidRPr="0056726C">
        <w:rPr>
          <w:lang w:val="en-US"/>
        </w:rPr>
        <w:t xml:space="preserve">are not widespread and many interested stakeholders are not familiar with climate change impacts on agriculture. The </w:t>
      </w:r>
      <w:r w:rsidR="004B2E8A" w:rsidRPr="0056726C">
        <w:rPr>
          <w:lang w:val="en-US"/>
        </w:rPr>
        <w:t>entire farmers’ community</w:t>
      </w:r>
      <w:r w:rsidR="001727CF" w:rsidRPr="0056726C">
        <w:rPr>
          <w:lang w:val="en-US"/>
        </w:rPr>
        <w:t xml:space="preserve"> knows about climate change, but their knowledge and experience, when it comes to</w:t>
      </w:r>
      <w:r w:rsidR="000A2DAF" w:rsidRPr="0056726C">
        <w:rPr>
          <w:lang w:val="en-US"/>
        </w:rPr>
        <w:t xml:space="preserve"> CCA </w:t>
      </w:r>
      <w:r w:rsidR="001727CF" w:rsidRPr="0056726C">
        <w:rPr>
          <w:lang w:val="en-US"/>
        </w:rPr>
        <w:t>options and measures, is still limited. Consequently, farmers lack sufficient information and knowledge about the vulnerabilities of the agricultural sector and the opportunities for changing crops in response to climate trends.</w:t>
      </w:r>
    </w:p>
    <w:p w14:paraId="730DEC7D" w14:textId="77777777" w:rsidR="00994CC0" w:rsidRPr="0056726C" w:rsidRDefault="00994CC0">
      <w:pPr>
        <w:spacing w:after="200" w:line="276" w:lineRule="auto"/>
        <w:jc w:val="left"/>
        <w:rPr>
          <w:rFonts w:ascii="Calibri" w:eastAsia="Times New Roman" w:hAnsi="Calibri" w:cstheme="majorBidi"/>
          <w:b/>
          <w:color w:val="365F91"/>
          <w:sz w:val="28"/>
          <w:szCs w:val="26"/>
        </w:rPr>
      </w:pPr>
      <w:bookmarkStart w:id="243" w:name="_Toc485148966"/>
      <w:bookmarkStart w:id="244" w:name="_Toc499887918"/>
      <w:bookmarkStart w:id="245" w:name="_Toc504671839"/>
      <w:bookmarkStart w:id="246" w:name="_Toc504672366"/>
      <w:r w:rsidRPr="0056726C">
        <w:br w:type="page"/>
      </w:r>
    </w:p>
    <w:p w14:paraId="484C976F" w14:textId="35F988EC" w:rsidR="001727CF" w:rsidRPr="0056726C" w:rsidRDefault="006B7013" w:rsidP="0039416C">
      <w:pPr>
        <w:pStyle w:val="Heading2"/>
        <w:spacing w:before="200" w:after="60" w:line="240" w:lineRule="auto"/>
      </w:pPr>
      <w:bookmarkStart w:id="247" w:name="_Toc517701336"/>
      <w:r w:rsidRPr="0056726C">
        <w:lastRenderedPageBreak/>
        <w:t>2</w:t>
      </w:r>
      <w:r w:rsidR="00775037" w:rsidRPr="0056726C">
        <w:t>.2</w:t>
      </w:r>
      <w:r w:rsidR="0029499E" w:rsidRPr="0056726C">
        <w:t>.</w:t>
      </w:r>
      <w:r w:rsidR="00775037" w:rsidRPr="0056726C">
        <w:tab/>
      </w:r>
      <w:r w:rsidR="001727CF" w:rsidRPr="0056726C">
        <w:t xml:space="preserve">Experience with CCA in the Agriculture </w:t>
      </w:r>
      <w:r w:rsidR="00195F2B" w:rsidRPr="0056726C">
        <w:t>Sector in O</w:t>
      </w:r>
      <w:r w:rsidR="001727CF" w:rsidRPr="0056726C">
        <w:t xml:space="preserve">ther EU </w:t>
      </w:r>
      <w:r w:rsidR="00CE6606" w:rsidRPr="0056726C">
        <w:t>C</w:t>
      </w:r>
      <w:r w:rsidR="001727CF" w:rsidRPr="0056726C">
        <w:t>ountries</w:t>
      </w:r>
      <w:bookmarkEnd w:id="243"/>
      <w:bookmarkEnd w:id="244"/>
      <w:bookmarkEnd w:id="245"/>
      <w:bookmarkEnd w:id="246"/>
      <w:bookmarkEnd w:id="247"/>
    </w:p>
    <w:p w14:paraId="3D5A56CA" w14:textId="6FBF2D1C" w:rsidR="001727CF" w:rsidRPr="0056726C" w:rsidRDefault="001727CF" w:rsidP="00994CC0">
      <w:pPr>
        <w:pStyle w:val="BodyText"/>
        <w:spacing w:after="160"/>
        <w:ind w:left="0" w:firstLine="0"/>
        <w:rPr>
          <w:lang w:val="en-US"/>
        </w:rPr>
      </w:pPr>
      <w:r w:rsidRPr="0056726C">
        <w:rPr>
          <w:b/>
          <w:shd w:val="clear" w:color="auto" w:fill="FFFFFF"/>
          <w:lang w:val="en-US"/>
        </w:rPr>
        <w:t>EU member states have developed various policies, tools</w:t>
      </w:r>
      <w:r w:rsidR="0047107F" w:rsidRPr="0056726C">
        <w:rPr>
          <w:b/>
          <w:shd w:val="clear" w:color="auto" w:fill="FFFFFF"/>
          <w:lang w:val="en-US"/>
        </w:rPr>
        <w:t>,</w:t>
      </w:r>
      <w:r w:rsidRPr="0056726C">
        <w:rPr>
          <w:b/>
          <w:shd w:val="clear" w:color="auto" w:fill="FFFFFF"/>
          <w:lang w:val="en-US"/>
        </w:rPr>
        <w:t xml:space="preserve"> and actions related to </w:t>
      </w:r>
      <w:r w:rsidR="0047107F" w:rsidRPr="0056726C">
        <w:rPr>
          <w:b/>
          <w:shd w:val="clear" w:color="auto" w:fill="FFFFFF"/>
          <w:lang w:val="en-US"/>
        </w:rPr>
        <w:t>CCA</w:t>
      </w:r>
      <w:r w:rsidRPr="0056726C">
        <w:rPr>
          <w:b/>
          <w:shd w:val="clear" w:color="auto" w:fill="FFFFFF"/>
          <w:lang w:val="en-US"/>
        </w:rPr>
        <w:t>.</w:t>
      </w:r>
      <w:r w:rsidRPr="0056726C">
        <w:rPr>
          <w:shd w:val="clear" w:color="auto" w:fill="FFFFFF"/>
          <w:lang w:val="en-US"/>
        </w:rPr>
        <w:t xml:space="preserve"> Three countries have been chosen to illustrate various good practices and useful tools relevant </w:t>
      </w:r>
      <w:r w:rsidR="0047107F" w:rsidRPr="0056726C">
        <w:rPr>
          <w:shd w:val="clear" w:color="auto" w:fill="FFFFFF"/>
          <w:lang w:val="en-US"/>
        </w:rPr>
        <w:t>to</w:t>
      </w:r>
      <w:r w:rsidRPr="0056726C">
        <w:rPr>
          <w:shd w:val="clear" w:color="auto" w:fill="FFFFFF"/>
          <w:lang w:val="en-US"/>
        </w:rPr>
        <w:t xml:space="preserve"> sectoral CCA. </w:t>
      </w:r>
      <w:r w:rsidR="003055AB" w:rsidRPr="0056726C">
        <w:rPr>
          <w:shd w:val="clear" w:color="auto" w:fill="FFFFFF"/>
          <w:lang w:val="en-US"/>
        </w:rPr>
        <w:t xml:space="preserve">Italy’s best practice focuses on embracing digital </w:t>
      </w:r>
      <w:r w:rsidR="003055AB" w:rsidRPr="0056726C">
        <w:rPr>
          <w:lang w:val="en-US"/>
        </w:rPr>
        <w:t>technology</w:t>
      </w:r>
      <w:r w:rsidR="003055AB" w:rsidRPr="0056726C">
        <w:rPr>
          <w:shd w:val="clear" w:color="auto" w:fill="FFFFFF"/>
          <w:lang w:val="en-US"/>
        </w:rPr>
        <w:t xml:space="preserve"> to develop and implement adaptation measures. Poland provides free and accessible climate adaptation knowledge through workshops, trainings and advisory services, while Greece is highly involved in providing insurance to farmers. </w:t>
      </w:r>
      <w:r w:rsidR="003055AB" w:rsidRPr="0056726C">
        <w:rPr>
          <w:b/>
          <w:i/>
          <w:shd w:val="clear" w:color="auto" w:fill="FFFFFF"/>
          <w:lang w:val="en-US"/>
        </w:rPr>
        <w:t xml:space="preserve">Annex </w:t>
      </w:r>
      <w:r w:rsidR="00E96032">
        <w:rPr>
          <w:b/>
          <w:i/>
          <w:shd w:val="clear" w:color="auto" w:fill="FFFFFF"/>
          <w:lang w:val="en-US"/>
        </w:rPr>
        <w:t>5</w:t>
      </w:r>
      <w:r w:rsidR="003055AB" w:rsidRPr="0056726C">
        <w:rPr>
          <w:shd w:val="clear" w:color="auto" w:fill="FFFFFF"/>
          <w:lang w:val="en-US"/>
        </w:rPr>
        <w:t xml:space="preserve"> describes </w:t>
      </w:r>
      <w:r w:rsidR="00D95EA9" w:rsidRPr="0056726C">
        <w:rPr>
          <w:shd w:val="clear" w:color="auto" w:fill="FFFFFF"/>
          <w:lang w:val="en-US"/>
        </w:rPr>
        <w:t>four</w:t>
      </w:r>
      <w:r w:rsidR="003055AB" w:rsidRPr="0056726C">
        <w:rPr>
          <w:shd w:val="clear" w:color="auto" w:fill="FFFFFF"/>
          <w:lang w:val="en-US"/>
        </w:rPr>
        <w:t xml:space="preserve"> more best practices from the Netherlands, </w:t>
      </w:r>
      <w:r w:rsidR="003A1C3F" w:rsidRPr="0056726C">
        <w:rPr>
          <w:shd w:val="clear" w:color="auto" w:fill="FFFFFF"/>
          <w:lang w:val="en-US"/>
        </w:rPr>
        <w:t xml:space="preserve">Austria, </w:t>
      </w:r>
      <w:r w:rsidR="003055AB" w:rsidRPr="0056726C">
        <w:rPr>
          <w:shd w:val="clear" w:color="auto" w:fill="FFFFFF"/>
          <w:lang w:val="en-US"/>
        </w:rPr>
        <w:t>Sweden</w:t>
      </w:r>
      <w:r w:rsidR="0047107F" w:rsidRPr="0056726C">
        <w:rPr>
          <w:shd w:val="clear" w:color="auto" w:fill="FFFFFF"/>
          <w:lang w:val="en-US"/>
        </w:rPr>
        <w:t>,</w:t>
      </w:r>
      <w:r w:rsidR="003055AB" w:rsidRPr="0056726C">
        <w:rPr>
          <w:shd w:val="clear" w:color="auto" w:fill="FFFFFF"/>
          <w:lang w:val="en-US"/>
        </w:rPr>
        <w:t xml:space="preserve"> and </w:t>
      </w:r>
      <w:r w:rsidR="0047107F" w:rsidRPr="0056726C">
        <w:rPr>
          <w:shd w:val="clear" w:color="auto" w:fill="FFFFFF"/>
          <w:lang w:val="en-US"/>
        </w:rPr>
        <w:t>the United Kingdom</w:t>
      </w:r>
      <w:r w:rsidR="003055AB" w:rsidRPr="0056726C">
        <w:rPr>
          <w:shd w:val="clear" w:color="auto" w:fill="FFFFFF"/>
          <w:lang w:val="en-US"/>
        </w:rPr>
        <w:t xml:space="preserve">.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853A11" w:rsidRPr="0056726C" w14:paraId="538D193D" w14:textId="77777777" w:rsidTr="005001AD">
        <w:trPr>
          <w:jc w:val="center"/>
        </w:trPr>
        <w:tc>
          <w:tcPr>
            <w:tcW w:w="8545" w:type="dxa"/>
            <w:shd w:val="clear" w:color="auto" w:fill="B8CCE4"/>
          </w:tcPr>
          <w:p w14:paraId="6CD80FB0" w14:textId="674DD337" w:rsidR="00853A11" w:rsidRPr="0056726C" w:rsidRDefault="00853A11" w:rsidP="00B71ACB">
            <w:pPr>
              <w:pStyle w:val="TablesFigures"/>
            </w:pPr>
            <w:bookmarkStart w:id="248" w:name="_Toc504672201"/>
            <w:bookmarkStart w:id="249" w:name="_Toc504672248"/>
            <w:bookmarkStart w:id="250" w:name="_Toc504672302"/>
            <w:bookmarkStart w:id="251" w:name="_Toc517702330"/>
            <w:r w:rsidRPr="0056726C">
              <w:t xml:space="preserve">Box </w:t>
            </w:r>
            <w:r w:rsidRPr="0056726C">
              <w:fldChar w:fldCharType="begin" w:fldLock="1"/>
            </w:r>
            <w:r w:rsidRPr="0056726C">
              <w:instrText xml:space="preserve"> SEQ Box \* ARABIC </w:instrText>
            </w:r>
            <w:r w:rsidRPr="0056726C">
              <w:fldChar w:fldCharType="separate"/>
            </w:r>
            <w:r w:rsidR="00702114" w:rsidRPr="0056726C">
              <w:rPr>
                <w:noProof/>
              </w:rPr>
              <w:t>2</w:t>
            </w:r>
            <w:r w:rsidRPr="0056726C">
              <w:fldChar w:fldCharType="end"/>
            </w:r>
            <w:r w:rsidR="00EE36E4" w:rsidRPr="0056726C">
              <w:t>.</w:t>
            </w:r>
            <w:r w:rsidRPr="0056726C">
              <w:t xml:space="preserve"> Italy - Embracing Digital Technology to Develop and Implement Adaptation Measures</w:t>
            </w:r>
            <w:bookmarkEnd w:id="248"/>
            <w:bookmarkEnd w:id="249"/>
            <w:bookmarkEnd w:id="250"/>
            <w:bookmarkEnd w:id="251"/>
          </w:p>
          <w:p w14:paraId="098EF662" w14:textId="0588D4F2" w:rsidR="00853A11" w:rsidRPr="0056726C" w:rsidRDefault="00853A11" w:rsidP="00853A11">
            <w:pPr>
              <w:spacing w:line="21" w:lineRule="atLeast"/>
              <w:rPr>
                <w:rFonts w:asciiTheme="minorHAnsi" w:hAnsiTheme="minorHAnsi" w:cstheme="minorHAnsi"/>
                <w:sz w:val="22"/>
              </w:rPr>
            </w:pPr>
            <w:r w:rsidRPr="0056726C">
              <w:rPr>
                <w:rFonts w:asciiTheme="minorHAnsi" w:hAnsiTheme="minorHAnsi" w:cstheme="minorHAnsi"/>
                <w:sz w:val="22"/>
              </w:rPr>
              <w:t xml:space="preserve">As part of its adaptation strategy, Italy has developed various online platforms and tools to raise awareness, disseminate information, and provide real-time and personalized advisory services to help farmers combat climate change and implement the established adaptation measures. In addition, during the development of its national adaptation strategy, Italy has engaged with farmers and other interested stakeholders </w:t>
            </w:r>
            <w:r w:rsidR="006028F0" w:rsidRPr="0056726C">
              <w:rPr>
                <w:rFonts w:asciiTheme="minorHAnsi" w:hAnsiTheme="minorHAnsi" w:cstheme="minorHAnsi"/>
                <w:sz w:val="22"/>
              </w:rPr>
              <w:t>through the</w:t>
            </w:r>
            <w:r w:rsidRPr="0056726C">
              <w:rPr>
                <w:rFonts w:asciiTheme="minorHAnsi" w:hAnsiTheme="minorHAnsi" w:cstheme="minorHAnsi"/>
                <w:sz w:val="22"/>
              </w:rPr>
              <w:t xml:space="preserve"> eParticipation framework. In its ongoing efforts to foster wider involvement of citizens and thereby contribute to a better understanding of nature and a deeper appreciation of its value, Italy is planning its ‘First Italian Citizen Science Conference’.</w:t>
            </w:r>
            <w:r w:rsidRPr="0056726C">
              <w:rPr>
                <w:rStyle w:val="FootnoteReference"/>
                <w:rFonts w:asciiTheme="minorHAnsi" w:hAnsiTheme="minorHAnsi" w:cstheme="minorHAnsi"/>
                <w:sz w:val="22"/>
              </w:rPr>
              <w:footnoteReference w:id="17"/>
            </w:r>
            <w:r w:rsidRPr="0056726C">
              <w:rPr>
                <w:rFonts w:asciiTheme="minorHAnsi" w:hAnsiTheme="minorHAnsi" w:cstheme="minorHAnsi"/>
                <w:sz w:val="22"/>
              </w:rPr>
              <w:t xml:space="preserve"> </w:t>
            </w:r>
          </w:p>
          <w:p w14:paraId="4C8ED53C" w14:textId="7B7F7F3C" w:rsidR="00853A11" w:rsidRPr="0056726C" w:rsidRDefault="00853A11" w:rsidP="00853A11">
            <w:pPr>
              <w:spacing w:line="21" w:lineRule="atLeast"/>
              <w:rPr>
                <w:rFonts w:asciiTheme="minorHAnsi" w:hAnsiTheme="minorHAnsi" w:cstheme="minorHAnsi"/>
                <w:sz w:val="22"/>
              </w:rPr>
            </w:pPr>
            <w:r w:rsidRPr="0056726C">
              <w:rPr>
                <w:rFonts w:asciiTheme="minorHAnsi" w:hAnsiTheme="minorHAnsi" w:cstheme="minorHAnsi"/>
                <w:b/>
                <w:i/>
                <w:sz w:val="22"/>
              </w:rPr>
              <w:t>eParticipation framework</w:t>
            </w:r>
            <w:r w:rsidRPr="0056726C">
              <w:rPr>
                <w:rFonts w:asciiTheme="minorHAnsi" w:hAnsiTheme="minorHAnsi" w:cstheme="minorHAnsi"/>
                <w:i/>
                <w:sz w:val="22"/>
              </w:rPr>
              <w:t>.</w:t>
            </w:r>
            <w:r w:rsidRPr="0056726C">
              <w:rPr>
                <w:rFonts w:asciiTheme="minorHAnsi" w:hAnsiTheme="minorHAnsi" w:cstheme="minorHAnsi"/>
                <w:sz w:val="22"/>
              </w:rPr>
              <w:t xml:space="preserve"> To explore adaptation capacity of agriculture to climate change in Northern Italy, farmers were mobilized using a preexisting online network. An online questionnaire for assessing perceptions </w:t>
            </w:r>
            <w:r w:rsidR="006028F0" w:rsidRPr="0056726C">
              <w:rPr>
                <w:rFonts w:asciiTheme="minorHAnsi" w:hAnsiTheme="minorHAnsi" w:cstheme="minorHAnsi"/>
                <w:sz w:val="22"/>
              </w:rPr>
              <w:t>of</w:t>
            </w:r>
            <w:r w:rsidRPr="0056726C">
              <w:rPr>
                <w:rFonts w:asciiTheme="minorHAnsi" w:hAnsiTheme="minorHAnsi" w:cstheme="minorHAnsi"/>
                <w:sz w:val="22"/>
              </w:rPr>
              <w:t xml:space="preserve"> the impacts of ongoing changes in agriculture was designed. The results served as inputs for suggesting an array of policy actions and for setting evaluation criteria. Farmers evaluated these policy measures, using a simple user-friendly multi</w:t>
            </w:r>
            <w:r w:rsidR="006028F0" w:rsidRPr="0056726C">
              <w:rPr>
                <w:rFonts w:asciiTheme="minorHAnsi" w:hAnsiTheme="minorHAnsi" w:cstheme="minorHAnsi"/>
                <w:sz w:val="22"/>
              </w:rPr>
              <w:t>-</w:t>
            </w:r>
            <w:r w:rsidRPr="0056726C">
              <w:rPr>
                <w:rFonts w:asciiTheme="minorHAnsi" w:hAnsiTheme="minorHAnsi" w:cstheme="minorHAnsi"/>
                <w:sz w:val="22"/>
              </w:rPr>
              <w:t xml:space="preserve">criteria analysis </w:t>
            </w:r>
            <w:r w:rsidR="006028F0" w:rsidRPr="0056726C">
              <w:rPr>
                <w:rFonts w:asciiTheme="minorHAnsi" w:hAnsiTheme="minorHAnsi" w:cstheme="minorHAnsi"/>
                <w:sz w:val="22"/>
              </w:rPr>
              <w:t xml:space="preserve">(MCA) </w:t>
            </w:r>
            <w:r w:rsidRPr="0056726C">
              <w:rPr>
                <w:rFonts w:asciiTheme="minorHAnsi" w:hAnsiTheme="minorHAnsi" w:cstheme="minorHAnsi"/>
                <w:sz w:val="22"/>
              </w:rPr>
              <w:t>tool</w:t>
            </w:r>
            <w:r w:rsidR="00057994" w:rsidRPr="0056726C">
              <w:rPr>
                <w:rFonts w:asciiTheme="minorHAnsi" w:hAnsiTheme="minorHAnsi" w:cstheme="minorHAnsi"/>
                <w:sz w:val="22"/>
              </w:rPr>
              <w:t xml:space="preserve"> (Bojovic 2015)</w:t>
            </w:r>
            <w:r w:rsidRPr="0056726C">
              <w:rPr>
                <w:rFonts w:asciiTheme="minorHAnsi" w:hAnsiTheme="minorHAnsi" w:cstheme="minorHAnsi"/>
                <w:sz w:val="22"/>
              </w:rPr>
              <w:t xml:space="preserve">. </w:t>
            </w:r>
          </w:p>
          <w:p w14:paraId="1E972B27" w14:textId="46F3E41D" w:rsidR="00853A11" w:rsidRPr="0056726C" w:rsidRDefault="00853A11" w:rsidP="00853A11">
            <w:pPr>
              <w:spacing w:line="21" w:lineRule="atLeast"/>
              <w:rPr>
                <w:rFonts w:asciiTheme="minorHAnsi" w:hAnsiTheme="minorHAnsi" w:cstheme="minorHAnsi"/>
                <w:color w:val="000000"/>
                <w:sz w:val="22"/>
              </w:rPr>
            </w:pPr>
            <w:r w:rsidRPr="0056726C">
              <w:rPr>
                <w:rFonts w:asciiTheme="minorHAnsi" w:hAnsiTheme="minorHAnsi" w:cstheme="minorHAnsi"/>
                <w:b/>
                <w:i/>
                <w:color w:val="000000"/>
                <w:sz w:val="22"/>
              </w:rPr>
              <w:t>Personalized and real-time Irrigation Advisory Service</w:t>
            </w:r>
            <w:r w:rsidRPr="0056726C">
              <w:rPr>
                <w:rFonts w:asciiTheme="minorHAnsi" w:hAnsiTheme="minorHAnsi" w:cstheme="minorHAnsi"/>
                <w:i/>
                <w:color w:val="000000"/>
                <w:sz w:val="22"/>
              </w:rPr>
              <w:t>.</w:t>
            </w:r>
            <w:r w:rsidRPr="0056726C">
              <w:rPr>
                <w:rFonts w:asciiTheme="minorHAnsi" w:hAnsiTheme="minorHAnsi" w:cstheme="minorHAnsi"/>
                <w:color w:val="000000"/>
                <w:sz w:val="22"/>
              </w:rPr>
              <w:t xml:space="preserve"> The irrigation advisory service aims at providing farmers with real-life information on crops</w:t>
            </w:r>
            <w:r w:rsidR="006028F0"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water requirements which contributes to a better allocation of irrigation water</w:t>
            </w:r>
            <w:r w:rsidR="006028F0" w:rsidRPr="0056726C">
              <w:rPr>
                <w:rFonts w:asciiTheme="minorHAnsi" w:hAnsiTheme="minorHAnsi" w:cstheme="minorHAnsi"/>
                <w:color w:val="000000"/>
                <w:sz w:val="22"/>
              </w:rPr>
              <w:t>.</w:t>
            </w:r>
            <w:r w:rsidRPr="0056726C">
              <w:rPr>
                <w:rStyle w:val="FootnoteReference"/>
                <w:rFonts w:asciiTheme="minorHAnsi" w:hAnsiTheme="minorHAnsi" w:cstheme="minorHAnsi"/>
                <w:color w:val="000000"/>
                <w:sz w:val="22"/>
              </w:rPr>
              <w:footnoteReference w:id="18"/>
            </w:r>
            <w:r w:rsidRPr="0056726C">
              <w:rPr>
                <w:rFonts w:asciiTheme="minorHAnsi" w:hAnsiTheme="minorHAnsi" w:cstheme="minorHAnsi"/>
                <w:color w:val="000000"/>
                <w:sz w:val="22"/>
              </w:rPr>
              <w:t xml:space="preserve"> The service is split into the following steps: (1) crop growth monitoring through weekly acquisition and analysis of high resolution satellite images</w:t>
            </w:r>
            <w:r w:rsidR="006028F0"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(2) local agro-meteorological data acquisition</w:t>
            </w:r>
            <w:r w:rsidR="006028F0"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(3) field validation through measurement</w:t>
            </w:r>
            <w:r w:rsidR="006028F0"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(4) elaboration of water requirement measurements at field scale by means of standard bio-physical models</w:t>
            </w:r>
            <w:r w:rsidR="006028F0"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(5) data quality check and integration in a dedicated Geographical Information System for irrigation management</w:t>
            </w:r>
            <w:r w:rsidR="006028F0"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(6) real-time distribution of personalized irrigation advice on a weekly basis directly to the farmers by means of different communication systems (including Internet, text and graphical images using </w:t>
            </w:r>
            <w:r w:rsidR="006028F0" w:rsidRPr="0056726C">
              <w:rPr>
                <w:rFonts w:asciiTheme="minorHAnsi" w:hAnsiTheme="minorHAnsi" w:cstheme="minorHAnsi"/>
                <w:color w:val="000000"/>
                <w:sz w:val="22"/>
              </w:rPr>
              <w:t>Global System for Mobile Communications/Universal Mobile Telecommunications System [</w:t>
            </w:r>
            <w:r w:rsidRPr="0056726C">
              <w:rPr>
                <w:rFonts w:asciiTheme="minorHAnsi" w:hAnsiTheme="minorHAnsi" w:cstheme="minorHAnsi"/>
                <w:color w:val="000000"/>
                <w:sz w:val="22"/>
              </w:rPr>
              <w:t>GSM/UMTS</w:t>
            </w:r>
            <w:r w:rsidR="006028F0"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handset)</w:t>
            </w:r>
            <w:r w:rsidR="006028F0"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(7) real-time distribution of aggregated information (irrigation secondary units, district</w:t>
            </w:r>
            <w:r w:rsidR="006028F0"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and basin levels) to end users such as water users associations and/or water authorities</w:t>
            </w:r>
            <w:r w:rsidR="006028F0" w:rsidRPr="0056726C">
              <w:rPr>
                <w:rFonts w:asciiTheme="minorHAnsi" w:hAnsiTheme="minorHAnsi" w:cstheme="minorHAnsi"/>
                <w:color w:val="000000"/>
                <w:sz w:val="22"/>
              </w:rPr>
              <w:t>.</w:t>
            </w:r>
            <w:r w:rsidRPr="0056726C">
              <w:rPr>
                <w:rStyle w:val="FootnoteReference"/>
                <w:rFonts w:asciiTheme="minorHAnsi" w:hAnsiTheme="minorHAnsi" w:cstheme="minorHAnsi"/>
                <w:color w:val="000000"/>
                <w:sz w:val="22"/>
              </w:rPr>
              <w:footnoteReference w:id="19"/>
            </w:r>
            <w:r w:rsidRPr="0056726C">
              <w:rPr>
                <w:rFonts w:asciiTheme="minorHAnsi" w:hAnsiTheme="minorHAnsi" w:cstheme="minorHAnsi"/>
                <w:color w:val="000000"/>
                <w:sz w:val="22"/>
              </w:rPr>
              <w:t xml:space="preserve"> </w:t>
            </w:r>
          </w:p>
          <w:p w14:paraId="285F2E2B" w14:textId="02E25ED2" w:rsidR="00853A11" w:rsidRPr="0056726C" w:rsidRDefault="00853A11" w:rsidP="00853A11">
            <w:pPr>
              <w:spacing w:line="21" w:lineRule="atLeast"/>
              <w:rPr>
                <w:rFonts w:asciiTheme="minorHAnsi" w:hAnsiTheme="minorHAnsi" w:cstheme="minorHAnsi"/>
                <w:color w:val="000000"/>
                <w:sz w:val="22"/>
              </w:rPr>
            </w:pPr>
            <w:r w:rsidRPr="0056726C">
              <w:rPr>
                <w:rFonts w:asciiTheme="minorHAnsi" w:hAnsiTheme="minorHAnsi" w:cstheme="minorHAnsi"/>
                <w:color w:val="000000"/>
                <w:sz w:val="22"/>
              </w:rPr>
              <w:t xml:space="preserve">Other online platforms </w:t>
            </w:r>
            <w:r w:rsidR="006028F0" w:rsidRPr="0056726C">
              <w:rPr>
                <w:rFonts w:asciiTheme="minorHAnsi" w:hAnsiTheme="minorHAnsi" w:cstheme="minorHAnsi"/>
                <w:color w:val="000000"/>
                <w:sz w:val="22"/>
              </w:rPr>
              <w:t>that</w:t>
            </w:r>
            <w:r w:rsidRPr="0056726C">
              <w:rPr>
                <w:rFonts w:asciiTheme="minorHAnsi" w:hAnsiTheme="minorHAnsi" w:cstheme="minorHAnsi"/>
                <w:color w:val="000000"/>
                <w:sz w:val="22"/>
              </w:rPr>
              <w:t xml:space="preserve"> have been developed by Italy include</w:t>
            </w:r>
            <w:r w:rsidR="006028F0" w:rsidRPr="0056726C">
              <w:rPr>
                <w:rFonts w:asciiTheme="minorHAnsi" w:hAnsiTheme="minorHAnsi" w:cstheme="minorHAnsi"/>
                <w:color w:val="000000"/>
                <w:sz w:val="22"/>
              </w:rPr>
              <w:t xml:space="preserve"> the following</w:t>
            </w:r>
            <w:r w:rsidRPr="0056726C">
              <w:rPr>
                <w:rFonts w:asciiTheme="minorHAnsi" w:hAnsiTheme="minorHAnsi" w:cstheme="minorHAnsi"/>
                <w:color w:val="000000"/>
                <w:sz w:val="22"/>
              </w:rPr>
              <w:t>:</w:t>
            </w:r>
          </w:p>
          <w:p w14:paraId="667AE788" w14:textId="036E66D0" w:rsidR="00853A11" w:rsidRPr="0056726C" w:rsidRDefault="00853A11" w:rsidP="00853A11">
            <w:pPr>
              <w:spacing w:line="21" w:lineRule="atLeast"/>
              <w:rPr>
                <w:rFonts w:asciiTheme="minorHAnsi" w:hAnsiTheme="minorHAnsi" w:cstheme="minorHAnsi"/>
                <w:sz w:val="22"/>
              </w:rPr>
            </w:pPr>
            <w:r w:rsidRPr="0056726C">
              <w:rPr>
                <w:rFonts w:asciiTheme="minorHAnsi" w:hAnsiTheme="minorHAnsi" w:cstheme="minorHAnsi"/>
                <w:b/>
                <w:i/>
                <w:sz w:val="22"/>
              </w:rPr>
              <w:t>AgroScenari</w:t>
            </w:r>
            <w:r w:rsidRPr="0056726C">
              <w:rPr>
                <w:rFonts w:asciiTheme="minorHAnsi" w:hAnsiTheme="minorHAnsi" w:cstheme="minorHAnsi"/>
                <w:i/>
                <w:sz w:val="22"/>
              </w:rPr>
              <w:t>.</w:t>
            </w:r>
            <w:r w:rsidRPr="0056726C">
              <w:rPr>
                <w:rFonts w:asciiTheme="minorHAnsi" w:hAnsiTheme="minorHAnsi" w:cstheme="minorHAnsi"/>
                <w:sz w:val="22"/>
              </w:rPr>
              <w:t xml:space="preserve"> The purpose of Agroscenari is to assess how to adapt some of the main Italian agricultural systems</w:t>
            </w:r>
            <w:r w:rsidR="006028F0" w:rsidRPr="0056726C">
              <w:rPr>
                <w:rFonts w:asciiTheme="minorHAnsi" w:hAnsiTheme="minorHAnsi" w:cstheme="minorHAnsi"/>
                <w:sz w:val="22"/>
              </w:rPr>
              <w:t xml:space="preserve"> to climate changes</w:t>
            </w:r>
            <w:r w:rsidRPr="0056726C">
              <w:rPr>
                <w:rFonts w:asciiTheme="minorHAnsi" w:hAnsiTheme="minorHAnsi" w:cstheme="minorHAnsi"/>
                <w:sz w:val="22"/>
              </w:rPr>
              <w:t>, including viticulture, olive growing, grain crops in the hilly south-central Italy, intensive horticulture under irrigation in south-central Italy, zoo-</w:t>
            </w:r>
            <w:r w:rsidRPr="0056726C">
              <w:rPr>
                <w:rFonts w:asciiTheme="minorHAnsi" w:hAnsiTheme="minorHAnsi" w:cstheme="minorHAnsi"/>
                <w:sz w:val="22"/>
              </w:rPr>
              <w:lastRenderedPageBreak/>
              <w:t xml:space="preserve">technical grain growing in the Po Valley, </w:t>
            </w:r>
            <w:r w:rsidR="0012231C" w:rsidRPr="0056726C">
              <w:rPr>
                <w:rFonts w:asciiTheme="minorHAnsi" w:hAnsiTheme="minorHAnsi" w:cstheme="minorHAnsi"/>
                <w:sz w:val="22"/>
              </w:rPr>
              <w:t>and</w:t>
            </w:r>
            <w:r w:rsidRPr="0056726C">
              <w:rPr>
                <w:rFonts w:asciiTheme="minorHAnsi" w:hAnsiTheme="minorHAnsi" w:cstheme="minorHAnsi"/>
                <w:sz w:val="22"/>
              </w:rPr>
              <w:t xml:space="preserve"> intensive fruit growing in the southeast Po Valley</w:t>
            </w:r>
            <w:r w:rsidR="0012231C" w:rsidRPr="0056726C">
              <w:rPr>
                <w:rFonts w:asciiTheme="minorHAnsi" w:hAnsiTheme="minorHAnsi" w:cstheme="minorHAnsi"/>
                <w:sz w:val="22"/>
              </w:rPr>
              <w:t>.</w:t>
            </w:r>
            <w:r w:rsidRPr="0056726C">
              <w:rPr>
                <w:rStyle w:val="FootnoteReference"/>
                <w:rFonts w:asciiTheme="minorHAnsi" w:hAnsiTheme="minorHAnsi" w:cstheme="minorHAnsi"/>
                <w:sz w:val="22"/>
              </w:rPr>
              <w:footnoteReference w:id="20"/>
            </w:r>
            <w:r w:rsidRPr="0056726C">
              <w:rPr>
                <w:rFonts w:asciiTheme="minorHAnsi" w:hAnsiTheme="minorHAnsi" w:cstheme="minorHAnsi"/>
                <w:sz w:val="22"/>
              </w:rPr>
              <w:t xml:space="preserve"> The project is divided into short-term (5 years) and long-term (30 years) periods. The aim of the project is to propose the construction of climate change scenarios and production systems evolution, both at</w:t>
            </w:r>
            <w:r w:rsidR="0012231C" w:rsidRPr="0056726C">
              <w:rPr>
                <w:rFonts w:asciiTheme="minorHAnsi" w:hAnsiTheme="minorHAnsi" w:cstheme="minorHAnsi"/>
                <w:sz w:val="22"/>
              </w:rPr>
              <w:t xml:space="preserve"> the</w:t>
            </w:r>
            <w:r w:rsidRPr="0056726C">
              <w:rPr>
                <w:rFonts w:asciiTheme="minorHAnsi" w:hAnsiTheme="minorHAnsi" w:cstheme="minorHAnsi"/>
                <w:sz w:val="22"/>
              </w:rPr>
              <w:t xml:space="preserve"> local and national level.</w:t>
            </w:r>
          </w:p>
          <w:p w14:paraId="14114A4A" w14:textId="594EF39C" w:rsidR="00853A11" w:rsidRPr="0056726C" w:rsidRDefault="00853A11" w:rsidP="00853A11">
            <w:pPr>
              <w:spacing w:line="21" w:lineRule="atLeast"/>
              <w:rPr>
                <w:rFonts w:asciiTheme="minorHAnsi" w:hAnsiTheme="minorHAnsi" w:cstheme="minorHAnsi"/>
                <w:color w:val="000000"/>
                <w:sz w:val="22"/>
              </w:rPr>
            </w:pPr>
            <w:r w:rsidRPr="0056726C">
              <w:rPr>
                <w:rFonts w:asciiTheme="minorHAnsi" w:hAnsiTheme="minorHAnsi" w:cstheme="minorHAnsi"/>
                <w:b/>
                <w:i/>
                <w:sz w:val="22"/>
              </w:rPr>
              <w:t>NextData</w:t>
            </w:r>
            <w:r w:rsidRPr="0056726C">
              <w:rPr>
                <w:rFonts w:asciiTheme="minorHAnsi" w:hAnsiTheme="minorHAnsi" w:cstheme="minorHAnsi"/>
                <w:i/>
                <w:sz w:val="22"/>
              </w:rPr>
              <w:t>.</w:t>
            </w:r>
            <w:r w:rsidRPr="0056726C">
              <w:rPr>
                <w:rFonts w:asciiTheme="minorHAnsi" w:hAnsiTheme="minorHAnsi" w:cstheme="minorHAnsi"/>
                <w:sz w:val="22"/>
              </w:rPr>
              <w:t xml:space="preserve"> </w:t>
            </w:r>
            <w:r w:rsidRPr="0056726C">
              <w:rPr>
                <w:rFonts w:asciiTheme="minorHAnsi" w:hAnsiTheme="minorHAnsi" w:cstheme="minorHAnsi"/>
                <w:color w:val="000000"/>
                <w:sz w:val="22"/>
              </w:rPr>
              <w:t>NextData is a national system for the retrieval, storage, access</w:t>
            </w:r>
            <w:r w:rsidR="0012231C"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and diffusion of environmental and climate data from mountain and marine areas. The objective is to develop efficient web portals to access climatic and atmospheric composition data, past climate information from ice and sediment cores, biodiversity and ecosystem data, measurements of the hydrological cycle, marine reanalyzes</w:t>
            </w:r>
            <w:r w:rsidR="00E45F47"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and climate projections at</w:t>
            </w:r>
            <w:r w:rsidR="00E45F47" w:rsidRPr="0056726C">
              <w:rPr>
                <w:rFonts w:asciiTheme="minorHAnsi" w:hAnsiTheme="minorHAnsi" w:cstheme="minorHAnsi"/>
                <w:color w:val="000000"/>
                <w:sz w:val="22"/>
              </w:rPr>
              <w:t xml:space="preserve"> the</w:t>
            </w:r>
            <w:r w:rsidRPr="0056726C">
              <w:rPr>
                <w:rFonts w:asciiTheme="minorHAnsi" w:hAnsiTheme="minorHAnsi" w:cstheme="minorHAnsi"/>
                <w:color w:val="000000"/>
                <w:sz w:val="22"/>
              </w:rPr>
              <w:t xml:space="preserve"> global and regional scale. The collection of data and the studies will allow for obtaining new estimates on the availability of water resources and on the effects of atmospheric aerosols on high-altitude environments, as well as new assessments of the impact of climate change on ecosystems, health</w:t>
            </w:r>
            <w:r w:rsidR="00E45F47" w:rsidRPr="0056726C">
              <w:rPr>
                <w:rFonts w:asciiTheme="minorHAnsi" w:hAnsiTheme="minorHAnsi" w:cstheme="minorHAnsi"/>
                <w:color w:val="000000"/>
                <w:sz w:val="22"/>
              </w:rPr>
              <w:t>,</w:t>
            </w:r>
            <w:r w:rsidRPr="0056726C">
              <w:rPr>
                <w:rFonts w:asciiTheme="minorHAnsi" w:hAnsiTheme="minorHAnsi" w:cstheme="minorHAnsi"/>
                <w:color w:val="000000"/>
                <w:sz w:val="22"/>
              </w:rPr>
              <w:t xml:space="preserve"> and societies.</w:t>
            </w:r>
            <w:r w:rsidRPr="0056726C">
              <w:rPr>
                <w:rStyle w:val="FootnoteReference"/>
                <w:rFonts w:asciiTheme="minorHAnsi" w:hAnsiTheme="minorHAnsi" w:cstheme="minorHAnsi"/>
                <w:color w:val="000000"/>
                <w:sz w:val="22"/>
              </w:rPr>
              <w:footnoteReference w:id="21"/>
            </w:r>
          </w:p>
          <w:p w14:paraId="437AA808" w14:textId="74861B0A" w:rsidR="00853A11" w:rsidRPr="0056726C" w:rsidRDefault="00853A11" w:rsidP="00853A11">
            <w:pPr>
              <w:spacing w:before="60" w:line="21" w:lineRule="atLeast"/>
              <w:rPr>
                <w:i/>
              </w:rPr>
            </w:pPr>
            <w:r w:rsidRPr="0056726C">
              <w:rPr>
                <w:rFonts w:asciiTheme="minorHAnsi" w:hAnsiTheme="minorHAnsi" w:cstheme="minorHAnsi"/>
                <w:b/>
                <w:color w:val="000000"/>
                <w:sz w:val="22"/>
              </w:rPr>
              <w:t>RITMARE</w:t>
            </w:r>
            <w:r w:rsidRPr="0056726C">
              <w:rPr>
                <w:rFonts w:asciiTheme="minorHAnsi" w:hAnsiTheme="minorHAnsi" w:cstheme="minorHAnsi"/>
                <w:color w:val="000000"/>
                <w:sz w:val="22"/>
              </w:rPr>
              <w:t>. RITMARE is the leading national marine research project, coordinated by the National Research Council and involving the scientific community working on marine and maritime issues, as well as some major industrial groups.</w:t>
            </w:r>
            <w:r w:rsidRPr="0056726C">
              <w:rPr>
                <w:rStyle w:val="FootnoteReference"/>
                <w:rFonts w:asciiTheme="minorHAnsi" w:hAnsiTheme="minorHAnsi" w:cstheme="minorHAnsi"/>
                <w:color w:val="000000"/>
                <w:sz w:val="22"/>
              </w:rPr>
              <w:footnoteReference w:id="22"/>
            </w:r>
            <w:r w:rsidRPr="0056726C">
              <w:rPr>
                <w:rFonts w:asciiTheme="minorHAnsi" w:hAnsiTheme="minorHAnsi" w:cstheme="minorHAnsi"/>
                <w:color w:val="000000"/>
                <w:sz w:val="22"/>
                <w:vertAlign w:val="superscript"/>
              </w:rPr>
              <w:t xml:space="preserve"> </w:t>
            </w:r>
            <w:r w:rsidRPr="0056726C">
              <w:rPr>
                <w:rFonts w:asciiTheme="minorHAnsi" w:hAnsiTheme="minorHAnsi" w:cstheme="minorHAnsi"/>
                <w:color w:val="000000"/>
                <w:sz w:val="22"/>
              </w:rPr>
              <w:t xml:space="preserve">RITMARE is divided into </w:t>
            </w:r>
            <w:r w:rsidR="00E45F47" w:rsidRPr="0056726C">
              <w:rPr>
                <w:rFonts w:asciiTheme="minorHAnsi" w:hAnsiTheme="minorHAnsi" w:cstheme="minorHAnsi"/>
                <w:color w:val="000000"/>
                <w:sz w:val="22"/>
              </w:rPr>
              <w:t>seven</w:t>
            </w:r>
            <w:r w:rsidRPr="0056726C">
              <w:rPr>
                <w:rFonts w:asciiTheme="minorHAnsi" w:hAnsiTheme="minorHAnsi" w:cstheme="minorHAnsi"/>
                <w:color w:val="000000"/>
                <w:sz w:val="22"/>
              </w:rPr>
              <w:t xml:space="preserve"> sub-projects: (1) Maritime Technologies; (2) Technologies for Sustainable Fishing; (3) Planning of the Maritime Space in Coastal Waters; (4) Planning of the Deep Marine Environment and the Open Sea; (5) Observation System for the Marine Mediterranean Environment; (6) Research, Training and Dissemination Structures; and (7) Interoperable Infrastructure for the Observation Network and Marine Data.</w:t>
            </w:r>
            <w:r w:rsidRPr="0056726C">
              <w:rPr>
                <w:rStyle w:val="FootnoteReference"/>
                <w:rFonts w:asciiTheme="minorHAnsi" w:hAnsiTheme="minorHAnsi" w:cstheme="minorHAnsi"/>
                <w:color w:val="000000"/>
                <w:sz w:val="22"/>
              </w:rPr>
              <w:footnoteReference w:id="23"/>
            </w:r>
          </w:p>
        </w:tc>
      </w:tr>
    </w:tbl>
    <w:p w14:paraId="69E1EA93" w14:textId="6AC69D46" w:rsidR="001727CF" w:rsidRPr="0056726C" w:rsidRDefault="001727CF" w:rsidP="00853A11">
      <w:pPr>
        <w:spacing w:after="0" w:line="276" w:lineRule="auto"/>
        <w:rPr>
          <w:sz w:val="12"/>
          <w:szCs w:val="12"/>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853A11" w:rsidRPr="0056726C" w14:paraId="6CE2C33F" w14:textId="77777777" w:rsidTr="005001AD">
        <w:trPr>
          <w:jc w:val="center"/>
        </w:trPr>
        <w:tc>
          <w:tcPr>
            <w:tcW w:w="8545" w:type="dxa"/>
            <w:shd w:val="clear" w:color="auto" w:fill="B8CCE4"/>
          </w:tcPr>
          <w:p w14:paraId="37E114D7" w14:textId="0D94B426" w:rsidR="00853A11" w:rsidRPr="0056726C" w:rsidRDefault="00853A11" w:rsidP="00B71ACB">
            <w:pPr>
              <w:pStyle w:val="TablesFigures"/>
            </w:pPr>
            <w:bookmarkStart w:id="252" w:name="_Toc504672202"/>
            <w:bookmarkStart w:id="253" w:name="_Toc504672249"/>
            <w:bookmarkStart w:id="254" w:name="_Toc504672303"/>
            <w:bookmarkStart w:id="255" w:name="_Toc517702331"/>
            <w:r w:rsidRPr="0056726C">
              <w:t xml:space="preserve">Box </w:t>
            </w:r>
            <w:r w:rsidRPr="0056726C">
              <w:fldChar w:fldCharType="begin" w:fldLock="1"/>
            </w:r>
            <w:r w:rsidRPr="0056726C">
              <w:instrText xml:space="preserve"> SEQ Box \* ARABIC </w:instrText>
            </w:r>
            <w:r w:rsidRPr="0056726C">
              <w:fldChar w:fldCharType="separate"/>
            </w:r>
            <w:r w:rsidR="00702114" w:rsidRPr="0056726C">
              <w:rPr>
                <w:noProof/>
              </w:rPr>
              <w:t>3</w:t>
            </w:r>
            <w:r w:rsidRPr="0056726C">
              <w:fldChar w:fldCharType="end"/>
            </w:r>
            <w:r w:rsidR="006B7C69" w:rsidRPr="0056726C">
              <w:t>.</w:t>
            </w:r>
            <w:r w:rsidRPr="0056726C">
              <w:t xml:space="preserve"> Poland - Free and Open Climate Adaptation Seminars, Trainings and Advice</w:t>
            </w:r>
            <w:bookmarkEnd w:id="252"/>
            <w:bookmarkEnd w:id="253"/>
            <w:bookmarkEnd w:id="254"/>
            <w:bookmarkEnd w:id="255"/>
            <w:r w:rsidRPr="0056726C">
              <w:t xml:space="preserve"> </w:t>
            </w:r>
          </w:p>
          <w:p w14:paraId="005A2A7F" w14:textId="448C3F11" w:rsidR="00853A11" w:rsidRPr="0056726C" w:rsidRDefault="00853A11" w:rsidP="00853A11">
            <w:pPr>
              <w:spacing w:after="120" w:line="21" w:lineRule="atLeast"/>
              <w:rPr>
                <w:rFonts w:asciiTheme="minorHAnsi" w:hAnsiTheme="minorHAnsi" w:cstheme="minorHAnsi"/>
                <w:sz w:val="22"/>
              </w:rPr>
            </w:pPr>
            <w:r w:rsidRPr="0056726C">
              <w:rPr>
                <w:rFonts w:asciiTheme="minorHAnsi" w:eastAsia="Times New Roman" w:hAnsiTheme="minorHAnsi" w:cstheme="minorHAnsi"/>
                <w:b/>
                <w:i/>
                <w:sz w:val="22"/>
                <w:lang w:eastAsia="en-GB"/>
              </w:rPr>
              <w:t>Raising awareness</w:t>
            </w:r>
            <w:r w:rsidRPr="0056726C">
              <w:rPr>
                <w:rFonts w:asciiTheme="minorHAnsi" w:eastAsia="Times New Roman" w:hAnsiTheme="minorHAnsi" w:cstheme="minorHAnsi"/>
                <w:i/>
                <w:sz w:val="22"/>
                <w:lang w:eastAsia="en-GB"/>
              </w:rPr>
              <w:t xml:space="preserve">. </w:t>
            </w:r>
            <w:r w:rsidRPr="0056726C">
              <w:rPr>
                <w:rFonts w:asciiTheme="minorHAnsi" w:hAnsiTheme="minorHAnsi" w:cstheme="minorHAnsi"/>
                <w:sz w:val="22"/>
              </w:rPr>
              <w:t xml:space="preserve">As part of its efforts to raise awareness on climate change and its impacts </w:t>
            </w:r>
            <w:r w:rsidR="00E45F47" w:rsidRPr="0056726C">
              <w:rPr>
                <w:rFonts w:asciiTheme="minorHAnsi" w:hAnsiTheme="minorHAnsi" w:cstheme="minorHAnsi"/>
                <w:sz w:val="22"/>
              </w:rPr>
              <w:t>on</w:t>
            </w:r>
            <w:r w:rsidRPr="0056726C">
              <w:rPr>
                <w:rFonts w:asciiTheme="minorHAnsi" w:hAnsiTheme="minorHAnsi" w:cstheme="minorHAnsi"/>
                <w:sz w:val="22"/>
              </w:rPr>
              <w:t xml:space="preserve"> different sectors, Poland organized a </w:t>
            </w:r>
            <w:r w:rsidRPr="0056726C">
              <w:rPr>
                <w:rFonts w:asciiTheme="minorHAnsi" w:hAnsiTheme="minorHAnsi" w:cstheme="minorHAnsi"/>
                <w:i/>
                <w:sz w:val="22"/>
              </w:rPr>
              <w:t>Film Festival ‘Climate Change – Community’</w:t>
            </w:r>
            <w:r w:rsidRPr="0056726C">
              <w:rPr>
                <w:rFonts w:asciiTheme="minorHAnsi" w:hAnsiTheme="minorHAnsi" w:cstheme="minorHAnsi"/>
                <w:sz w:val="22"/>
              </w:rPr>
              <w:t>. Film screenings were free of charge and held in cinema halls across the country</w:t>
            </w:r>
            <w:r w:rsidR="00E45F47" w:rsidRPr="0056726C">
              <w:rPr>
                <w:rFonts w:asciiTheme="minorHAnsi" w:hAnsiTheme="minorHAnsi" w:cstheme="minorHAnsi"/>
                <w:sz w:val="22"/>
              </w:rPr>
              <w:t>.</w:t>
            </w:r>
            <w:r w:rsidRPr="0056726C">
              <w:rPr>
                <w:rStyle w:val="FootnoteReference"/>
                <w:rFonts w:asciiTheme="minorHAnsi" w:hAnsiTheme="minorHAnsi" w:cstheme="minorHAnsi"/>
                <w:sz w:val="22"/>
              </w:rPr>
              <w:footnoteReference w:id="24"/>
            </w:r>
            <w:r w:rsidRPr="0056726C">
              <w:rPr>
                <w:rFonts w:asciiTheme="minorHAnsi" w:hAnsiTheme="minorHAnsi" w:cstheme="minorHAnsi"/>
                <w:sz w:val="22"/>
              </w:rPr>
              <w:t xml:space="preserve"> Other initiatives include organizing the free and open online webinar series ‘Food-Climate-Cooperation’ with leading Polish experts and practitioners, covering the topics of climate change, permaculture, renewable energy in agriculture, cooperation between farmers and consumers and system changes needed to protect the climate</w:t>
            </w:r>
            <w:r w:rsidR="00E45F47" w:rsidRPr="0056726C">
              <w:rPr>
                <w:rFonts w:asciiTheme="minorHAnsi" w:hAnsiTheme="minorHAnsi" w:cstheme="minorHAnsi"/>
                <w:sz w:val="22"/>
              </w:rPr>
              <w:t>.</w:t>
            </w:r>
            <w:r w:rsidRPr="0056726C">
              <w:rPr>
                <w:rStyle w:val="FootnoteReference"/>
                <w:rFonts w:asciiTheme="minorHAnsi" w:hAnsiTheme="minorHAnsi" w:cstheme="minorHAnsi"/>
                <w:sz w:val="22"/>
              </w:rPr>
              <w:footnoteReference w:id="25"/>
            </w:r>
            <w:r w:rsidRPr="0056726C">
              <w:rPr>
                <w:rFonts w:asciiTheme="minorHAnsi" w:hAnsiTheme="minorHAnsi" w:cstheme="minorHAnsi"/>
                <w:sz w:val="22"/>
              </w:rPr>
              <w:t xml:space="preserve"> Furthermore, a </w:t>
            </w:r>
            <w:r w:rsidRPr="0056726C">
              <w:rPr>
                <w:rFonts w:asciiTheme="minorHAnsi" w:hAnsiTheme="minorHAnsi" w:cstheme="minorHAnsi"/>
                <w:i/>
                <w:sz w:val="22"/>
              </w:rPr>
              <w:t>Climate-Friendly Food Book</w:t>
            </w:r>
            <w:r w:rsidRPr="0056726C">
              <w:rPr>
                <w:rStyle w:val="FootnoteReference"/>
                <w:rFonts w:asciiTheme="minorHAnsi" w:hAnsiTheme="minorHAnsi" w:cstheme="minorHAnsi"/>
                <w:i/>
                <w:sz w:val="22"/>
              </w:rPr>
              <w:footnoteReference w:id="26"/>
            </w:r>
            <w:r w:rsidRPr="0056726C">
              <w:rPr>
                <w:rFonts w:asciiTheme="minorHAnsi" w:hAnsiTheme="minorHAnsi" w:cstheme="minorHAnsi"/>
                <w:sz w:val="22"/>
              </w:rPr>
              <w:t>was released.</w:t>
            </w:r>
          </w:p>
          <w:p w14:paraId="1E1CEF14" w14:textId="7684526D" w:rsidR="00853A11" w:rsidRPr="0056726C" w:rsidRDefault="00853A11" w:rsidP="00853A11">
            <w:pPr>
              <w:spacing w:after="120" w:line="21" w:lineRule="atLeast"/>
              <w:rPr>
                <w:rFonts w:asciiTheme="minorHAnsi" w:hAnsiTheme="minorHAnsi" w:cstheme="minorHAnsi"/>
                <w:sz w:val="22"/>
              </w:rPr>
            </w:pPr>
            <w:r w:rsidRPr="0056726C">
              <w:rPr>
                <w:rFonts w:asciiTheme="minorHAnsi" w:eastAsia="Times New Roman" w:hAnsiTheme="minorHAnsi" w:cstheme="minorHAnsi"/>
                <w:b/>
                <w:i/>
                <w:sz w:val="22"/>
                <w:lang w:eastAsia="en-GB"/>
              </w:rPr>
              <w:t>Advisory services</w:t>
            </w:r>
            <w:r w:rsidRPr="0056726C">
              <w:rPr>
                <w:rFonts w:asciiTheme="minorHAnsi" w:eastAsia="Times New Roman" w:hAnsiTheme="minorHAnsi" w:cstheme="minorHAnsi"/>
                <w:i/>
                <w:sz w:val="22"/>
                <w:lang w:eastAsia="en-GB"/>
              </w:rPr>
              <w:t xml:space="preserve">. </w:t>
            </w:r>
            <w:r w:rsidRPr="0056726C">
              <w:rPr>
                <w:rFonts w:asciiTheme="minorHAnsi" w:hAnsiTheme="minorHAnsi" w:cstheme="minorHAnsi"/>
                <w:sz w:val="22"/>
              </w:rPr>
              <w:t>Poland also gives special attention to the provision of advisory services. Agricultural advisory organizations are represented by advis</w:t>
            </w:r>
            <w:r w:rsidR="00E45F47" w:rsidRPr="0056726C">
              <w:rPr>
                <w:rFonts w:asciiTheme="minorHAnsi" w:hAnsiTheme="minorHAnsi" w:cstheme="minorHAnsi"/>
                <w:sz w:val="22"/>
              </w:rPr>
              <w:t>e</w:t>
            </w:r>
            <w:r w:rsidRPr="0056726C">
              <w:rPr>
                <w:rFonts w:asciiTheme="minorHAnsi" w:hAnsiTheme="minorHAnsi" w:cstheme="minorHAnsi"/>
                <w:sz w:val="22"/>
              </w:rPr>
              <w:t xml:space="preserve">rs who </w:t>
            </w:r>
            <w:r w:rsidR="00E45F47" w:rsidRPr="0056726C">
              <w:rPr>
                <w:rFonts w:asciiTheme="minorHAnsi" w:hAnsiTheme="minorHAnsi" w:cstheme="minorHAnsi"/>
                <w:sz w:val="22"/>
              </w:rPr>
              <w:t xml:space="preserve">mainly </w:t>
            </w:r>
            <w:r w:rsidRPr="0056726C">
              <w:rPr>
                <w:rFonts w:asciiTheme="minorHAnsi" w:hAnsiTheme="minorHAnsi" w:cstheme="minorHAnsi"/>
                <w:sz w:val="22"/>
              </w:rPr>
              <w:t xml:space="preserve">deal with the promotion of agricultural, economic and organizational innovations, providing constant education and solutions to the problems of agricultural practices and </w:t>
            </w:r>
            <w:r w:rsidR="00E45F47" w:rsidRPr="0056726C">
              <w:rPr>
                <w:rFonts w:asciiTheme="minorHAnsi" w:hAnsiTheme="minorHAnsi" w:cstheme="minorHAnsi"/>
                <w:sz w:val="22"/>
              </w:rPr>
              <w:t>CCA</w:t>
            </w:r>
            <w:r w:rsidRPr="0056726C">
              <w:rPr>
                <w:rFonts w:asciiTheme="minorHAnsi" w:hAnsiTheme="minorHAnsi" w:cstheme="minorHAnsi"/>
                <w:sz w:val="22"/>
              </w:rPr>
              <w:t>. The advisory system is represented by the Agricultural Advisory Centre in Brwinów (with divisions in Krakow, Poznan and Radom), 16 Provincial Advisory Cent</w:t>
            </w:r>
            <w:r w:rsidR="00E45F47" w:rsidRPr="0056726C">
              <w:rPr>
                <w:rFonts w:asciiTheme="minorHAnsi" w:hAnsiTheme="minorHAnsi" w:cstheme="minorHAnsi"/>
                <w:sz w:val="22"/>
              </w:rPr>
              <w:t>er</w:t>
            </w:r>
            <w:r w:rsidRPr="0056726C">
              <w:rPr>
                <w:rFonts w:asciiTheme="minorHAnsi" w:hAnsiTheme="minorHAnsi" w:cstheme="minorHAnsi"/>
                <w:sz w:val="22"/>
              </w:rPr>
              <w:t>s (ODRs), 16 agricultural chambers, 163 private advisory organizations</w:t>
            </w:r>
            <w:r w:rsidR="00E45F47" w:rsidRPr="0056726C">
              <w:rPr>
                <w:rFonts w:asciiTheme="minorHAnsi" w:hAnsiTheme="minorHAnsi" w:cstheme="minorHAnsi"/>
                <w:sz w:val="22"/>
              </w:rPr>
              <w:t>,</w:t>
            </w:r>
            <w:r w:rsidRPr="0056726C">
              <w:rPr>
                <w:rFonts w:asciiTheme="minorHAnsi" w:hAnsiTheme="minorHAnsi" w:cstheme="minorHAnsi"/>
                <w:sz w:val="22"/>
              </w:rPr>
              <w:t xml:space="preserve"> and numerous </w:t>
            </w:r>
            <w:r w:rsidR="00E45F47" w:rsidRPr="0056726C">
              <w:rPr>
                <w:rFonts w:asciiTheme="minorHAnsi" w:hAnsiTheme="minorHAnsi" w:cstheme="minorHAnsi"/>
                <w:sz w:val="22"/>
              </w:rPr>
              <w:t>nongovernmental organizations (</w:t>
            </w:r>
            <w:r w:rsidRPr="0056726C">
              <w:rPr>
                <w:rFonts w:asciiTheme="minorHAnsi" w:hAnsiTheme="minorHAnsi" w:cstheme="minorHAnsi"/>
                <w:sz w:val="22"/>
              </w:rPr>
              <w:t>NGOs</w:t>
            </w:r>
            <w:r w:rsidR="00E45F47" w:rsidRPr="0056726C">
              <w:rPr>
                <w:rFonts w:asciiTheme="minorHAnsi" w:hAnsiTheme="minorHAnsi" w:cstheme="minorHAnsi"/>
                <w:sz w:val="22"/>
              </w:rPr>
              <w:t>)</w:t>
            </w:r>
            <w:r w:rsidRPr="0056726C">
              <w:rPr>
                <w:rFonts w:asciiTheme="minorHAnsi" w:hAnsiTheme="minorHAnsi" w:cstheme="minorHAnsi"/>
                <w:sz w:val="22"/>
              </w:rPr>
              <w:t xml:space="preserve">. The priority for the ODRs is to assist farmers and their families in </w:t>
            </w:r>
            <w:r w:rsidRPr="0056726C">
              <w:rPr>
                <w:rFonts w:asciiTheme="minorHAnsi" w:hAnsiTheme="minorHAnsi" w:cstheme="minorHAnsi"/>
                <w:sz w:val="22"/>
              </w:rPr>
              <w:lastRenderedPageBreak/>
              <w:t>making decisions that will help them achieve their goals. This is achieved by actions taken to improve the level of qualifications of farmers and rural inhabitants, implementing the instruments of the E</w:t>
            </w:r>
            <w:r w:rsidR="00E45F47" w:rsidRPr="0056726C">
              <w:rPr>
                <w:rFonts w:asciiTheme="minorHAnsi" w:hAnsiTheme="minorHAnsi" w:cstheme="minorHAnsi"/>
                <w:sz w:val="22"/>
              </w:rPr>
              <w:t>U’s CAP</w:t>
            </w:r>
            <w:r w:rsidRPr="0056726C">
              <w:rPr>
                <w:rFonts w:asciiTheme="minorHAnsi" w:hAnsiTheme="minorHAnsi" w:cstheme="minorHAnsi"/>
                <w:sz w:val="22"/>
              </w:rPr>
              <w:t>, promotin</w:t>
            </w:r>
            <w:r w:rsidR="00E45F47" w:rsidRPr="0056726C">
              <w:rPr>
                <w:rFonts w:asciiTheme="minorHAnsi" w:hAnsiTheme="minorHAnsi" w:cstheme="minorHAnsi"/>
                <w:sz w:val="22"/>
              </w:rPr>
              <w:t>g</w:t>
            </w:r>
            <w:r w:rsidRPr="0056726C">
              <w:rPr>
                <w:rFonts w:asciiTheme="minorHAnsi" w:hAnsiTheme="minorHAnsi" w:cstheme="minorHAnsi"/>
                <w:sz w:val="22"/>
              </w:rPr>
              <w:t xml:space="preserve"> the multifunctional development of rural areas, promotin</w:t>
            </w:r>
            <w:r w:rsidR="00E45F47" w:rsidRPr="0056726C">
              <w:rPr>
                <w:rFonts w:asciiTheme="minorHAnsi" w:hAnsiTheme="minorHAnsi" w:cstheme="minorHAnsi"/>
                <w:sz w:val="22"/>
              </w:rPr>
              <w:t>g</w:t>
            </w:r>
            <w:r w:rsidRPr="0056726C">
              <w:rPr>
                <w:rFonts w:asciiTheme="minorHAnsi" w:hAnsiTheme="minorHAnsi" w:cstheme="minorHAnsi"/>
                <w:sz w:val="22"/>
              </w:rPr>
              <w:t xml:space="preserve"> environmentally</w:t>
            </w:r>
            <w:r w:rsidR="00576C3A" w:rsidRPr="0056726C">
              <w:rPr>
                <w:rFonts w:asciiTheme="minorHAnsi" w:hAnsiTheme="minorHAnsi" w:cstheme="minorHAnsi"/>
                <w:sz w:val="22"/>
              </w:rPr>
              <w:t>-</w:t>
            </w:r>
            <w:r w:rsidRPr="0056726C">
              <w:rPr>
                <w:rFonts w:asciiTheme="minorHAnsi" w:hAnsiTheme="minorHAnsi" w:cstheme="minorHAnsi"/>
                <w:sz w:val="22"/>
              </w:rPr>
              <w:t>friendly management methods and environmental protection, assist</w:t>
            </w:r>
            <w:r w:rsidR="00576C3A" w:rsidRPr="0056726C">
              <w:rPr>
                <w:rFonts w:asciiTheme="minorHAnsi" w:hAnsiTheme="minorHAnsi" w:cstheme="minorHAnsi"/>
                <w:sz w:val="22"/>
              </w:rPr>
              <w:t>ing</w:t>
            </w:r>
            <w:r w:rsidRPr="0056726C">
              <w:rPr>
                <w:rFonts w:asciiTheme="minorHAnsi" w:hAnsiTheme="minorHAnsi" w:cstheme="minorHAnsi"/>
                <w:sz w:val="22"/>
              </w:rPr>
              <w:t xml:space="preserve"> in implementing new requirements relating to agricultural production, implement</w:t>
            </w:r>
            <w:r w:rsidR="00576C3A" w:rsidRPr="0056726C">
              <w:rPr>
                <w:rFonts w:asciiTheme="minorHAnsi" w:hAnsiTheme="minorHAnsi" w:cstheme="minorHAnsi"/>
                <w:sz w:val="22"/>
              </w:rPr>
              <w:t>ing</w:t>
            </w:r>
            <w:r w:rsidRPr="0056726C">
              <w:rPr>
                <w:rFonts w:asciiTheme="minorHAnsi" w:hAnsiTheme="minorHAnsi" w:cstheme="minorHAnsi"/>
                <w:sz w:val="22"/>
              </w:rPr>
              <w:t xml:space="preserve"> new production technologies, protect</w:t>
            </w:r>
            <w:r w:rsidR="00576C3A" w:rsidRPr="0056726C">
              <w:rPr>
                <w:rFonts w:asciiTheme="minorHAnsi" w:hAnsiTheme="minorHAnsi" w:cstheme="minorHAnsi"/>
                <w:sz w:val="22"/>
              </w:rPr>
              <w:t>ing</w:t>
            </w:r>
            <w:r w:rsidRPr="0056726C">
              <w:rPr>
                <w:rFonts w:asciiTheme="minorHAnsi" w:hAnsiTheme="minorHAnsi" w:cstheme="minorHAnsi"/>
                <w:sz w:val="22"/>
              </w:rPr>
              <w:t xml:space="preserve"> and cultivati</w:t>
            </w:r>
            <w:r w:rsidR="00576C3A" w:rsidRPr="0056726C">
              <w:rPr>
                <w:rFonts w:asciiTheme="minorHAnsi" w:hAnsiTheme="minorHAnsi" w:cstheme="minorHAnsi"/>
                <w:sz w:val="22"/>
              </w:rPr>
              <w:t xml:space="preserve">ng </w:t>
            </w:r>
            <w:r w:rsidRPr="0056726C">
              <w:rPr>
                <w:rFonts w:asciiTheme="minorHAnsi" w:hAnsiTheme="minorHAnsi" w:cstheme="minorHAnsi"/>
                <w:sz w:val="22"/>
              </w:rPr>
              <w:t>cultural heritage at the village level.</w:t>
            </w:r>
            <w:r w:rsidRPr="0056726C">
              <w:rPr>
                <w:rStyle w:val="FootnoteReference"/>
                <w:rFonts w:asciiTheme="minorHAnsi" w:hAnsiTheme="minorHAnsi" w:cstheme="minorHAnsi"/>
                <w:sz w:val="22"/>
              </w:rPr>
              <w:footnoteReference w:id="27"/>
            </w:r>
            <w:r w:rsidRPr="0056726C">
              <w:rPr>
                <w:rFonts w:asciiTheme="minorHAnsi" w:hAnsiTheme="minorHAnsi" w:cstheme="minorHAnsi"/>
                <w:sz w:val="22"/>
              </w:rPr>
              <w:t xml:space="preserve"> </w:t>
            </w:r>
          </w:p>
          <w:p w14:paraId="4CDD9D27" w14:textId="2BC0304F" w:rsidR="00853A11" w:rsidRPr="0056726C" w:rsidRDefault="00853A11" w:rsidP="00853A11">
            <w:pPr>
              <w:spacing w:before="60" w:line="21" w:lineRule="atLeast"/>
              <w:rPr>
                <w:i/>
              </w:rPr>
            </w:pPr>
            <w:r w:rsidRPr="0056726C">
              <w:rPr>
                <w:rFonts w:asciiTheme="minorHAnsi" w:hAnsiTheme="minorHAnsi" w:cstheme="minorHAnsi"/>
                <w:b/>
                <w:i/>
                <w:sz w:val="22"/>
              </w:rPr>
              <w:t>Training and capacity building</w:t>
            </w:r>
            <w:r w:rsidRPr="0056726C">
              <w:rPr>
                <w:rFonts w:asciiTheme="minorHAnsi" w:hAnsiTheme="minorHAnsi" w:cstheme="minorHAnsi"/>
                <w:i/>
                <w:sz w:val="22"/>
              </w:rPr>
              <w:t xml:space="preserve">. </w:t>
            </w:r>
            <w:r w:rsidRPr="0056726C">
              <w:rPr>
                <w:rFonts w:asciiTheme="minorHAnsi" w:hAnsiTheme="minorHAnsi" w:cstheme="minorHAnsi"/>
                <w:sz w:val="22"/>
              </w:rPr>
              <w:t>The Norway Vista Analysis company in cooperation with the Polish research institute IOS-PIB (Institute of Environmental Protection - National Research Institute) provide trainings on</w:t>
            </w:r>
            <w:r w:rsidR="000A2DAF" w:rsidRPr="0056726C">
              <w:rPr>
                <w:rFonts w:asciiTheme="minorHAnsi" w:hAnsiTheme="minorHAnsi" w:cstheme="minorHAnsi"/>
                <w:sz w:val="22"/>
              </w:rPr>
              <w:t xml:space="preserve"> CCA </w:t>
            </w:r>
            <w:r w:rsidRPr="0056726C">
              <w:rPr>
                <w:rFonts w:asciiTheme="minorHAnsi" w:hAnsiTheme="minorHAnsi" w:cstheme="minorHAnsi"/>
                <w:sz w:val="22"/>
              </w:rPr>
              <w:t xml:space="preserve">in 106 Polish cities. The trainings aim to build the skills and capacity of public administration employees and help them deal with </w:t>
            </w:r>
            <w:r w:rsidR="00576C3A" w:rsidRPr="0056726C">
              <w:rPr>
                <w:rFonts w:asciiTheme="minorHAnsi" w:hAnsiTheme="minorHAnsi" w:cstheme="minorHAnsi"/>
                <w:sz w:val="22"/>
              </w:rPr>
              <w:t>CCA</w:t>
            </w:r>
            <w:r w:rsidRPr="0056726C">
              <w:rPr>
                <w:rFonts w:asciiTheme="minorHAnsi" w:hAnsiTheme="minorHAnsi" w:cstheme="minorHAnsi"/>
                <w:sz w:val="22"/>
              </w:rPr>
              <w:t>. As part of the project, training workshops are held for about 500 people from each of Poland’s 16 provinces. At these workshops, Norwegian experiences and best practice in relation to</w:t>
            </w:r>
            <w:r w:rsidR="000A2DAF" w:rsidRPr="0056726C">
              <w:rPr>
                <w:rFonts w:asciiTheme="minorHAnsi" w:hAnsiTheme="minorHAnsi" w:cstheme="minorHAnsi"/>
                <w:sz w:val="22"/>
              </w:rPr>
              <w:t xml:space="preserve"> CCA </w:t>
            </w:r>
            <w:r w:rsidRPr="0056726C">
              <w:rPr>
                <w:rFonts w:asciiTheme="minorHAnsi" w:hAnsiTheme="minorHAnsi" w:cstheme="minorHAnsi"/>
                <w:sz w:val="22"/>
              </w:rPr>
              <w:t>are shared.</w:t>
            </w:r>
          </w:p>
        </w:tc>
      </w:tr>
    </w:tbl>
    <w:p w14:paraId="608C8355" w14:textId="77777777" w:rsidR="00853A11" w:rsidRPr="0056726C" w:rsidRDefault="00853A11" w:rsidP="00853A11">
      <w:pPr>
        <w:spacing w:after="0" w:line="276" w:lineRule="auto"/>
        <w:rPr>
          <w:sz w:val="12"/>
          <w:szCs w:val="12"/>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853A11" w:rsidRPr="0056726C" w14:paraId="1174A45C" w14:textId="77777777" w:rsidTr="005001AD">
        <w:trPr>
          <w:jc w:val="center"/>
        </w:trPr>
        <w:tc>
          <w:tcPr>
            <w:tcW w:w="8545" w:type="dxa"/>
            <w:shd w:val="clear" w:color="auto" w:fill="B8CCE4"/>
          </w:tcPr>
          <w:p w14:paraId="6E69D3FA" w14:textId="112226CC" w:rsidR="00853A11" w:rsidRPr="0056726C" w:rsidRDefault="00853A11" w:rsidP="00B71ACB">
            <w:pPr>
              <w:pStyle w:val="TablesFigures"/>
            </w:pPr>
            <w:bookmarkStart w:id="256" w:name="_Toc504672203"/>
            <w:bookmarkStart w:id="257" w:name="_Toc504672250"/>
            <w:bookmarkStart w:id="258" w:name="_Toc504672304"/>
            <w:bookmarkStart w:id="259" w:name="_Toc517702332"/>
            <w:r w:rsidRPr="0056726C">
              <w:t xml:space="preserve">Box </w:t>
            </w:r>
            <w:r w:rsidRPr="0056726C">
              <w:fldChar w:fldCharType="begin" w:fldLock="1"/>
            </w:r>
            <w:r w:rsidRPr="0056726C">
              <w:instrText xml:space="preserve"> SEQ Box \* ARABIC </w:instrText>
            </w:r>
            <w:r w:rsidRPr="0056726C">
              <w:fldChar w:fldCharType="separate"/>
            </w:r>
            <w:r w:rsidR="00702114" w:rsidRPr="0056726C">
              <w:rPr>
                <w:noProof/>
              </w:rPr>
              <w:t>4</w:t>
            </w:r>
            <w:r w:rsidRPr="0056726C">
              <w:fldChar w:fldCharType="end"/>
            </w:r>
            <w:r w:rsidR="006B7C69" w:rsidRPr="0056726C">
              <w:t>.</w:t>
            </w:r>
            <w:r w:rsidRPr="0056726C">
              <w:t xml:space="preserve"> Greece: Compulsory Insurance for Farmers</w:t>
            </w:r>
            <w:bookmarkEnd w:id="256"/>
            <w:bookmarkEnd w:id="257"/>
            <w:bookmarkEnd w:id="258"/>
            <w:bookmarkEnd w:id="259"/>
            <w:r w:rsidRPr="0056726C">
              <w:t xml:space="preserve"> </w:t>
            </w:r>
          </w:p>
          <w:p w14:paraId="745C3BF2" w14:textId="3095D7F8" w:rsidR="00853A11" w:rsidRPr="0056726C" w:rsidRDefault="00853A11" w:rsidP="00853A11">
            <w:pPr>
              <w:spacing w:before="60" w:line="21" w:lineRule="atLeast"/>
              <w:rPr>
                <w:rFonts w:asciiTheme="minorHAnsi" w:hAnsiTheme="minorHAnsi" w:cstheme="minorHAnsi"/>
                <w:i/>
                <w:sz w:val="22"/>
              </w:rPr>
            </w:pPr>
            <w:r w:rsidRPr="0056726C">
              <w:rPr>
                <w:rFonts w:asciiTheme="minorHAnsi" w:hAnsiTheme="minorHAnsi" w:cstheme="minorHAnsi"/>
                <w:sz w:val="22"/>
              </w:rPr>
              <w:t>The Greek government is highly involved in the provision of insurance to farmers. The majority of Greek farms are covered by a public compulsory scheme</w:t>
            </w:r>
            <w:r w:rsidR="00576C3A" w:rsidRPr="0056726C">
              <w:rPr>
                <w:rFonts w:asciiTheme="minorHAnsi" w:hAnsiTheme="minorHAnsi" w:cstheme="minorHAnsi"/>
                <w:sz w:val="22"/>
              </w:rPr>
              <w:t>.</w:t>
            </w:r>
            <w:r w:rsidRPr="0056726C">
              <w:rPr>
                <w:rStyle w:val="FootnoteReference"/>
                <w:rFonts w:asciiTheme="minorHAnsi" w:hAnsiTheme="minorHAnsi" w:cstheme="minorHAnsi"/>
                <w:sz w:val="22"/>
              </w:rPr>
              <w:footnoteReference w:id="28"/>
            </w:r>
            <w:r w:rsidRPr="0056726C">
              <w:rPr>
                <w:rFonts w:asciiTheme="minorHAnsi" w:hAnsiTheme="minorHAnsi" w:cstheme="minorHAnsi"/>
                <w:sz w:val="22"/>
              </w:rPr>
              <w:t xml:space="preserve"> This compulsory insurance is provided by the Greek Agricultural Insurance Organization that is a legal entity fully owned by the </w:t>
            </w:r>
            <w:r w:rsidR="00576C3A" w:rsidRPr="0056726C">
              <w:rPr>
                <w:rFonts w:asciiTheme="minorHAnsi" w:hAnsiTheme="minorHAnsi" w:cstheme="minorHAnsi"/>
                <w:sz w:val="22"/>
              </w:rPr>
              <w:t>s</w:t>
            </w:r>
            <w:r w:rsidRPr="0056726C">
              <w:rPr>
                <w:rFonts w:asciiTheme="minorHAnsi" w:hAnsiTheme="minorHAnsi" w:cstheme="minorHAnsi"/>
                <w:sz w:val="22"/>
              </w:rPr>
              <w:t>tate. The insurance programs cover losses to crops caused by floods, droughts, frost, hail, windstorms, snow, excessive rainfall</w:t>
            </w:r>
            <w:r w:rsidR="00576C3A" w:rsidRPr="0056726C">
              <w:rPr>
                <w:rFonts w:asciiTheme="minorHAnsi" w:hAnsiTheme="minorHAnsi" w:cstheme="minorHAnsi"/>
                <w:sz w:val="22"/>
              </w:rPr>
              <w:t>,</w:t>
            </w:r>
            <w:r w:rsidRPr="0056726C">
              <w:rPr>
                <w:rFonts w:asciiTheme="minorHAnsi" w:hAnsiTheme="minorHAnsi" w:cstheme="minorHAnsi"/>
                <w:sz w:val="22"/>
              </w:rPr>
              <w:t xml:space="preserve"> and wild animals. In addition, the government often steps in after serious disasters and provides compensation to farmers on an ad hoc basis. Agricultural producers can voluntar</w:t>
            </w:r>
            <w:r w:rsidR="00E15CF4" w:rsidRPr="0056726C">
              <w:rPr>
                <w:rFonts w:asciiTheme="minorHAnsi" w:hAnsiTheme="minorHAnsi" w:cstheme="minorHAnsi"/>
                <w:sz w:val="22"/>
              </w:rPr>
              <w:t>il</w:t>
            </w:r>
            <w:r w:rsidRPr="0056726C">
              <w:rPr>
                <w:rFonts w:asciiTheme="minorHAnsi" w:hAnsiTheme="minorHAnsi" w:cstheme="minorHAnsi"/>
                <w:sz w:val="22"/>
              </w:rPr>
              <w:t>y take out additional insurance policies from the private market to complement the public coverage. However, this does not happen very often, therefore the private agricultural insurance market is less prevalent in comparison to the public scheme.</w:t>
            </w:r>
          </w:p>
        </w:tc>
      </w:tr>
    </w:tbl>
    <w:p w14:paraId="5FCF2838" w14:textId="22C86D1B" w:rsidR="001727CF" w:rsidRPr="0056726C" w:rsidRDefault="006B7013" w:rsidP="00994CC0">
      <w:pPr>
        <w:pStyle w:val="Heading2"/>
        <w:spacing w:before="360" w:after="60" w:line="240" w:lineRule="auto"/>
      </w:pPr>
      <w:bookmarkStart w:id="260" w:name="_Toc485148967"/>
      <w:bookmarkStart w:id="261" w:name="_Toc499887919"/>
      <w:bookmarkStart w:id="262" w:name="_Toc504671840"/>
      <w:bookmarkStart w:id="263" w:name="_Toc504672367"/>
      <w:bookmarkStart w:id="264" w:name="_Toc517701337"/>
      <w:r w:rsidRPr="0056726C">
        <w:t>2</w:t>
      </w:r>
      <w:r w:rsidR="00775037" w:rsidRPr="0056726C">
        <w:t>.3</w:t>
      </w:r>
      <w:r w:rsidR="0029499E" w:rsidRPr="0056726C">
        <w:t>.</w:t>
      </w:r>
      <w:r w:rsidR="00775037" w:rsidRPr="0056726C">
        <w:tab/>
      </w:r>
      <w:r w:rsidR="00195F2B" w:rsidRPr="0056726C">
        <w:t>EU CCA L</w:t>
      </w:r>
      <w:r w:rsidR="001727CF" w:rsidRPr="0056726C">
        <w:t xml:space="preserve">egal </w:t>
      </w:r>
      <w:r w:rsidR="00195F2B" w:rsidRPr="0056726C">
        <w:t>Framework and P</w:t>
      </w:r>
      <w:r w:rsidR="001727CF" w:rsidRPr="0056726C">
        <w:t xml:space="preserve">olicies in the </w:t>
      </w:r>
      <w:r w:rsidR="00195F2B" w:rsidRPr="0056726C">
        <w:t>A</w:t>
      </w:r>
      <w:r w:rsidR="001727CF" w:rsidRPr="0056726C">
        <w:t xml:space="preserve">griculture and </w:t>
      </w:r>
      <w:r w:rsidR="00195F2B" w:rsidRPr="0056726C">
        <w:t>F</w:t>
      </w:r>
      <w:r w:rsidR="001727CF" w:rsidRPr="0056726C">
        <w:t xml:space="preserve">isheries </w:t>
      </w:r>
      <w:r w:rsidR="00CE6606" w:rsidRPr="0056726C">
        <w:t>S</w:t>
      </w:r>
      <w:r w:rsidR="001727CF" w:rsidRPr="0056726C">
        <w:t>ector</w:t>
      </w:r>
      <w:bookmarkEnd w:id="260"/>
      <w:bookmarkEnd w:id="261"/>
      <w:bookmarkEnd w:id="262"/>
      <w:bookmarkEnd w:id="263"/>
      <w:bookmarkEnd w:id="264"/>
    </w:p>
    <w:p w14:paraId="29E1F834" w14:textId="46708B61" w:rsidR="00245055" w:rsidRPr="0056726C" w:rsidRDefault="00245055" w:rsidP="00370214">
      <w:pPr>
        <w:pStyle w:val="BodyText"/>
        <w:ind w:left="0" w:firstLine="0"/>
        <w:rPr>
          <w:lang w:val="en-US"/>
        </w:rPr>
      </w:pPr>
      <w:r w:rsidRPr="0056726C">
        <w:rPr>
          <w:b/>
          <w:lang w:val="en-US"/>
        </w:rPr>
        <w:t xml:space="preserve">International framework defining the path post-2020. </w:t>
      </w:r>
      <w:r w:rsidRPr="0056726C">
        <w:rPr>
          <w:lang w:val="en-US"/>
        </w:rPr>
        <w:t>Bulgaria is a signatory to the U</w:t>
      </w:r>
      <w:r w:rsidR="00E15CF4" w:rsidRPr="0056726C">
        <w:rPr>
          <w:lang w:val="en-US"/>
        </w:rPr>
        <w:t>nited Nations</w:t>
      </w:r>
      <w:r w:rsidRPr="0056726C">
        <w:rPr>
          <w:lang w:val="en-US"/>
        </w:rPr>
        <w:t xml:space="preserve"> Framework Convention on Climate Change </w:t>
      </w:r>
      <w:r w:rsidR="00E15CF4" w:rsidRPr="0056726C">
        <w:rPr>
          <w:lang w:val="en-US"/>
        </w:rPr>
        <w:t xml:space="preserve">(UNFCCC) </w:t>
      </w:r>
      <w:r w:rsidRPr="0056726C">
        <w:rPr>
          <w:lang w:val="en-US"/>
        </w:rPr>
        <w:t xml:space="preserve">since June 1992 and a party to it after the ratification by the Bulgarian Parliament in 1995. It is also a signatory of the Kyoto Protocol. More recently, the Paris Agreement of 21st Conference of the Parties (COP 21) to the UNFCCC was adopted on December 12, 2015, providing a framework for global actions to address climate change after 2020. The Paris Agreement establishes </w:t>
      </w:r>
      <w:r w:rsidRPr="0056726C">
        <w:rPr>
          <w:i/>
          <w:iCs/>
          <w:lang w:val="en-US"/>
        </w:rPr>
        <w:t>'a global goal on adaptation: enhancing adaptive capacity, strengthening resilience and reducing vulnerability to climate change</w:t>
      </w:r>
      <w:r w:rsidRPr="0056726C">
        <w:rPr>
          <w:lang w:val="en-US"/>
        </w:rPr>
        <w:t>', and urges a significant increase in financial assistance for adaptation in developing countries. Through their Intended Nationally Determined Contributions (INDCs)</w:t>
      </w:r>
      <w:r w:rsidR="0080659C">
        <w:rPr>
          <w:lang w:val="en-US"/>
        </w:rPr>
        <w:t>,</w:t>
      </w:r>
      <w:r w:rsidRPr="0056726C">
        <w:rPr>
          <w:rStyle w:val="FootnoteReference"/>
          <w:rFonts w:ascii="Arial" w:hAnsi="Arial" w:cs="Arial"/>
          <w:sz w:val="20"/>
          <w:szCs w:val="20"/>
          <w:lang w:val="en-US"/>
        </w:rPr>
        <w:footnoteReference w:id="29"/>
      </w:r>
      <w:r w:rsidRPr="0056726C">
        <w:rPr>
          <w:lang w:val="en-US"/>
        </w:rPr>
        <w:t xml:space="preserve"> the EU and its Member States have committed to a binding target of</w:t>
      </w:r>
      <w:r w:rsidR="00E15CF4" w:rsidRPr="0056726C">
        <w:rPr>
          <w:lang w:val="en-US"/>
        </w:rPr>
        <w:t>,</w:t>
      </w:r>
      <w:r w:rsidRPr="0056726C">
        <w:rPr>
          <w:lang w:val="en-US"/>
        </w:rPr>
        <w:t xml:space="preserve"> at least 40</w:t>
      </w:r>
      <w:r w:rsidR="006F0A24" w:rsidRPr="0056726C">
        <w:rPr>
          <w:lang w:val="en-US"/>
        </w:rPr>
        <w:t xml:space="preserve"> percent</w:t>
      </w:r>
      <w:r w:rsidR="00E15CF4" w:rsidRPr="0056726C">
        <w:rPr>
          <w:lang w:val="en-US"/>
        </w:rPr>
        <w:t>,</w:t>
      </w:r>
      <w:r w:rsidRPr="0056726C">
        <w:rPr>
          <w:lang w:val="en-US"/>
        </w:rPr>
        <w:t xml:space="preserve"> domestic reduction in greenhouse gas</w:t>
      </w:r>
      <w:r w:rsidR="00E15CF4" w:rsidRPr="0056726C">
        <w:rPr>
          <w:lang w:val="en-US"/>
        </w:rPr>
        <w:t xml:space="preserve"> (GHG)</w:t>
      </w:r>
      <w:r w:rsidRPr="0056726C">
        <w:rPr>
          <w:lang w:val="en-US"/>
        </w:rPr>
        <w:t xml:space="preserve"> emissions by 2030 compared to 1990. The EU Adaptation arrangements under the UNFCCC are to be reviewed in 2017. </w:t>
      </w:r>
    </w:p>
    <w:p w14:paraId="563D3580" w14:textId="53A3FB47" w:rsidR="001727CF" w:rsidRPr="0056726C" w:rsidRDefault="00E15CF4" w:rsidP="00370214">
      <w:pPr>
        <w:pStyle w:val="BodyText"/>
        <w:ind w:left="0" w:firstLine="0"/>
        <w:rPr>
          <w:lang w:val="en-US"/>
        </w:rPr>
      </w:pPr>
      <w:r w:rsidRPr="0056726C">
        <w:rPr>
          <w:b/>
          <w:lang w:val="en-US"/>
        </w:rPr>
        <w:lastRenderedPageBreak/>
        <w:t xml:space="preserve">The </w:t>
      </w:r>
      <w:r w:rsidR="001727CF" w:rsidRPr="0056726C">
        <w:rPr>
          <w:b/>
          <w:lang w:val="en-US"/>
        </w:rPr>
        <w:t>Europe 2020 Strategy</w:t>
      </w:r>
      <w:r w:rsidR="001727CF" w:rsidRPr="0056726C">
        <w:rPr>
          <w:rStyle w:val="FootnoteReference"/>
          <w:rFonts w:ascii="Arial" w:hAnsi="Arial" w:cs="Arial"/>
          <w:sz w:val="20"/>
          <w:szCs w:val="20"/>
          <w:lang w:val="en-US"/>
        </w:rPr>
        <w:footnoteReference w:id="30"/>
      </w:r>
      <w:r w:rsidR="001727CF" w:rsidRPr="0056726C">
        <w:rPr>
          <w:b/>
          <w:lang w:val="en-US"/>
        </w:rPr>
        <w:t xml:space="preserve"> sets the scene </w:t>
      </w:r>
      <w:r w:rsidR="004260F7" w:rsidRPr="0056726C">
        <w:rPr>
          <w:b/>
          <w:lang w:val="en-US"/>
        </w:rPr>
        <w:t>toward</w:t>
      </w:r>
      <w:r w:rsidR="001727CF" w:rsidRPr="0056726C">
        <w:rPr>
          <w:b/>
          <w:lang w:val="en-US"/>
        </w:rPr>
        <w:t xml:space="preserve"> smart, sustainable</w:t>
      </w:r>
      <w:r w:rsidRPr="0056726C">
        <w:rPr>
          <w:b/>
          <w:lang w:val="en-US"/>
        </w:rPr>
        <w:t>,</w:t>
      </w:r>
      <w:r w:rsidR="001727CF" w:rsidRPr="0056726C">
        <w:rPr>
          <w:b/>
          <w:lang w:val="en-US"/>
        </w:rPr>
        <w:t xml:space="preserve"> and inclusive growth actions across the EU.</w:t>
      </w:r>
      <w:r w:rsidR="001727CF" w:rsidRPr="0056726C">
        <w:rPr>
          <w:lang w:val="en-US"/>
        </w:rPr>
        <w:t xml:space="preserve"> The strategy defines three mutually reinforcing priorities for each Member State: (</w:t>
      </w:r>
      <w:r w:rsidR="00CE6606" w:rsidRPr="0056726C">
        <w:rPr>
          <w:lang w:val="en-US"/>
        </w:rPr>
        <w:t>a</w:t>
      </w:r>
      <w:r w:rsidR="001727CF" w:rsidRPr="0056726C">
        <w:rPr>
          <w:lang w:val="en-US"/>
        </w:rPr>
        <w:t>) smart growth: developing an economy based on knowledge and innovation</w:t>
      </w:r>
      <w:r w:rsidRPr="0056726C">
        <w:rPr>
          <w:lang w:val="en-US"/>
        </w:rPr>
        <w:t>,</w:t>
      </w:r>
      <w:r w:rsidR="001727CF" w:rsidRPr="0056726C">
        <w:rPr>
          <w:lang w:val="en-US"/>
        </w:rPr>
        <w:t xml:space="preserve"> (</w:t>
      </w:r>
      <w:r w:rsidR="00CE6606" w:rsidRPr="0056726C">
        <w:rPr>
          <w:lang w:val="en-US"/>
        </w:rPr>
        <w:t>b</w:t>
      </w:r>
      <w:r w:rsidR="001727CF" w:rsidRPr="0056726C">
        <w:rPr>
          <w:lang w:val="en-US"/>
        </w:rPr>
        <w:t>) sustainable growth: promoting a more resource</w:t>
      </w:r>
      <w:r w:rsidRPr="0056726C">
        <w:rPr>
          <w:lang w:val="en-US"/>
        </w:rPr>
        <w:t>-</w:t>
      </w:r>
      <w:r w:rsidR="001727CF" w:rsidRPr="0056726C">
        <w:rPr>
          <w:lang w:val="en-US"/>
        </w:rPr>
        <w:t>efficient, greener</w:t>
      </w:r>
      <w:r w:rsidR="00153E20" w:rsidRPr="0056726C">
        <w:rPr>
          <w:lang w:val="en-US"/>
        </w:rPr>
        <w:t>,</w:t>
      </w:r>
      <w:r w:rsidR="001727CF" w:rsidRPr="0056726C">
        <w:rPr>
          <w:lang w:val="en-US"/>
        </w:rPr>
        <w:t xml:space="preserve"> and more competitive economy</w:t>
      </w:r>
      <w:r w:rsidRPr="0056726C">
        <w:rPr>
          <w:lang w:val="en-US"/>
        </w:rPr>
        <w:t>,</w:t>
      </w:r>
      <w:r w:rsidR="001727CF" w:rsidRPr="0056726C">
        <w:rPr>
          <w:lang w:val="en-US"/>
        </w:rPr>
        <w:t xml:space="preserve"> and (</w:t>
      </w:r>
      <w:r w:rsidR="00CE6606" w:rsidRPr="0056726C">
        <w:rPr>
          <w:lang w:val="en-US"/>
        </w:rPr>
        <w:t>c</w:t>
      </w:r>
      <w:r w:rsidR="001727CF" w:rsidRPr="0056726C">
        <w:rPr>
          <w:lang w:val="en-US"/>
        </w:rPr>
        <w:t xml:space="preserve">) inclusive growth: fostering a high-employment economy delivering social and territorial cohesion. The 2020 package, part of the Strategy, is a set of binding legislation to ensure the EU meets its climate and energy targets for the year 2020. The package sets three key targets: limiting </w:t>
      </w:r>
      <w:r w:rsidRPr="0056726C">
        <w:rPr>
          <w:lang w:val="en-US"/>
        </w:rPr>
        <w:t>GHG</w:t>
      </w:r>
      <w:r w:rsidR="001727CF" w:rsidRPr="0056726C">
        <w:rPr>
          <w:lang w:val="en-US"/>
        </w:rPr>
        <w:t xml:space="preserve"> gas emissions by at least 20</w:t>
      </w:r>
      <w:r w:rsidR="006F0A24" w:rsidRPr="0056726C">
        <w:rPr>
          <w:lang w:val="en-US"/>
        </w:rPr>
        <w:t xml:space="preserve"> percent</w:t>
      </w:r>
      <w:r w:rsidR="001727CF" w:rsidRPr="0056726C">
        <w:rPr>
          <w:lang w:val="en-US"/>
        </w:rPr>
        <w:t xml:space="preserve"> compared to 1990 levels, creating 20</w:t>
      </w:r>
      <w:r w:rsidR="006F0A24" w:rsidRPr="0056726C">
        <w:rPr>
          <w:lang w:val="en-US"/>
        </w:rPr>
        <w:t xml:space="preserve"> percent</w:t>
      </w:r>
      <w:r w:rsidR="001727CF" w:rsidRPr="0056726C">
        <w:rPr>
          <w:lang w:val="en-US"/>
        </w:rPr>
        <w:t xml:space="preserve"> of the energy needs from renewables and increasing the energy efficiency by 20</w:t>
      </w:r>
      <w:r w:rsidR="006F0A24" w:rsidRPr="0056726C">
        <w:rPr>
          <w:lang w:val="en-US"/>
        </w:rPr>
        <w:t xml:space="preserve"> percent</w:t>
      </w:r>
      <w:r w:rsidR="001727CF" w:rsidRPr="0056726C">
        <w:rPr>
          <w:lang w:val="en-US"/>
        </w:rPr>
        <w:t xml:space="preserve">. Bulgaria appears already to be well ahead of its targets in regard to reducing </w:t>
      </w:r>
      <w:r w:rsidRPr="0056726C">
        <w:rPr>
          <w:lang w:val="en-US"/>
        </w:rPr>
        <w:t>GHG</w:t>
      </w:r>
      <w:r w:rsidR="001727CF" w:rsidRPr="0056726C">
        <w:rPr>
          <w:lang w:val="en-US"/>
        </w:rPr>
        <w:t xml:space="preserve"> emissions and increasing the share of renewable </w:t>
      </w:r>
      <w:r w:rsidR="000B2131" w:rsidRPr="0056726C">
        <w:rPr>
          <w:lang w:val="en-US"/>
        </w:rPr>
        <w:t>energy and</w:t>
      </w:r>
      <w:r w:rsidR="001727CF" w:rsidRPr="0056726C">
        <w:rPr>
          <w:lang w:val="en-US"/>
        </w:rPr>
        <w:t xml:space="preserve"> progressing well in regard to energy efficiency.</w:t>
      </w:r>
    </w:p>
    <w:p w14:paraId="182144DA" w14:textId="16674BC6" w:rsidR="0029499E" w:rsidRPr="0056726C" w:rsidRDefault="00245055" w:rsidP="00370214">
      <w:pPr>
        <w:pStyle w:val="BodyText"/>
        <w:ind w:left="0" w:firstLine="0"/>
        <w:rPr>
          <w:lang w:val="en-US"/>
        </w:rPr>
      </w:pPr>
      <w:r w:rsidRPr="0056726C">
        <w:rPr>
          <w:b/>
          <w:lang w:val="en-US"/>
        </w:rPr>
        <w:t>T</w:t>
      </w:r>
      <w:r w:rsidR="001727CF" w:rsidRPr="0056726C">
        <w:rPr>
          <w:b/>
          <w:lang w:val="en-US"/>
        </w:rPr>
        <w:t xml:space="preserve">he Common Agricultural Policy (CAP) </w:t>
      </w:r>
      <w:r w:rsidRPr="0056726C">
        <w:rPr>
          <w:b/>
          <w:lang w:val="en-US"/>
        </w:rPr>
        <w:t>address</w:t>
      </w:r>
      <w:r w:rsidR="007263C0" w:rsidRPr="0056726C">
        <w:rPr>
          <w:b/>
          <w:lang w:val="en-US"/>
        </w:rPr>
        <w:t>es</w:t>
      </w:r>
      <w:r w:rsidR="001727CF" w:rsidRPr="0056726C">
        <w:rPr>
          <w:b/>
          <w:lang w:val="en-US"/>
        </w:rPr>
        <w:t xml:space="preserve"> the challenges of climate change.</w:t>
      </w:r>
      <w:r w:rsidR="001727CF" w:rsidRPr="0056726C">
        <w:rPr>
          <w:lang w:val="en-US"/>
        </w:rPr>
        <w:t xml:space="preserve"> During 2007</w:t>
      </w:r>
      <w:r w:rsidR="000B2131" w:rsidRPr="0056726C">
        <w:rPr>
          <w:lang w:val="en-US"/>
        </w:rPr>
        <w:t>–2013</w:t>
      </w:r>
      <w:r w:rsidR="001727CF" w:rsidRPr="0056726C">
        <w:rPr>
          <w:lang w:val="en-US"/>
        </w:rPr>
        <w:t xml:space="preserve">, the CAP invested around </w:t>
      </w:r>
      <w:r w:rsidR="00DE0390" w:rsidRPr="0056726C">
        <w:rPr>
          <w:rFonts w:ascii="Arial" w:hAnsi="Arial" w:cs="Arial"/>
          <w:lang w:val="en-US"/>
        </w:rPr>
        <w:t>€</w:t>
      </w:r>
      <w:r w:rsidR="001727CF" w:rsidRPr="0056726C">
        <w:rPr>
          <w:lang w:val="en-US"/>
        </w:rPr>
        <w:t>4 billion in the Bulgarian agricultural sector and rural areas focusing on competitiveness and improving rural quality of life. The CAP</w:t>
      </w:r>
      <w:r w:rsidR="00667CAD" w:rsidRPr="0056726C">
        <w:rPr>
          <w:lang w:val="en-US"/>
        </w:rPr>
        <w:t xml:space="preserve"> reform 2013</w:t>
      </w:r>
      <w:r w:rsidR="001727CF" w:rsidRPr="0056726C">
        <w:rPr>
          <w:lang w:val="en-US"/>
        </w:rPr>
        <w:t xml:space="preserve"> was prepared in accordance with the priorities of the Europe 2020 </w:t>
      </w:r>
      <w:r w:rsidR="00B9074F" w:rsidRPr="0056726C">
        <w:rPr>
          <w:lang w:val="en-US"/>
        </w:rPr>
        <w:t>S</w:t>
      </w:r>
      <w:r w:rsidR="001727CF" w:rsidRPr="0056726C">
        <w:rPr>
          <w:lang w:val="en-US"/>
        </w:rPr>
        <w:t xml:space="preserve">trategy. </w:t>
      </w:r>
    </w:p>
    <w:p w14:paraId="3739B147" w14:textId="77777777" w:rsidR="00CD6E21" w:rsidRPr="0056726C" w:rsidRDefault="00CD6E21" w:rsidP="00CD6E21">
      <w:pPr>
        <w:pStyle w:val="Caption"/>
        <w:spacing w:before="160" w:after="60" w:line="276" w:lineRule="auto"/>
      </w:pPr>
      <w:bookmarkStart w:id="265" w:name="_Toc507002255"/>
      <w:bookmarkStart w:id="266" w:name="_Toc517701407"/>
      <w:r w:rsidRPr="0056726C">
        <w:t xml:space="preserve">Figure </w:t>
      </w:r>
      <w:r w:rsidRPr="0056726C">
        <w:fldChar w:fldCharType="begin" w:fldLock="1"/>
      </w:r>
      <w:r w:rsidRPr="0056726C">
        <w:instrText xml:space="preserve"> SEQ Figure \* ARABIC </w:instrText>
      </w:r>
      <w:r w:rsidRPr="0056726C">
        <w:fldChar w:fldCharType="separate"/>
      </w:r>
      <w:r w:rsidRPr="0056726C">
        <w:rPr>
          <w:noProof/>
        </w:rPr>
        <w:t>21</w:t>
      </w:r>
      <w:r w:rsidRPr="0056726C">
        <w:fldChar w:fldCharType="end"/>
      </w:r>
      <w:r w:rsidRPr="0056726C">
        <w:t>. Direct Payments - Overview of Allocations by Scheme (2015)</w:t>
      </w:r>
      <w:bookmarkEnd w:id="265"/>
      <w:bookmarkEnd w:id="266"/>
    </w:p>
    <w:p w14:paraId="71A77807" w14:textId="0A758C06" w:rsidR="00CD6E21" w:rsidRPr="0056726C" w:rsidRDefault="00CD6E21" w:rsidP="003555E0">
      <w:pPr>
        <w:pStyle w:val="BodyText"/>
        <w:numPr>
          <w:ilvl w:val="0"/>
          <w:numId w:val="0"/>
        </w:numPr>
        <w:spacing w:after="0" w:line="240" w:lineRule="auto"/>
        <w:jc w:val="center"/>
        <w:rPr>
          <w:lang w:val="en-US"/>
        </w:rPr>
      </w:pPr>
      <w:r w:rsidRPr="0056726C">
        <w:rPr>
          <w:rFonts w:eastAsia="Times New Roman" w:cs="Times New Roman"/>
          <w:noProof/>
          <w:lang w:val="en-US" w:eastAsia="en-US"/>
        </w:rPr>
        <w:drawing>
          <wp:inline distT="0" distB="0" distL="0" distR="0" wp14:anchorId="53095155" wp14:editId="58A81B6C">
            <wp:extent cx="5246768" cy="3120422"/>
            <wp:effectExtent l="19050" t="19050" r="1143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31733" cy="3230427"/>
                    </a:xfrm>
                    <a:prstGeom prst="rect">
                      <a:avLst/>
                    </a:prstGeom>
                    <a:ln>
                      <a:solidFill>
                        <a:srgbClr val="5B9BD5"/>
                      </a:solidFill>
                    </a:ln>
                    <a:effectLst/>
                  </pic:spPr>
                </pic:pic>
              </a:graphicData>
            </a:graphic>
          </wp:inline>
        </w:drawing>
      </w:r>
    </w:p>
    <w:p w14:paraId="7F58D085" w14:textId="77777777" w:rsidR="00CD6E21" w:rsidRPr="0056726C" w:rsidRDefault="00CD6E21" w:rsidP="00CD6E21">
      <w:pPr>
        <w:pStyle w:val="Sourceline"/>
        <w:spacing w:after="0"/>
      </w:pPr>
      <w:r w:rsidRPr="0056726C">
        <w:t>Source: EC Direct Payments, Basic Scheme, March 2016.</w:t>
      </w:r>
      <w:r w:rsidRPr="0056726C">
        <w:rPr>
          <w:rStyle w:val="FootnoteReference"/>
          <w:rFonts w:ascii="Arial" w:hAnsi="Arial" w:cs="Arial"/>
          <w:sz w:val="20"/>
        </w:rPr>
        <w:footnoteReference w:id="31"/>
      </w:r>
    </w:p>
    <w:p w14:paraId="297DF05F" w14:textId="13D297F7" w:rsidR="001727CF" w:rsidRPr="0056726C" w:rsidRDefault="001727CF" w:rsidP="003555E0">
      <w:pPr>
        <w:pStyle w:val="BodyText"/>
        <w:spacing w:before="120" w:after="0"/>
        <w:ind w:left="0" w:firstLine="0"/>
        <w:rPr>
          <w:rFonts w:ascii="Arial" w:hAnsi="Arial" w:cstheme="minorHAnsi"/>
          <w:b/>
          <w:i/>
          <w:color w:val="000000" w:themeColor="text1"/>
          <w:sz w:val="20"/>
          <w:lang w:val="en-US"/>
        </w:rPr>
      </w:pPr>
      <w:r w:rsidRPr="0056726C">
        <w:rPr>
          <w:b/>
          <w:shd w:val="clear" w:color="auto" w:fill="FFFFFF"/>
          <w:lang w:val="en-US"/>
        </w:rPr>
        <w:t>The CAP for 2014</w:t>
      </w:r>
      <w:r w:rsidR="00CE6606" w:rsidRPr="0056726C">
        <w:rPr>
          <w:b/>
          <w:shd w:val="clear" w:color="auto" w:fill="FFFFFF"/>
          <w:lang w:val="en-US"/>
        </w:rPr>
        <w:t xml:space="preserve">–2020 </w:t>
      </w:r>
      <w:r w:rsidRPr="0056726C">
        <w:rPr>
          <w:b/>
          <w:shd w:val="clear" w:color="auto" w:fill="FFFFFF"/>
          <w:lang w:val="en-US"/>
        </w:rPr>
        <w:t>maintains the existence of two pillars:</w:t>
      </w:r>
      <w:r w:rsidRPr="0056726C">
        <w:rPr>
          <w:shd w:val="clear" w:color="auto" w:fill="FFFFFF"/>
          <w:lang w:val="en-US"/>
        </w:rPr>
        <w:t xml:space="preserve"> Pillar I – direct payments and Pillar II – rural development. Under Pillar I, a new architecture for direct payments that is better targeted, fairer and greener was introduced. While member states have much freedom in tailoring the </w:t>
      </w:r>
      <w:r w:rsidR="006B7109" w:rsidRPr="0056726C">
        <w:rPr>
          <w:shd w:val="clear" w:color="auto" w:fill="FFFFFF"/>
          <w:lang w:val="en-US"/>
        </w:rPr>
        <w:t>seven components</w:t>
      </w:r>
      <w:r w:rsidRPr="0056726C">
        <w:rPr>
          <w:shd w:val="clear" w:color="auto" w:fill="FFFFFF"/>
          <w:lang w:val="en-US"/>
        </w:rPr>
        <w:t xml:space="preserve"> of direct payments,</w:t>
      </w:r>
      <w:r w:rsidRPr="0056726C">
        <w:rPr>
          <w:lang w:val="en-US"/>
        </w:rPr>
        <w:t xml:space="preserve"> 30</w:t>
      </w:r>
      <w:r w:rsidR="006F0A24" w:rsidRPr="0056726C">
        <w:rPr>
          <w:lang w:val="en-US"/>
        </w:rPr>
        <w:t xml:space="preserve"> percent</w:t>
      </w:r>
      <w:r w:rsidRPr="0056726C">
        <w:rPr>
          <w:lang w:val="en-US"/>
        </w:rPr>
        <w:t xml:space="preserve"> of their national funding allocations must address th</w:t>
      </w:r>
      <w:r w:rsidR="00136F6C" w:rsidRPr="0056726C">
        <w:rPr>
          <w:lang w:val="en-US"/>
        </w:rPr>
        <w:t>e</w:t>
      </w:r>
      <w:r w:rsidRPr="0056726C">
        <w:rPr>
          <w:lang w:val="en-US"/>
        </w:rPr>
        <w:t xml:space="preserve"> greening </w:t>
      </w:r>
      <w:r w:rsidR="006B7109" w:rsidRPr="0056726C">
        <w:rPr>
          <w:rFonts w:cs="Times New Roman"/>
          <w:lang w:val="en-US"/>
        </w:rPr>
        <w:t>elem</w:t>
      </w:r>
      <w:r w:rsidRPr="0056726C">
        <w:rPr>
          <w:rFonts w:cs="Times New Roman"/>
          <w:lang w:val="en-US"/>
        </w:rPr>
        <w:t xml:space="preserve">ent </w:t>
      </w:r>
      <w:r w:rsidR="005001AD" w:rsidRPr="0056726C">
        <w:rPr>
          <w:rFonts w:cs="Times New Roman"/>
          <w:b/>
          <w:i/>
          <w:lang w:val="en-US"/>
        </w:rPr>
        <w:t>(</w:t>
      </w:r>
      <w:r w:rsidR="002D2824" w:rsidRPr="0056726C">
        <w:rPr>
          <w:rFonts w:cs="Times New Roman"/>
          <w:b/>
          <w:i/>
          <w:lang w:val="en-US"/>
        </w:rPr>
        <w:t>Figure 21</w:t>
      </w:r>
      <w:r w:rsidR="005001AD" w:rsidRPr="0056726C">
        <w:rPr>
          <w:rFonts w:cs="Times New Roman"/>
          <w:b/>
          <w:i/>
          <w:lang w:val="en-US"/>
        </w:rPr>
        <w:t>)</w:t>
      </w:r>
      <w:r w:rsidR="00136F6C" w:rsidRPr="0056726C">
        <w:rPr>
          <w:lang w:val="en-US"/>
        </w:rPr>
        <w:t xml:space="preserve"> which is made up </w:t>
      </w:r>
      <w:r w:rsidR="00136F6C" w:rsidRPr="0056726C">
        <w:rPr>
          <w:lang w:val="en-US"/>
        </w:rPr>
        <w:lastRenderedPageBreak/>
        <w:t>of</w:t>
      </w:r>
      <w:r w:rsidRPr="0056726C">
        <w:rPr>
          <w:lang w:val="en-US"/>
        </w:rPr>
        <w:t xml:space="preserve"> three measures</w:t>
      </w:r>
      <w:r w:rsidR="000B2131" w:rsidRPr="0056726C">
        <w:rPr>
          <w:lang w:val="en-US"/>
        </w:rPr>
        <w:t>,</w:t>
      </w:r>
      <w:r w:rsidRPr="0056726C">
        <w:rPr>
          <w:rStyle w:val="FootnoteReference"/>
          <w:rFonts w:ascii="Arial" w:hAnsi="Arial" w:cs="Arial"/>
          <w:sz w:val="20"/>
          <w:szCs w:val="20"/>
          <w:lang w:val="en-US"/>
        </w:rPr>
        <w:footnoteReference w:id="32"/>
      </w:r>
      <w:r w:rsidRPr="0056726C">
        <w:rPr>
          <w:lang w:val="en-US"/>
        </w:rPr>
        <w:t xml:space="preserve"> namely (</w:t>
      </w:r>
      <w:r w:rsidR="00DE0390" w:rsidRPr="0056726C">
        <w:rPr>
          <w:lang w:val="en-US"/>
        </w:rPr>
        <w:t>a</w:t>
      </w:r>
      <w:r w:rsidRPr="0056726C">
        <w:rPr>
          <w:lang w:val="en-US"/>
        </w:rPr>
        <w:t>) crop rotation and diversification</w:t>
      </w:r>
      <w:r w:rsidR="000B2131" w:rsidRPr="0056726C">
        <w:rPr>
          <w:lang w:val="en-US"/>
        </w:rPr>
        <w:t>,</w:t>
      </w:r>
      <w:r w:rsidRPr="0056726C">
        <w:rPr>
          <w:rStyle w:val="FootnoteReference"/>
          <w:rFonts w:ascii="Arial" w:hAnsi="Arial" w:cs="Arial"/>
          <w:sz w:val="20"/>
          <w:szCs w:val="20"/>
          <w:lang w:val="en-US"/>
        </w:rPr>
        <w:footnoteReference w:id="33"/>
      </w:r>
      <w:r w:rsidRPr="0056726C">
        <w:rPr>
          <w:lang w:val="en-US"/>
        </w:rPr>
        <w:t xml:space="preserve"> (</w:t>
      </w:r>
      <w:r w:rsidR="00DE0390" w:rsidRPr="0056726C">
        <w:rPr>
          <w:lang w:val="en-US"/>
        </w:rPr>
        <w:t>b</w:t>
      </w:r>
      <w:r w:rsidRPr="0056726C">
        <w:rPr>
          <w:lang w:val="en-US"/>
        </w:rPr>
        <w:t>) maintaining permanent grassland and (</w:t>
      </w:r>
      <w:r w:rsidR="00DE0390" w:rsidRPr="0056726C">
        <w:rPr>
          <w:lang w:val="en-US"/>
        </w:rPr>
        <w:t>c</w:t>
      </w:r>
      <w:r w:rsidRPr="0056726C">
        <w:rPr>
          <w:lang w:val="en-US"/>
        </w:rPr>
        <w:t>) maintaining an ecological focus area</w:t>
      </w:r>
      <w:r w:rsidR="000B2131" w:rsidRPr="0056726C">
        <w:rPr>
          <w:lang w:val="en-US"/>
        </w:rPr>
        <w:t xml:space="preserve"> (FA).</w:t>
      </w:r>
      <w:r w:rsidRPr="0056726C">
        <w:rPr>
          <w:rStyle w:val="FootnoteReference"/>
          <w:rFonts w:ascii="Arial" w:hAnsi="Arial" w:cs="Arial"/>
          <w:sz w:val="20"/>
          <w:szCs w:val="20"/>
          <w:lang w:val="en-US"/>
        </w:rPr>
        <w:footnoteReference w:id="34"/>
      </w:r>
      <w:r w:rsidRPr="0056726C">
        <w:rPr>
          <w:lang w:val="en-US"/>
        </w:rPr>
        <w:t xml:space="preserve"> </w:t>
      </w:r>
    </w:p>
    <w:p w14:paraId="0613AA1E" w14:textId="07466245" w:rsidR="001727CF" w:rsidRPr="0056726C" w:rsidRDefault="001727CF" w:rsidP="00370214">
      <w:pPr>
        <w:pStyle w:val="BodyText"/>
        <w:ind w:left="0" w:firstLine="0"/>
        <w:rPr>
          <w:shd w:val="clear" w:color="auto" w:fill="FFFFFF"/>
          <w:lang w:val="en-US"/>
        </w:rPr>
      </w:pPr>
      <w:r w:rsidRPr="0056726C">
        <w:rPr>
          <w:b/>
          <w:shd w:val="clear" w:color="auto" w:fill="FFFFFF"/>
          <w:lang w:val="en-US"/>
        </w:rPr>
        <w:t>The E</w:t>
      </w:r>
      <w:r w:rsidR="00775037" w:rsidRPr="0056726C">
        <w:rPr>
          <w:b/>
          <w:shd w:val="clear" w:color="auto" w:fill="FFFFFF"/>
          <w:lang w:val="en-US"/>
        </w:rPr>
        <w:t>U</w:t>
      </w:r>
      <w:r w:rsidRPr="0056726C">
        <w:rPr>
          <w:b/>
          <w:shd w:val="clear" w:color="auto" w:fill="FFFFFF"/>
          <w:lang w:val="en-US"/>
        </w:rPr>
        <w:t xml:space="preserve"> rural development policy </w:t>
      </w:r>
      <w:r w:rsidR="006B7109" w:rsidRPr="0056726C">
        <w:rPr>
          <w:b/>
          <w:shd w:val="clear" w:color="auto" w:fill="FFFFFF"/>
          <w:lang w:val="en-US"/>
        </w:rPr>
        <w:t>aims at mainstreaming climate change mitigation and adaptation activities</w:t>
      </w:r>
      <w:r w:rsidRPr="0056726C">
        <w:rPr>
          <w:b/>
          <w:shd w:val="clear" w:color="auto" w:fill="FFFFFF"/>
          <w:lang w:val="en-US"/>
        </w:rPr>
        <w:t>.</w:t>
      </w:r>
      <w:r w:rsidRPr="0056726C">
        <w:rPr>
          <w:shd w:val="clear" w:color="auto" w:fill="FFFFFF"/>
          <w:lang w:val="en-US"/>
        </w:rPr>
        <w:t xml:space="preserve"> It is financed by the European Agricultural Fund for Rural Development (</w:t>
      </w:r>
      <w:r w:rsidRPr="0056726C">
        <w:rPr>
          <w:lang w:val="en-US"/>
        </w:rPr>
        <w:t>EAFRD</w:t>
      </w:r>
      <w:r w:rsidRPr="0056726C">
        <w:rPr>
          <w:shd w:val="clear" w:color="auto" w:fill="FFFFFF"/>
          <w:lang w:val="en-US"/>
        </w:rPr>
        <w:t xml:space="preserve">) </w:t>
      </w:r>
      <w:r w:rsidR="00671B37" w:rsidRPr="0056726C">
        <w:rPr>
          <w:lang w:val="en-US"/>
        </w:rPr>
        <w:t>worth €100 billion from 2014</w:t>
      </w:r>
      <w:r w:rsidR="002E16EE" w:rsidRPr="0056726C">
        <w:rPr>
          <w:lang w:val="en-US"/>
        </w:rPr>
        <w:t xml:space="preserve"> to 2020</w:t>
      </w:r>
      <w:r w:rsidRPr="0056726C">
        <w:rPr>
          <w:lang w:val="en-US"/>
        </w:rPr>
        <w:t xml:space="preserve">, with each EU country receiving a financial allocation for the </w:t>
      </w:r>
      <w:r w:rsidR="002E16EE" w:rsidRPr="0056726C">
        <w:rPr>
          <w:lang w:val="en-US"/>
        </w:rPr>
        <w:t>seven</w:t>
      </w:r>
      <w:r w:rsidRPr="0056726C">
        <w:rPr>
          <w:lang w:val="en-US"/>
        </w:rPr>
        <w:t>-year period</w:t>
      </w:r>
      <w:r w:rsidRPr="0056726C">
        <w:rPr>
          <w:shd w:val="clear" w:color="auto" w:fill="FFFFFF"/>
          <w:lang w:val="en-US"/>
        </w:rPr>
        <w:t xml:space="preserve">. </w:t>
      </w:r>
      <w:r w:rsidRPr="0056726C">
        <w:rPr>
          <w:i/>
          <w:iCs/>
          <w:shd w:val="clear" w:color="auto" w:fill="FFFFFF"/>
          <w:lang w:val="en-US"/>
        </w:rPr>
        <w:t>“The purpose of the fund is to contribute to t</w:t>
      </w:r>
      <w:r w:rsidR="00671B37" w:rsidRPr="0056726C">
        <w:rPr>
          <w:i/>
          <w:iCs/>
          <w:shd w:val="clear" w:color="auto" w:fill="FFFFFF"/>
          <w:lang w:val="en-US"/>
        </w:rPr>
        <w:t xml:space="preserve">he implementation of the Europe </w:t>
      </w:r>
      <w:r w:rsidRPr="0056726C">
        <w:rPr>
          <w:i/>
          <w:iCs/>
          <w:shd w:val="clear" w:color="auto" w:fill="FFFFFF"/>
          <w:lang w:val="en-US"/>
        </w:rPr>
        <w:t xml:space="preserve">2020 Strategy (the European Union’s strategy to promote growth and employment) by promoting sustainable rural development. The EAFRD is intended to help develop a farming industry which is balanced in regional and environmental terms, avoids damaging the climate, is resilient in a </w:t>
      </w:r>
      <w:r w:rsidRPr="0056726C">
        <w:rPr>
          <w:lang w:val="en-US"/>
        </w:rPr>
        <w:t>context</w:t>
      </w:r>
      <w:r w:rsidRPr="0056726C">
        <w:rPr>
          <w:i/>
          <w:iCs/>
          <w:shd w:val="clear" w:color="auto" w:fill="FFFFFF"/>
          <w:lang w:val="en-US"/>
        </w:rPr>
        <w:t xml:space="preserve"> of climate change and is competitive and innovative”</w:t>
      </w:r>
      <w:r w:rsidR="0080659C">
        <w:rPr>
          <w:i/>
          <w:iCs/>
          <w:shd w:val="clear" w:color="auto" w:fill="FFFFFF"/>
          <w:lang w:val="en-US"/>
        </w:rPr>
        <w:t>.</w:t>
      </w:r>
      <w:r w:rsidRPr="0056726C">
        <w:rPr>
          <w:rStyle w:val="FootnoteReference"/>
          <w:rFonts w:ascii="Arial" w:hAnsi="Arial" w:cs="Arial"/>
          <w:sz w:val="20"/>
          <w:szCs w:val="20"/>
          <w:shd w:val="clear" w:color="auto" w:fill="FFFFFF"/>
          <w:lang w:val="en-US"/>
        </w:rPr>
        <w:footnoteReference w:id="35"/>
      </w:r>
      <w:r w:rsidRPr="0056726C">
        <w:rPr>
          <w:shd w:val="clear" w:color="auto" w:fill="FFFFFF"/>
          <w:lang w:val="en-US"/>
        </w:rPr>
        <w:t xml:space="preserve"> Member States and regions draw up t</w:t>
      </w:r>
      <w:r w:rsidR="00671B37" w:rsidRPr="0056726C">
        <w:rPr>
          <w:shd w:val="clear" w:color="auto" w:fill="FFFFFF"/>
          <w:lang w:val="en-US"/>
        </w:rPr>
        <w:t>heir rural development program</w:t>
      </w:r>
      <w:r w:rsidRPr="0056726C">
        <w:rPr>
          <w:shd w:val="clear" w:color="auto" w:fill="FFFFFF"/>
          <w:lang w:val="en-US"/>
        </w:rPr>
        <w:t xml:space="preserve">s based on the needs of their territories and address at least four of the six common EU priorities listed in </w:t>
      </w:r>
      <w:r w:rsidR="002E16EE" w:rsidRPr="0056726C">
        <w:rPr>
          <w:b/>
          <w:bCs/>
          <w:i/>
          <w:iCs/>
          <w:shd w:val="clear" w:color="auto" w:fill="FFFFFF"/>
          <w:lang w:val="en-US"/>
        </w:rPr>
        <w:t>Figure 22</w:t>
      </w:r>
      <w:r w:rsidRPr="0056726C">
        <w:rPr>
          <w:b/>
          <w:bCs/>
          <w:i/>
          <w:iCs/>
          <w:shd w:val="clear" w:color="auto" w:fill="FFFFFF"/>
          <w:lang w:val="en-US"/>
        </w:rPr>
        <w:t>.</w:t>
      </w:r>
      <w:r w:rsidRPr="0056726C">
        <w:rPr>
          <w:shd w:val="clear" w:color="auto" w:fill="FFFFFF"/>
          <w:lang w:val="en-US"/>
        </w:rPr>
        <w:t xml:space="preserve"> At least 30</w:t>
      </w:r>
      <w:r w:rsidR="006F0A24" w:rsidRPr="0056726C">
        <w:rPr>
          <w:shd w:val="clear" w:color="auto" w:fill="FFFFFF"/>
          <w:lang w:val="en-US"/>
        </w:rPr>
        <w:t xml:space="preserve"> percent</w:t>
      </w:r>
      <w:r w:rsidRPr="0056726C">
        <w:rPr>
          <w:shd w:val="clear" w:color="auto" w:fill="FFFFFF"/>
          <w:lang w:val="en-US"/>
        </w:rPr>
        <w:t xml:space="preserve"> of funding for </w:t>
      </w:r>
      <w:r w:rsidR="00671B37" w:rsidRPr="0056726C">
        <w:rPr>
          <w:shd w:val="clear" w:color="auto" w:fill="FFFFFF"/>
          <w:lang w:val="en-US"/>
        </w:rPr>
        <w:t>each rural development program</w:t>
      </w:r>
      <w:r w:rsidRPr="0056726C">
        <w:rPr>
          <w:shd w:val="clear" w:color="auto" w:fill="FFFFFF"/>
          <w:lang w:val="en-US"/>
        </w:rPr>
        <w:t xml:space="preserve"> must be dedicated to measures relevant </w:t>
      </w:r>
      <w:r w:rsidR="00393C04" w:rsidRPr="0056726C">
        <w:rPr>
          <w:shd w:val="clear" w:color="auto" w:fill="FFFFFF"/>
          <w:lang w:val="en-US"/>
        </w:rPr>
        <w:t>to</w:t>
      </w:r>
      <w:r w:rsidRPr="0056726C">
        <w:rPr>
          <w:shd w:val="clear" w:color="auto" w:fill="FFFFFF"/>
          <w:lang w:val="en-US"/>
        </w:rPr>
        <w:t xml:space="preserve"> the environment and climate change.</w:t>
      </w:r>
    </w:p>
    <w:p w14:paraId="3B71E40A" w14:textId="58B61CDB" w:rsidR="001727CF" w:rsidRPr="0056726C" w:rsidRDefault="001727CF" w:rsidP="003555E0">
      <w:pPr>
        <w:pStyle w:val="Caption"/>
      </w:pPr>
      <w:bookmarkStart w:id="267" w:name="_Toc499887419"/>
      <w:bookmarkStart w:id="268" w:name="_Toc504672051"/>
      <w:bookmarkStart w:id="269" w:name="_Toc507002256"/>
      <w:bookmarkStart w:id="270" w:name="_Toc517701408"/>
      <w:r w:rsidRPr="0056726C">
        <w:t xml:space="preserve">Figure </w:t>
      </w:r>
      <w:r w:rsidRPr="0056726C">
        <w:fldChar w:fldCharType="begin" w:fldLock="1"/>
      </w:r>
      <w:r w:rsidRPr="0056726C">
        <w:instrText xml:space="preserve"> SEQ Figure \* ARABIC </w:instrText>
      </w:r>
      <w:r w:rsidRPr="0056726C">
        <w:fldChar w:fldCharType="separate"/>
      </w:r>
      <w:r w:rsidR="00702114" w:rsidRPr="0056726C">
        <w:rPr>
          <w:noProof/>
        </w:rPr>
        <w:t>22</w:t>
      </w:r>
      <w:r w:rsidRPr="0056726C">
        <w:fldChar w:fldCharType="end"/>
      </w:r>
      <w:r w:rsidRPr="0056726C">
        <w:t>.</w:t>
      </w:r>
      <w:r w:rsidR="00671B37" w:rsidRPr="0056726C">
        <w:t xml:space="preserve"> Priorities for the New EU Rural Development Policy F</w:t>
      </w:r>
      <w:r w:rsidRPr="0056726C">
        <w:t>ramework</w:t>
      </w:r>
      <w:bookmarkEnd w:id="267"/>
      <w:bookmarkEnd w:id="268"/>
      <w:bookmarkEnd w:id="269"/>
      <w:bookmarkEnd w:id="270"/>
    </w:p>
    <w:p w14:paraId="1B4634BE" w14:textId="532A0867" w:rsidR="001727CF" w:rsidRPr="0056726C" w:rsidRDefault="0072165E" w:rsidP="00CA082B">
      <w:pPr>
        <w:spacing w:after="0" w:line="276" w:lineRule="auto"/>
        <w:jc w:val="center"/>
        <w:rPr>
          <w:rFonts w:ascii="Arial" w:hAnsi="Arial" w:cs="Arial"/>
          <w:sz w:val="20"/>
          <w:szCs w:val="20"/>
        </w:rPr>
      </w:pPr>
      <w:r>
        <w:rPr>
          <w:rFonts w:ascii="Arial" w:hAnsi="Arial" w:cs="Arial"/>
          <w:sz w:val="20"/>
          <w:szCs w:val="20"/>
        </w:rPr>
        <w:pict w14:anchorId="4BD0A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08.5pt">
            <v:imagedata r:id="rId63" o:title="image003" cropright="1910f"/>
          </v:shape>
        </w:pict>
      </w:r>
    </w:p>
    <w:p w14:paraId="6F622015" w14:textId="77777777" w:rsidR="001727CF" w:rsidRPr="0056726C" w:rsidRDefault="001727CF" w:rsidP="009913F3">
      <w:pPr>
        <w:pStyle w:val="Sourceline"/>
        <w:spacing w:before="20"/>
      </w:pPr>
      <w:r w:rsidRPr="0056726C">
        <w:t>Source: EU Rural Development Regulation No. 1305/2013.</w:t>
      </w:r>
    </w:p>
    <w:p w14:paraId="2275B546" w14:textId="388CD9C9" w:rsidR="001727CF" w:rsidRPr="0056726C" w:rsidRDefault="001727CF" w:rsidP="00370214">
      <w:pPr>
        <w:pStyle w:val="BodyText"/>
        <w:ind w:left="0" w:firstLine="0"/>
        <w:rPr>
          <w:lang w:val="en-US"/>
        </w:rPr>
      </w:pPr>
      <w:r w:rsidRPr="0056726C">
        <w:rPr>
          <w:b/>
          <w:lang w:val="en-US"/>
        </w:rPr>
        <w:t>The Common Fisheries Policy (CFP)</w:t>
      </w:r>
      <w:r w:rsidRPr="0056726C">
        <w:rPr>
          <w:rStyle w:val="FootnoteReference"/>
          <w:rFonts w:ascii="Arial" w:eastAsia="Calibri" w:hAnsi="Arial" w:cs="Arial"/>
          <w:b/>
          <w:sz w:val="20"/>
          <w:szCs w:val="20"/>
          <w:lang w:val="en-US"/>
        </w:rPr>
        <w:footnoteReference w:id="36"/>
      </w:r>
      <w:r w:rsidRPr="0056726C">
        <w:rPr>
          <w:b/>
          <w:lang w:val="en-US"/>
        </w:rPr>
        <w:t xml:space="preserve"> aims to ensure that fishing and aquaculture are environmentally, economically</w:t>
      </w:r>
      <w:r w:rsidR="00393C04" w:rsidRPr="0056726C">
        <w:rPr>
          <w:b/>
          <w:lang w:val="en-US"/>
        </w:rPr>
        <w:t>,</w:t>
      </w:r>
      <w:r w:rsidRPr="0056726C">
        <w:rPr>
          <w:b/>
          <w:lang w:val="en-US"/>
        </w:rPr>
        <w:t xml:space="preserve"> and socially sustainable</w:t>
      </w:r>
      <w:r w:rsidR="00245055" w:rsidRPr="0056726C">
        <w:rPr>
          <w:b/>
          <w:lang w:val="en-US"/>
        </w:rPr>
        <w:t>.</w:t>
      </w:r>
      <w:r w:rsidR="005D13E8" w:rsidRPr="0056726C">
        <w:rPr>
          <w:lang w:val="en-US"/>
        </w:rPr>
        <w:t xml:space="preserve"> </w:t>
      </w:r>
      <w:r w:rsidRPr="0056726C">
        <w:rPr>
          <w:lang w:val="en-US"/>
        </w:rPr>
        <w:t xml:space="preserve">The CFP sets the rules for managing European fishing fleets and for conserving fish stocks, including rules on aquaculture. Designed to manage a common resource, it gives all European fishing fleets equal access to EU waters and fishing grounds and allows fishermen to compete fairly. Its </w:t>
      </w:r>
      <w:r w:rsidRPr="0056726C">
        <w:rPr>
          <w:lang w:val="en-US"/>
        </w:rPr>
        <w:lastRenderedPageBreak/>
        <w:t>goal is to foster a dynamic fishing industry and ensure a fair standard of living for fishing communities. The European Maritime and Fisheries Fund (EMFF) is the fund for the EU</w:t>
      </w:r>
      <w:r w:rsidR="00393C04" w:rsidRPr="0056726C">
        <w:rPr>
          <w:lang w:val="en-US"/>
        </w:rPr>
        <w:t>’</w:t>
      </w:r>
      <w:r w:rsidRPr="0056726C">
        <w:rPr>
          <w:lang w:val="en-US"/>
        </w:rPr>
        <w:t>s maritime and fisheries policies f</w:t>
      </w:r>
      <w:r w:rsidR="00671B37" w:rsidRPr="0056726C">
        <w:rPr>
          <w:lang w:val="en-US"/>
        </w:rPr>
        <w:t>or 2014</w:t>
      </w:r>
      <w:r w:rsidR="00393C04" w:rsidRPr="0056726C">
        <w:rPr>
          <w:lang w:val="en-US"/>
        </w:rPr>
        <w:t>–2020</w:t>
      </w:r>
      <w:r w:rsidRPr="0056726C">
        <w:rPr>
          <w:lang w:val="en-US"/>
        </w:rPr>
        <w:t>.</w:t>
      </w:r>
    </w:p>
    <w:p w14:paraId="18B80AC9" w14:textId="3A647AE5" w:rsidR="001727CF" w:rsidRPr="0056726C" w:rsidRDefault="001727CF" w:rsidP="00370214">
      <w:pPr>
        <w:pStyle w:val="BodyText"/>
        <w:ind w:left="0" w:firstLine="0"/>
        <w:rPr>
          <w:rFonts w:eastAsia="Times New Roman"/>
          <w:noProof/>
          <w:lang w:val="en-US" w:eastAsia="fr-FR"/>
        </w:rPr>
      </w:pPr>
      <w:r w:rsidRPr="0056726C">
        <w:rPr>
          <w:b/>
          <w:lang w:val="en-US"/>
        </w:rPr>
        <w:t>The EU Strategy on Adaptation to Climate Change</w:t>
      </w:r>
      <w:r w:rsidRPr="0056726C">
        <w:rPr>
          <w:rStyle w:val="FootnoteReference"/>
          <w:rFonts w:ascii="Arial" w:hAnsi="Arial" w:cs="Arial"/>
          <w:b/>
          <w:sz w:val="20"/>
          <w:szCs w:val="20"/>
          <w:lang w:val="en-US"/>
        </w:rPr>
        <w:footnoteReference w:id="37"/>
      </w:r>
      <w:r w:rsidR="00245055" w:rsidRPr="0056726C">
        <w:rPr>
          <w:b/>
          <w:lang w:val="en-US"/>
        </w:rPr>
        <w:t xml:space="preserve"> </w:t>
      </w:r>
      <w:r w:rsidRPr="0056726C">
        <w:rPr>
          <w:b/>
          <w:lang w:val="en-US"/>
        </w:rPr>
        <w:t xml:space="preserve">provides a framework and mechanisms to improve the preparedness of </w:t>
      </w:r>
      <w:r w:rsidR="009C3AB0" w:rsidRPr="0056726C">
        <w:rPr>
          <w:b/>
          <w:lang w:val="en-US"/>
        </w:rPr>
        <w:t>m</w:t>
      </w:r>
      <w:r w:rsidRPr="0056726C">
        <w:rPr>
          <w:b/>
          <w:lang w:val="en-US"/>
        </w:rPr>
        <w:t xml:space="preserve">ember </w:t>
      </w:r>
      <w:r w:rsidR="009C3AB0" w:rsidRPr="0056726C">
        <w:rPr>
          <w:b/>
          <w:lang w:val="en-US"/>
        </w:rPr>
        <w:t>s</w:t>
      </w:r>
      <w:r w:rsidRPr="0056726C">
        <w:rPr>
          <w:b/>
          <w:lang w:val="en-US"/>
        </w:rPr>
        <w:t>tates for current and future impacts of climate change</w:t>
      </w:r>
      <w:r w:rsidR="00245055" w:rsidRPr="0056726C">
        <w:rPr>
          <w:b/>
          <w:lang w:val="en-US"/>
        </w:rPr>
        <w:t>.</w:t>
      </w:r>
      <w:r w:rsidR="00245055" w:rsidRPr="0056726C">
        <w:rPr>
          <w:lang w:val="en-US"/>
        </w:rPr>
        <w:t xml:space="preserve"> </w:t>
      </w:r>
      <w:r w:rsidRPr="0056726C">
        <w:rPr>
          <w:lang w:val="en-US"/>
        </w:rPr>
        <w:t xml:space="preserve">The </w:t>
      </w:r>
      <w:r w:rsidR="00393C04" w:rsidRPr="0056726C">
        <w:rPr>
          <w:lang w:val="en-US"/>
        </w:rPr>
        <w:t>s</w:t>
      </w:r>
      <w:r w:rsidRPr="0056726C">
        <w:rPr>
          <w:lang w:val="en-US"/>
        </w:rPr>
        <w:t xml:space="preserve">trategy helps enhance the capacity to respond to the impacts of climate change at </w:t>
      </w:r>
      <w:r w:rsidR="00393C04" w:rsidRPr="0056726C">
        <w:rPr>
          <w:lang w:val="en-US"/>
        </w:rPr>
        <w:t xml:space="preserve">the </w:t>
      </w:r>
      <w:r w:rsidRPr="0056726C">
        <w:rPr>
          <w:lang w:val="en-US"/>
        </w:rPr>
        <w:t>local, regional, national</w:t>
      </w:r>
      <w:r w:rsidR="00B9074F" w:rsidRPr="0056726C">
        <w:rPr>
          <w:lang w:val="en-US"/>
        </w:rPr>
        <w:t>,</w:t>
      </w:r>
      <w:r w:rsidRPr="0056726C">
        <w:rPr>
          <w:lang w:val="en-US"/>
        </w:rPr>
        <w:t xml:space="preserve"> and European level and supports the development of a coherent approach and improved coordination at </w:t>
      </w:r>
      <w:r w:rsidR="00393C04" w:rsidRPr="0056726C">
        <w:rPr>
          <w:lang w:val="en-US"/>
        </w:rPr>
        <w:t xml:space="preserve">the </w:t>
      </w:r>
      <w:r w:rsidRPr="0056726C">
        <w:rPr>
          <w:lang w:val="en-US"/>
        </w:rPr>
        <w:t xml:space="preserve">EU level. Both agriculture and fisheries are defined as key vulnerable sectors, dependent on the impact of climate change. One of the actions identified in the strategy is directly related to the agriculture and fishery sectors, namely </w:t>
      </w:r>
      <w:r w:rsidR="00393C04" w:rsidRPr="0056726C">
        <w:rPr>
          <w:lang w:val="en-US"/>
        </w:rPr>
        <w:t>‘</w:t>
      </w:r>
      <w:r w:rsidRPr="0056726C">
        <w:rPr>
          <w:rFonts w:eastAsia="Times New Roman"/>
          <w:noProof/>
          <w:lang w:val="en-US"/>
        </w:rPr>
        <w:t>Action 6: Facilitate the climate-proofing of the Common Agricultural Policy (CAP), the Cohesion Policy and the Common Fisheries Policy (CFP)</w:t>
      </w:r>
      <w:r w:rsidR="00393C04" w:rsidRPr="0056726C">
        <w:rPr>
          <w:rFonts w:eastAsia="Times New Roman"/>
          <w:noProof/>
          <w:lang w:val="en-US"/>
        </w:rPr>
        <w:t>’</w:t>
      </w:r>
      <w:r w:rsidR="00057994" w:rsidRPr="0056726C">
        <w:rPr>
          <w:rFonts w:eastAsia="Times New Roman"/>
          <w:noProof/>
          <w:lang w:val="en-US"/>
        </w:rPr>
        <w:t xml:space="preserve"> (EC 2013)</w:t>
      </w:r>
      <w:r w:rsidRPr="0056726C">
        <w:rPr>
          <w:rFonts w:eastAsia="Times New Roman"/>
          <w:noProof/>
          <w:lang w:val="en-US"/>
        </w:rPr>
        <w:t xml:space="preserve">. </w:t>
      </w:r>
      <w:r w:rsidRPr="0056726C">
        <w:rPr>
          <w:lang w:val="en-US"/>
        </w:rPr>
        <w:t xml:space="preserve">The strategy has also been </w:t>
      </w:r>
      <w:r w:rsidR="005D13E8" w:rsidRPr="0056726C">
        <w:rPr>
          <w:lang w:val="en-US"/>
        </w:rPr>
        <w:t>considered</w:t>
      </w:r>
      <w:r w:rsidRPr="0056726C">
        <w:rPr>
          <w:lang w:val="en-US"/>
        </w:rPr>
        <w:t xml:space="preserve"> at the stage of the preparation of the Rura</w:t>
      </w:r>
      <w:r w:rsidR="00671B37" w:rsidRPr="0056726C">
        <w:rPr>
          <w:lang w:val="en-US"/>
        </w:rPr>
        <w:t>l Development P</w:t>
      </w:r>
      <w:r w:rsidR="00C84004" w:rsidRPr="0056726C">
        <w:rPr>
          <w:lang w:val="en-US"/>
        </w:rPr>
        <w:t>rogramme</w:t>
      </w:r>
      <w:r w:rsidR="00671B37" w:rsidRPr="0056726C">
        <w:rPr>
          <w:lang w:val="en-US"/>
        </w:rPr>
        <w:t xml:space="preserve"> (RDP) 2014</w:t>
      </w:r>
      <w:r w:rsidR="00393C04" w:rsidRPr="0056726C">
        <w:rPr>
          <w:lang w:val="en-US"/>
        </w:rPr>
        <w:t>–2020</w:t>
      </w:r>
      <w:r w:rsidRPr="0056726C">
        <w:rPr>
          <w:lang w:val="en-US"/>
        </w:rPr>
        <w:t xml:space="preserve">. </w:t>
      </w:r>
    </w:p>
    <w:p w14:paraId="2AB8D201" w14:textId="62961E70" w:rsidR="005001AD" w:rsidRPr="0056726C" w:rsidRDefault="001727CF" w:rsidP="00370214">
      <w:pPr>
        <w:pStyle w:val="BodyText"/>
        <w:ind w:left="0" w:firstLine="0"/>
        <w:rPr>
          <w:lang w:val="en-US"/>
        </w:rPr>
      </w:pPr>
      <w:r w:rsidRPr="0056726C">
        <w:rPr>
          <w:lang w:val="en-US"/>
        </w:rPr>
        <w:t xml:space="preserve">A summary of various other relevant </w:t>
      </w:r>
      <w:r w:rsidR="00393C04" w:rsidRPr="0056726C">
        <w:rPr>
          <w:lang w:val="en-US"/>
        </w:rPr>
        <w:t>regulations or</w:t>
      </w:r>
      <w:r w:rsidRPr="0056726C">
        <w:rPr>
          <w:lang w:val="en-US"/>
        </w:rPr>
        <w:t xml:space="preserve"> delegated and implementing acts for the agricultural or fisheries sector, part of the EU legal framework, may be found in </w:t>
      </w:r>
      <w:r w:rsidRPr="0056726C">
        <w:rPr>
          <w:b/>
          <w:bCs/>
          <w:i/>
          <w:iCs/>
          <w:lang w:val="en-US"/>
        </w:rPr>
        <w:t xml:space="preserve">Annex </w:t>
      </w:r>
      <w:r w:rsidR="00E96032">
        <w:rPr>
          <w:b/>
          <w:bCs/>
          <w:i/>
          <w:iCs/>
          <w:lang w:val="en-US"/>
        </w:rPr>
        <w:t>6</w:t>
      </w:r>
      <w:r w:rsidRPr="0056726C">
        <w:rPr>
          <w:lang w:val="en-US"/>
        </w:rPr>
        <w:t>.</w:t>
      </w:r>
    </w:p>
    <w:p w14:paraId="134317BC" w14:textId="39765E2B" w:rsidR="001727CF" w:rsidRPr="0056726C" w:rsidRDefault="006B7013" w:rsidP="0039416C">
      <w:pPr>
        <w:pStyle w:val="Heading2"/>
        <w:spacing w:before="200" w:after="60" w:line="240" w:lineRule="auto"/>
      </w:pPr>
      <w:bookmarkStart w:id="271" w:name="_Toc485148968"/>
      <w:bookmarkStart w:id="272" w:name="_Toc499887920"/>
      <w:bookmarkStart w:id="273" w:name="_Toc504671841"/>
      <w:bookmarkStart w:id="274" w:name="_Toc504672368"/>
      <w:bookmarkStart w:id="275" w:name="_Toc517701338"/>
      <w:r w:rsidRPr="0056726C">
        <w:t>2</w:t>
      </w:r>
      <w:r w:rsidR="009C3AB0" w:rsidRPr="0056726C">
        <w:t>.4</w:t>
      </w:r>
      <w:r w:rsidR="005D13E8" w:rsidRPr="0056726C">
        <w:t>.</w:t>
      </w:r>
      <w:r w:rsidR="009C3AB0" w:rsidRPr="0056726C">
        <w:tab/>
      </w:r>
      <w:r w:rsidR="001727CF" w:rsidRPr="0056726C">
        <w:t>Bulgarian</w:t>
      </w:r>
      <w:r w:rsidR="00671B37" w:rsidRPr="0056726C">
        <w:t xml:space="preserve"> CCA Legal Framework and P</w:t>
      </w:r>
      <w:r w:rsidR="001727CF" w:rsidRPr="0056726C">
        <w:t>olicies</w:t>
      </w:r>
      <w:r w:rsidR="00671B37" w:rsidRPr="0056726C">
        <w:t xml:space="preserve"> in the Agriculture S</w:t>
      </w:r>
      <w:r w:rsidR="001727CF" w:rsidRPr="0056726C">
        <w:t>ector</w:t>
      </w:r>
      <w:bookmarkEnd w:id="271"/>
      <w:bookmarkEnd w:id="272"/>
      <w:bookmarkEnd w:id="273"/>
      <w:bookmarkEnd w:id="274"/>
      <w:bookmarkEnd w:id="275"/>
    </w:p>
    <w:p w14:paraId="0FF23874" w14:textId="6076F1DF" w:rsidR="001727CF" w:rsidRPr="0056726C" w:rsidRDefault="00245055" w:rsidP="00370214">
      <w:pPr>
        <w:pStyle w:val="BodyText"/>
        <w:ind w:left="0" w:firstLine="0"/>
        <w:rPr>
          <w:lang w:val="en-US"/>
        </w:rPr>
      </w:pPr>
      <w:r w:rsidRPr="0056726C">
        <w:rPr>
          <w:b/>
          <w:lang w:val="en-US"/>
        </w:rPr>
        <w:t xml:space="preserve">Agriculture or fisheries sectors have no specific legal acts that deal exclusively with </w:t>
      </w:r>
      <w:r w:rsidR="00393C04" w:rsidRPr="0056726C">
        <w:rPr>
          <w:b/>
          <w:lang w:val="en-US"/>
        </w:rPr>
        <w:t>CCA</w:t>
      </w:r>
      <w:r w:rsidRPr="0056726C">
        <w:rPr>
          <w:b/>
          <w:lang w:val="en-US"/>
        </w:rPr>
        <w:t>.</w:t>
      </w:r>
      <w:r w:rsidRPr="0056726C">
        <w:rPr>
          <w:lang w:val="en-US"/>
        </w:rPr>
        <w:t xml:space="preserve"> </w:t>
      </w:r>
      <w:r w:rsidR="001727CF" w:rsidRPr="0056726C">
        <w:rPr>
          <w:lang w:val="en-US"/>
        </w:rPr>
        <w:t xml:space="preserve">The key climate change mitigation legislation </w:t>
      </w:r>
      <w:r w:rsidRPr="0056726C">
        <w:rPr>
          <w:lang w:val="en-US"/>
        </w:rPr>
        <w:t xml:space="preserve">in Bulgaria </w:t>
      </w:r>
      <w:r w:rsidR="001727CF" w:rsidRPr="0056726C">
        <w:rPr>
          <w:lang w:val="en-US"/>
        </w:rPr>
        <w:t>is represented by the Climate Change Mitigation Act</w:t>
      </w:r>
      <w:r w:rsidR="00393C04" w:rsidRPr="0056726C">
        <w:rPr>
          <w:lang w:val="en-US"/>
        </w:rPr>
        <w:t xml:space="preserve"> (CCMA)</w:t>
      </w:r>
      <w:r w:rsidR="001727CF" w:rsidRPr="0056726C">
        <w:rPr>
          <w:rStyle w:val="FootnoteReference"/>
          <w:rFonts w:ascii="Arial" w:hAnsi="Arial" w:cs="Arial"/>
          <w:sz w:val="20"/>
          <w:szCs w:val="20"/>
          <w:lang w:val="en-US"/>
        </w:rPr>
        <w:footnoteReference w:id="38"/>
      </w:r>
      <w:r w:rsidR="001727CF" w:rsidRPr="0056726C">
        <w:rPr>
          <w:lang w:val="en-US"/>
        </w:rPr>
        <w:t xml:space="preserve"> and the </w:t>
      </w:r>
      <w:r w:rsidRPr="0056726C">
        <w:rPr>
          <w:lang w:val="en-US"/>
        </w:rPr>
        <w:t xml:space="preserve">Third (NAPCC) </w:t>
      </w:r>
      <w:r w:rsidR="005D13E8" w:rsidRPr="0056726C">
        <w:rPr>
          <w:lang w:val="en-US"/>
        </w:rPr>
        <w:t>2013</w:t>
      </w:r>
      <w:r w:rsidR="00393C04" w:rsidRPr="0056726C">
        <w:rPr>
          <w:lang w:val="en-US"/>
        </w:rPr>
        <w:t>–2020</w:t>
      </w:r>
      <w:r w:rsidRPr="0056726C">
        <w:rPr>
          <w:lang w:val="en-US"/>
        </w:rPr>
        <w:t xml:space="preserve">, providing </w:t>
      </w:r>
      <w:r w:rsidR="007D21F7" w:rsidRPr="0056726C">
        <w:rPr>
          <w:lang w:val="en-US"/>
        </w:rPr>
        <w:t xml:space="preserve">for measures for climate change mitigation and for reduction of </w:t>
      </w:r>
      <w:r w:rsidR="00393C04" w:rsidRPr="0056726C">
        <w:rPr>
          <w:lang w:val="en-US"/>
        </w:rPr>
        <w:t>GHG</w:t>
      </w:r>
      <w:r w:rsidR="007D21F7" w:rsidRPr="0056726C">
        <w:rPr>
          <w:lang w:val="en-US"/>
        </w:rPr>
        <w:t xml:space="preserve"> emissions in different sectors. </w:t>
      </w:r>
      <w:r w:rsidR="001727CF" w:rsidRPr="0056726C">
        <w:rPr>
          <w:lang w:val="en-US"/>
        </w:rPr>
        <w:t xml:space="preserve">The national </w:t>
      </w:r>
      <w:r w:rsidR="00671B37" w:rsidRPr="0056726C">
        <w:rPr>
          <w:lang w:val="en-US"/>
        </w:rPr>
        <w:t>strategic documents or program</w:t>
      </w:r>
      <w:r w:rsidR="001727CF" w:rsidRPr="0056726C">
        <w:rPr>
          <w:lang w:val="en-US"/>
        </w:rPr>
        <w:t>s that directly or indirectly deal with CCA in the agriculture and fisheries sectors are briefly presented in this subchapter. An extended list of relevant do</w:t>
      </w:r>
      <w:r w:rsidR="00671B37" w:rsidRPr="0056726C">
        <w:rPr>
          <w:lang w:val="en-US"/>
        </w:rPr>
        <w:t>cuments and program</w:t>
      </w:r>
      <w:r w:rsidR="001727CF" w:rsidRPr="0056726C">
        <w:rPr>
          <w:lang w:val="en-US"/>
        </w:rPr>
        <w:t xml:space="preserve">s, together with regulation that directly or indirectly touches upon adaptation, is presented in </w:t>
      </w:r>
      <w:r w:rsidR="001727CF" w:rsidRPr="0056726C">
        <w:rPr>
          <w:b/>
          <w:bCs/>
          <w:i/>
          <w:iCs/>
          <w:lang w:val="en-US"/>
        </w:rPr>
        <w:t xml:space="preserve">Annex </w:t>
      </w:r>
      <w:r w:rsidR="00E96032">
        <w:rPr>
          <w:b/>
          <w:bCs/>
          <w:i/>
          <w:iCs/>
          <w:lang w:val="en-US"/>
        </w:rPr>
        <w:t>7</w:t>
      </w:r>
      <w:r w:rsidR="001727CF" w:rsidRPr="0056726C">
        <w:rPr>
          <w:lang w:val="en-US"/>
        </w:rPr>
        <w:t>.</w:t>
      </w:r>
    </w:p>
    <w:p w14:paraId="426C8BE8" w14:textId="3D85DBA5" w:rsidR="00B74056" w:rsidRPr="0056726C" w:rsidRDefault="001727CF" w:rsidP="00370214">
      <w:pPr>
        <w:pStyle w:val="BodyText"/>
        <w:ind w:left="0" w:firstLine="0"/>
        <w:rPr>
          <w:lang w:val="en-US"/>
        </w:rPr>
      </w:pPr>
      <w:r w:rsidRPr="0056726C">
        <w:rPr>
          <w:b/>
          <w:lang w:val="en-US"/>
        </w:rPr>
        <w:t>The Partnership Agreement (PA)</w:t>
      </w:r>
      <w:r w:rsidR="00245055" w:rsidRPr="0056726C">
        <w:rPr>
          <w:b/>
          <w:lang w:val="en-US"/>
        </w:rPr>
        <w:t xml:space="preserve"> for</w:t>
      </w:r>
      <w:r w:rsidRPr="0056726C">
        <w:rPr>
          <w:b/>
          <w:lang w:val="en-US"/>
        </w:rPr>
        <w:t xml:space="preserve"> 2014</w:t>
      </w:r>
      <w:r w:rsidR="00A442A9" w:rsidRPr="0056726C">
        <w:rPr>
          <w:b/>
          <w:lang w:val="en-US"/>
        </w:rPr>
        <w:t xml:space="preserve">–2020 </w:t>
      </w:r>
      <w:r w:rsidRPr="0056726C">
        <w:rPr>
          <w:b/>
          <w:lang w:val="en-US"/>
        </w:rPr>
        <w:t>is the national strategic document outlining the framework for the management of EU structural and investment funds</w:t>
      </w:r>
      <w:r w:rsidR="00245055" w:rsidRPr="0056726C">
        <w:rPr>
          <w:b/>
          <w:lang w:val="en-US"/>
        </w:rPr>
        <w:t>.</w:t>
      </w:r>
      <w:r w:rsidR="00245055" w:rsidRPr="0056726C">
        <w:rPr>
          <w:lang w:val="en-US"/>
        </w:rPr>
        <w:t xml:space="preserve"> </w:t>
      </w:r>
      <w:r w:rsidRPr="0056726C">
        <w:rPr>
          <w:lang w:val="en-US"/>
        </w:rPr>
        <w:t xml:space="preserve">The PA identifies the adverse climate changes and insufficient adaptation as important factors for deteriorating the sustainability of agricultural holdings, with restrictive impacts on the development of the agricultural sector. It also highlights the need to shift to suitable agricultural practices adapted to climate change and improve access to irrigation water. The adverse impacts of climate change and adaptation measures against its negative effects are explicitly addressed under the third strategic priority: </w:t>
      </w:r>
      <w:r w:rsidR="00A442A9" w:rsidRPr="0056726C">
        <w:rPr>
          <w:lang w:val="en-US"/>
        </w:rPr>
        <w:t>‘</w:t>
      </w:r>
      <w:r w:rsidRPr="0056726C">
        <w:rPr>
          <w:lang w:val="en-US"/>
        </w:rPr>
        <w:t>Connectivity and Green Economy for Sustainable Growth</w:t>
      </w:r>
      <w:r w:rsidR="00A442A9" w:rsidRPr="0056726C">
        <w:rPr>
          <w:lang w:val="en-US"/>
        </w:rPr>
        <w:t>’</w:t>
      </w:r>
      <w:r w:rsidRPr="0056726C">
        <w:rPr>
          <w:lang w:val="en-US"/>
        </w:rPr>
        <w:t xml:space="preserve">, and its </w:t>
      </w:r>
      <w:r w:rsidR="00A442A9" w:rsidRPr="0056726C">
        <w:rPr>
          <w:lang w:val="en-US"/>
        </w:rPr>
        <w:t>s</w:t>
      </w:r>
      <w:r w:rsidRPr="0056726C">
        <w:rPr>
          <w:lang w:val="en-US"/>
        </w:rPr>
        <w:t xml:space="preserve">ub-priority: </w:t>
      </w:r>
      <w:r w:rsidR="00A442A9" w:rsidRPr="0056726C">
        <w:rPr>
          <w:lang w:val="en-US"/>
        </w:rPr>
        <w:t>‘</w:t>
      </w:r>
      <w:r w:rsidRPr="0056726C">
        <w:rPr>
          <w:lang w:val="en-US"/>
        </w:rPr>
        <w:t>Climate and Climate Change, Prevention and Risk Management</w:t>
      </w:r>
      <w:r w:rsidR="00A442A9" w:rsidRPr="0056726C">
        <w:rPr>
          <w:lang w:val="en-US"/>
        </w:rPr>
        <w:t>’</w:t>
      </w:r>
      <w:r w:rsidRPr="0056726C">
        <w:rPr>
          <w:lang w:val="en-US"/>
        </w:rPr>
        <w:t xml:space="preserve">. The PA envisages additional incentives for conservation and ecosystem restoration, as well as for resource efficiency and for the development of a climate-resilient economy. </w:t>
      </w:r>
    </w:p>
    <w:p w14:paraId="36C75B2F" w14:textId="111621F0" w:rsidR="001727CF" w:rsidRPr="0056726C" w:rsidRDefault="00B74056" w:rsidP="00370214">
      <w:pPr>
        <w:pStyle w:val="BodyText"/>
        <w:ind w:left="0" w:firstLine="0"/>
        <w:rPr>
          <w:lang w:val="en-US"/>
        </w:rPr>
      </w:pPr>
      <w:r w:rsidRPr="0056726C">
        <w:rPr>
          <w:rFonts w:eastAsia="Times New Roman"/>
          <w:b/>
          <w:lang w:val="en-US"/>
        </w:rPr>
        <w:t>Nearly</w:t>
      </w:r>
      <w:r w:rsidRPr="0056726C">
        <w:rPr>
          <w:b/>
          <w:lang w:val="en-US"/>
        </w:rPr>
        <w:t xml:space="preserve"> one third of Bulgaria’s overall financial allocation under CAP 2014</w:t>
      </w:r>
      <w:r w:rsidR="00A442A9" w:rsidRPr="0056726C">
        <w:rPr>
          <w:b/>
          <w:lang w:val="en-US"/>
        </w:rPr>
        <w:t>–2020</w:t>
      </w:r>
      <w:r w:rsidRPr="0056726C">
        <w:rPr>
          <w:b/>
          <w:lang w:val="en-US"/>
        </w:rPr>
        <w:t>, is earmarked for mainstreaming</w:t>
      </w:r>
      <w:r w:rsidR="000A2DAF" w:rsidRPr="0056726C">
        <w:rPr>
          <w:b/>
          <w:lang w:val="en-US"/>
        </w:rPr>
        <w:t xml:space="preserve"> CCA </w:t>
      </w:r>
      <w:r w:rsidRPr="0056726C">
        <w:rPr>
          <w:b/>
          <w:lang w:val="en-US"/>
        </w:rPr>
        <w:t>and mitigation activities.</w:t>
      </w:r>
      <w:r w:rsidRPr="0056726C">
        <w:rPr>
          <w:lang w:val="en-US"/>
        </w:rPr>
        <w:t xml:space="preserve"> </w:t>
      </w:r>
      <w:r w:rsidRPr="0056726C">
        <w:rPr>
          <w:rFonts w:cs="Times New Roman"/>
          <w:lang w:val="en-US"/>
        </w:rPr>
        <w:t xml:space="preserve">Implementation of the new </w:t>
      </w:r>
      <w:r w:rsidRPr="0056726C">
        <w:rPr>
          <w:rFonts w:cs="Times New Roman"/>
          <w:lang w:val="en-US"/>
        </w:rPr>
        <w:lastRenderedPageBreak/>
        <w:t xml:space="preserve">CAP regulations started in 2015. For direct payments, implementation choices by Member States were finalized and notified to the EC during 2014, with the rules coming into force on January </w:t>
      </w:r>
      <w:r w:rsidR="00A442A9" w:rsidRPr="0056726C">
        <w:rPr>
          <w:rFonts w:cs="Times New Roman"/>
          <w:lang w:val="en-US"/>
        </w:rPr>
        <w:t xml:space="preserve">1, </w:t>
      </w:r>
      <w:r w:rsidRPr="0056726C">
        <w:rPr>
          <w:rFonts w:cs="Times New Roman"/>
          <w:lang w:val="en-US"/>
        </w:rPr>
        <w:t xml:space="preserve">2015. Bulgaria received a financial envelope of around </w:t>
      </w:r>
      <w:r w:rsidR="000B69DC" w:rsidRPr="0056726C">
        <w:rPr>
          <w:rFonts w:ascii="Arial" w:hAnsi="Arial" w:cs="Arial"/>
          <w:lang w:val="en-US"/>
        </w:rPr>
        <w:t>€</w:t>
      </w:r>
      <w:r w:rsidRPr="0056726C">
        <w:rPr>
          <w:rFonts w:cs="Times New Roman"/>
          <w:lang w:val="en-US"/>
        </w:rPr>
        <w:t>5.1 billion for direct payments, of which 30</w:t>
      </w:r>
      <w:r w:rsidR="006F0A24" w:rsidRPr="0056726C">
        <w:rPr>
          <w:rFonts w:cs="Times New Roman"/>
          <w:lang w:val="en-US"/>
        </w:rPr>
        <w:t xml:space="preserve"> percent</w:t>
      </w:r>
      <w:r w:rsidRPr="0056726C">
        <w:rPr>
          <w:rFonts w:cs="Times New Roman"/>
          <w:lang w:val="en-US"/>
        </w:rPr>
        <w:t xml:space="preserve"> will be linked to three environment-friendly and climate-relevant farming practices: crop diversification, maintaining permanent grassland</w:t>
      </w:r>
      <w:r w:rsidR="0088635B" w:rsidRPr="0056726C">
        <w:rPr>
          <w:rFonts w:cs="Times New Roman"/>
          <w:lang w:val="en-US"/>
        </w:rPr>
        <w:t>,</w:t>
      </w:r>
      <w:r w:rsidRPr="0056726C">
        <w:rPr>
          <w:rFonts w:cs="Times New Roman"/>
          <w:lang w:val="en-US"/>
        </w:rPr>
        <w:t xml:space="preserve"> and conserving 5</w:t>
      </w:r>
      <w:r w:rsidR="006F0A24" w:rsidRPr="0056726C">
        <w:rPr>
          <w:rFonts w:cs="Times New Roman"/>
          <w:lang w:val="en-US"/>
        </w:rPr>
        <w:t xml:space="preserve"> percent</w:t>
      </w:r>
      <w:r w:rsidRPr="0056726C">
        <w:rPr>
          <w:rFonts w:cs="Times New Roman"/>
          <w:lang w:val="en-US"/>
        </w:rPr>
        <w:t xml:space="preserve"> of areas of ecological interest or measures considered to have at least equivalent environmental benefit</w:t>
      </w:r>
      <w:r w:rsidR="00A442A9" w:rsidRPr="0056726C">
        <w:rPr>
          <w:rFonts w:cs="Times New Roman"/>
          <w:lang w:val="en-US"/>
        </w:rPr>
        <w:t>.</w:t>
      </w:r>
      <w:r w:rsidRPr="0056726C">
        <w:rPr>
          <w:rStyle w:val="FootnoteReference"/>
          <w:sz w:val="20"/>
          <w:szCs w:val="20"/>
          <w:lang w:val="en-US"/>
        </w:rPr>
        <w:footnoteReference w:id="39"/>
      </w:r>
    </w:p>
    <w:p w14:paraId="5CDDB108" w14:textId="27456231" w:rsidR="00136653" w:rsidRPr="0056726C" w:rsidRDefault="006B7109" w:rsidP="00370214">
      <w:pPr>
        <w:pStyle w:val="BodyText"/>
        <w:ind w:left="0" w:firstLine="0"/>
        <w:rPr>
          <w:lang w:val="en-US"/>
        </w:rPr>
      </w:pPr>
      <w:r w:rsidRPr="0056726C">
        <w:rPr>
          <w:rFonts w:eastAsia="Times New Roman"/>
          <w:b/>
          <w:lang w:val="en-US"/>
        </w:rPr>
        <w:t>However</w:t>
      </w:r>
      <w:r w:rsidRPr="0056726C">
        <w:rPr>
          <w:b/>
          <w:lang w:val="en-US"/>
        </w:rPr>
        <w:t>, t</w:t>
      </w:r>
      <w:r w:rsidR="00481679" w:rsidRPr="0056726C">
        <w:rPr>
          <w:b/>
          <w:lang w:val="en-US"/>
        </w:rPr>
        <w:t>he total indicative</w:t>
      </w:r>
      <w:r w:rsidR="005D13E8" w:rsidRPr="0056726C">
        <w:rPr>
          <w:b/>
          <w:lang w:val="en-US"/>
        </w:rPr>
        <w:t xml:space="preserve"> amount</w:t>
      </w:r>
      <w:r w:rsidR="00481679" w:rsidRPr="0056726C">
        <w:rPr>
          <w:b/>
          <w:lang w:val="en-US"/>
        </w:rPr>
        <w:t xml:space="preserve"> allocated to objectives </w:t>
      </w:r>
      <w:r w:rsidR="00A442A9" w:rsidRPr="0056726C">
        <w:rPr>
          <w:b/>
          <w:lang w:val="en-US"/>
        </w:rPr>
        <w:t>affecting</w:t>
      </w:r>
      <w:r w:rsidR="000A2DAF" w:rsidRPr="0056726C">
        <w:rPr>
          <w:b/>
          <w:lang w:val="en-US"/>
        </w:rPr>
        <w:t xml:space="preserve"> CCA </w:t>
      </w:r>
      <w:r w:rsidR="005D13E8" w:rsidRPr="0056726C">
        <w:rPr>
          <w:b/>
          <w:lang w:val="en-US"/>
        </w:rPr>
        <w:t>and mitigation is 44.6</w:t>
      </w:r>
      <w:r w:rsidR="006F0A24" w:rsidRPr="0056726C">
        <w:rPr>
          <w:b/>
          <w:lang w:val="en-US"/>
        </w:rPr>
        <w:t xml:space="preserve"> percent</w:t>
      </w:r>
      <w:r w:rsidR="00481679" w:rsidRPr="0056726C">
        <w:rPr>
          <w:b/>
          <w:lang w:val="en-US"/>
        </w:rPr>
        <w:t xml:space="preserve"> of the total </w:t>
      </w:r>
      <w:r w:rsidR="00C84004" w:rsidRPr="0056726C">
        <w:rPr>
          <w:b/>
          <w:lang w:val="en-US"/>
        </w:rPr>
        <w:t>Rural Development Programme</w:t>
      </w:r>
      <w:r w:rsidR="00A442A9" w:rsidRPr="0056726C">
        <w:rPr>
          <w:b/>
          <w:lang w:val="en-US"/>
        </w:rPr>
        <w:t xml:space="preserve"> (</w:t>
      </w:r>
      <w:r w:rsidR="00481679" w:rsidRPr="0056726C">
        <w:rPr>
          <w:b/>
          <w:lang w:val="en-US"/>
        </w:rPr>
        <w:t>RDP</w:t>
      </w:r>
      <w:r w:rsidR="00A442A9" w:rsidRPr="0056726C">
        <w:rPr>
          <w:b/>
          <w:lang w:val="en-US"/>
        </w:rPr>
        <w:t>)</w:t>
      </w:r>
      <w:r w:rsidR="00481679" w:rsidRPr="0056726C">
        <w:rPr>
          <w:b/>
          <w:lang w:val="en-US"/>
        </w:rPr>
        <w:t xml:space="preserve"> budget.</w:t>
      </w:r>
      <w:r w:rsidR="00481679" w:rsidRPr="0056726C">
        <w:rPr>
          <w:lang w:val="en-US"/>
        </w:rPr>
        <w:t xml:space="preserve"> </w:t>
      </w:r>
      <w:r w:rsidR="009574CB" w:rsidRPr="0056726C">
        <w:rPr>
          <w:lang w:val="en-US"/>
        </w:rPr>
        <w:t>The RDP addresses climate change mitigation and adaptation more directly in three out of the six rural development priorities, namely: Priority 1 - Fostering knowledge transfer and innovation in agricu</w:t>
      </w:r>
      <w:r w:rsidR="00671B37" w:rsidRPr="0056726C">
        <w:rPr>
          <w:lang w:val="en-US"/>
        </w:rPr>
        <w:t>lture, forestry</w:t>
      </w:r>
      <w:r w:rsidR="00A442A9" w:rsidRPr="0056726C">
        <w:rPr>
          <w:lang w:val="en-US"/>
        </w:rPr>
        <w:t>,</w:t>
      </w:r>
      <w:r w:rsidR="00671B37" w:rsidRPr="0056726C">
        <w:rPr>
          <w:lang w:val="en-US"/>
        </w:rPr>
        <w:t xml:space="preserve"> and rural areas</w:t>
      </w:r>
      <w:r w:rsidR="009574CB" w:rsidRPr="0056726C">
        <w:rPr>
          <w:lang w:val="en-US"/>
        </w:rPr>
        <w:t>; Priority 4 - Restoring, preserving</w:t>
      </w:r>
      <w:r w:rsidR="00A442A9" w:rsidRPr="0056726C">
        <w:rPr>
          <w:lang w:val="en-US"/>
        </w:rPr>
        <w:t>,</w:t>
      </w:r>
      <w:r w:rsidR="009574CB" w:rsidRPr="0056726C">
        <w:rPr>
          <w:lang w:val="en-US"/>
        </w:rPr>
        <w:t xml:space="preserve"> and enhancing ecosystems related to agriculture and forestry; and Priority 5 - Promoting resource efficiency and supporting the shift </w:t>
      </w:r>
      <w:r w:rsidR="004260F7" w:rsidRPr="0056726C">
        <w:rPr>
          <w:lang w:val="en-US"/>
        </w:rPr>
        <w:t>toward</w:t>
      </w:r>
      <w:r w:rsidR="009574CB" w:rsidRPr="0056726C">
        <w:rPr>
          <w:lang w:val="en-US"/>
        </w:rPr>
        <w:t xml:space="preserve"> a low</w:t>
      </w:r>
      <w:r w:rsidR="00A442A9" w:rsidRPr="0056726C">
        <w:rPr>
          <w:lang w:val="en-US"/>
        </w:rPr>
        <w:t>-</w:t>
      </w:r>
      <w:r w:rsidR="009574CB" w:rsidRPr="0056726C">
        <w:rPr>
          <w:lang w:val="en-US"/>
        </w:rPr>
        <w:t>carbon and climate</w:t>
      </w:r>
      <w:r w:rsidR="00A442A9" w:rsidRPr="0056726C">
        <w:rPr>
          <w:lang w:val="en-US"/>
        </w:rPr>
        <w:t>-</w:t>
      </w:r>
      <w:r w:rsidR="009574CB" w:rsidRPr="0056726C">
        <w:rPr>
          <w:lang w:val="en-US"/>
        </w:rPr>
        <w:t>resilient economy in agriculture, food</w:t>
      </w:r>
      <w:r w:rsidR="00A442A9" w:rsidRPr="0056726C">
        <w:rPr>
          <w:lang w:val="en-US"/>
        </w:rPr>
        <w:t>,</w:t>
      </w:r>
      <w:r w:rsidR="009574CB" w:rsidRPr="0056726C">
        <w:rPr>
          <w:lang w:val="en-US"/>
        </w:rPr>
        <w:t xml:space="preserve"> and forestry sectors.</w:t>
      </w:r>
      <w:r w:rsidR="00481679" w:rsidRPr="0056726C">
        <w:rPr>
          <w:lang w:val="en-US"/>
        </w:rPr>
        <w:t xml:space="preserve"> </w:t>
      </w:r>
      <w:r w:rsidR="003055AB" w:rsidRPr="0056726C">
        <w:rPr>
          <w:lang w:val="en-US"/>
        </w:rPr>
        <w:t>Direct positive impacts for</w:t>
      </w:r>
      <w:r w:rsidR="000A2DAF" w:rsidRPr="0056726C">
        <w:rPr>
          <w:lang w:val="en-US"/>
        </w:rPr>
        <w:t xml:space="preserve"> CCA </w:t>
      </w:r>
      <w:r w:rsidR="003055AB" w:rsidRPr="0056726C">
        <w:rPr>
          <w:lang w:val="en-US"/>
        </w:rPr>
        <w:t>and mitigation are expected from the implementation of the activities under measures 10 and 11, while indirect positive impacts are envisioned for activities under measures 1, 2, 4, 8, 12, 13, 15 and 16. The RDP measures considered to have the greatest potential for climate mitigation and adaptation are</w:t>
      </w:r>
      <w:r w:rsidR="001C014E" w:rsidRPr="0056726C">
        <w:rPr>
          <w:lang w:val="en-US"/>
        </w:rPr>
        <w:t xml:space="preserve"> listed in </w:t>
      </w:r>
      <w:r w:rsidR="00D45D99" w:rsidRPr="0056726C">
        <w:rPr>
          <w:b/>
          <w:bCs/>
          <w:i/>
          <w:iCs/>
          <w:lang w:val="en-US"/>
        </w:rPr>
        <w:t>T</w:t>
      </w:r>
      <w:r w:rsidR="001C014E" w:rsidRPr="0056726C">
        <w:rPr>
          <w:b/>
          <w:bCs/>
          <w:i/>
          <w:iCs/>
          <w:lang w:val="en-US"/>
        </w:rPr>
        <w:t>able</w:t>
      </w:r>
      <w:r w:rsidR="00D45D99" w:rsidRPr="0056726C">
        <w:rPr>
          <w:b/>
          <w:bCs/>
          <w:i/>
          <w:iCs/>
          <w:lang w:val="en-US"/>
        </w:rPr>
        <w:t xml:space="preserve"> </w:t>
      </w:r>
      <w:r w:rsidR="009913F3" w:rsidRPr="0056726C">
        <w:rPr>
          <w:b/>
          <w:bCs/>
          <w:i/>
          <w:iCs/>
          <w:lang w:val="en-US"/>
        </w:rPr>
        <w:t>6</w:t>
      </w:r>
      <w:r w:rsidR="007E745B" w:rsidRPr="0056726C">
        <w:rPr>
          <w:lang w:val="en-US"/>
        </w:rPr>
        <w:t>.</w:t>
      </w:r>
    </w:p>
    <w:p w14:paraId="4DA18916" w14:textId="399674F9" w:rsidR="009D13CE" w:rsidRPr="0056726C" w:rsidRDefault="00817BF1" w:rsidP="00CB2A5E">
      <w:pPr>
        <w:pStyle w:val="Caption"/>
      </w:pPr>
      <w:bookmarkStart w:id="276" w:name="_Toc507002257"/>
      <w:bookmarkStart w:id="277" w:name="_Toc517701409"/>
      <w:r w:rsidRPr="0056726C">
        <w:t xml:space="preserve">Figure </w:t>
      </w:r>
      <w:r w:rsidRPr="0056726C">
        <w:fldChar w:fldCharType="begin" w:fldLock="1"/>
      </w:r>
      <w:r w:rsidRPr="0056726C">
        <w:instrText xml:space="preserve"> SEQ Figure \* ARABIC </w:instrText>
      </w:r>
      <w:r w:rsidRPr="0056726C">
        <w:fldChar w:fldCharType="separate"/>
      </w:r>
      <w:r w:rsidRPr="0056726C">
        <w:t>23</w:t>
      </w:r>
      <w:r w:rsidRPr="0056726C">
        <w:fldChar w:fldCharType="end"/>
      </w:r>
      <w:r w:rsidRPr="0056726C">
        <w:t>.</w:t>
      </w:r>
      <w:r w:rsidR="009D13CE" w:rsidRPr="0056726C">
        <w:t xml:space="preserve"> Structure and main actors in implementing the Bulgarian agriculture policy</w:t>
      </w:r>
      <w:bookmarkEnd w:id="276"/>
      <w:bookmarkEnd w:id="277"/>
    </w:p>
    <w:p w14:paraId="04EEE377" w14:textId="0F381990" w:rsidR="00780DEC" w:rsidRPr="0056726C" w:rsidRDefault="00817BF1" w:rsidP="00817BF1">
      <w:pPr>
        <w:pStyle w:val="BodyText"/>
        <w:numPr>
          <w:ilvl w:val="0"/>
          <w:numId w:val="0"/>
        </w:numPr>
        <w:spacing w:after="0" w:line="240" w:lineRule="auto"/>
        <w:ind w:left="360" w:hanging="360"/>
        <w:jc w:val="center"/>
        <w:rPr>
          <w:lang w:val="en-US"/>
        </w:rPr>
      </w:pPr>
      <w:r w:rsidRPr="0056726C">
        <w:rPr>
          <w:noProof/>
          <w:lang w:val="en-US" w:eastAsia="en-US"/>
        </w:rPr>
        <w:drawing>
          <wp:inline distT="0" distB="0" distL="0" distR="0" wp14:anchorId="381D961B" wp14:editId="66A98033">
            <wp:extent cx="5838190" cy="3549259"/>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b="629"/>
                    <a:stretch/>
                  </pic:blipFill>
                  <pic:spPr bwMode="auto">
                    <a:xfrm>
                      <a:off x="0" y="0"/>
                      <a:ext cx="5855311" cy="3559668"/>
                    </a:xfrm>
                    <a:prstGeom prst="rect">
                      <a:avLst/>
                    </a:prstGeom>
                    <a:noFill/>
                    <a:ln>
                      <a:noFill/>
                    </a:ln>
                    <a:extLst>
                      <a:ext uri="{53640926-AAD7-44D8-BBD7-CCE9431645EC}">
                        <a14:shadowObscured xmlns:a14="http://schemas.microsoft.com/office/drawing/2010/main"/>
                      </a:ext>
                    </a:extLst>
                  </pic:spPr>
                </pic:pic>
              </a:graphicData>
            </a:graphic>
          </wp:inline>
        </w:drawing>
      </w:r>
    </w:p>
    <w:p w14:paraId="0BFA4D05" w14:textId="0F27601C" w:rsidR="00874552" w:rsidRPr="0056726C" w:rsidRDefault="00817BF1" w:rsidP="00CB2A5E">
      <w:pPr>
        <w:pStyle w:val="Sourceline"/>
      </w:pPr>
      <w:r w:rsidRPr="0056726C">
        <w:t>Source: World Bank design</w:t>
      </w:r>
      <w:r w:rsidR="00874552" w:rsidRPr="0056726C">
        <w:t>.</w:t>
      </w:r>
    </w:p>
    <w:p w14:paraId="493A3262" w14:textId="77777777" w:rsidR="00780DEC" w:rsidRPr="0056726C" w:rsidRDefault="00780DEC" w:rsidP="0011518D">
      <w:pPr>
        <w:pStyle w:val="BodyText"/>
        <w:numPr>
          <w:ilvl w:val="0"/>
          <w:numId w:val="0"/>
        </w:numPr>
        <w:ind w:left="720" w:hanging="360"/>
        <w:rPr>
          <w:lang w:val="en-US"/>
        </w:rPr>
        <w:sectPr w:rsidR="00780DEC" w:rsidRPr="0056726C" w:rsidSect="00DF3B58">
          <w:footerReference w:type="default" r:id="rId65"/>
          <w:pgSz w:w="11906" w:h="16838" w:code="9"/>
          <w:pgMar w:top="1411" w:right="1411" w:bottom="1411" w:left="1411" w:header="709" w:footer="709" w:gutter="0"/>
          <w:cols w:space="708"/>
          <w:docGrid w:linePitch="360"/>
        </w:sectPr>
      </w:pPr>
    </w:p>
    <w:p w14:paraId="2AA05C5C" w14:textId="0ADEACE3" w:rsidR="00136653" w:rsidRPr="0056726C" w:rsidRDefault="009913F3" w:rsidP="00B1708B">
      <w:pPr>
        <w:pStyle w:val="Caption"/>
        <w:spacing w:before="0" w:after="60" w:line="276" w:lineRule="auto"/>
      </w:pPr>
      <w:bookmarkStart w:id="278" w:name="_Toc504672065"/>
      <w:bookmarkStart w:id="279" w:name="_Toc517702344"/>
      <w:r w:rsidRPr="0056726C">
        <w:lastRenderedPageBreak/>
        <w:t xml:space="preserve">Table </w:t>
      </w:r>
      <w:r w:rsidRPr="0056726C">
        <w:fldChar w:fldCharType="begin" w:fldLock="1"/>
      </w:r>
      <w:r w:rsidRPr="0056726C">
        <w:instrText xml:space="preserve"> SEQ Table \* ARABIC </w:instrText>
      </w:r>
      <w:r w:rsidRPr="0056726C">
        <w:fldChar w:fldCharType="separate"/>
      </w:r>
      <w:r w:rsidR="003C1C77">
        <w:rPr>
          <w:noProof/>
        </w:rPr>
        <w:t>6</w:t>
      </w:r>
      <w:r w:rsidRPr="0056726C">
        <w:fldChar w:fldCharType="end"/>
      </w:r>
      <w:r w:rsidRPr="0056726C">
        <w:t>.</w:t>
      </w:r>
      <w:r w:rsidR="00195F2B" w:rsidRPr="0056726C">
        <w:t xml:space="preserve"> RDP M</w:t>
      </w:r>
      <w:r w:rsidR="00162373" w:rsidRPr="0056726C">
        <w:t xml:space="preserve">easures with the </w:t>
      </w:r>
      <w:r w:rsidR="00195F2B" w:rsidRPr="0056726C">
        <w:t>G</w:t>
      </w:r>
      <w:r w:rsidR="00162373" w:rsidRPr="0056726C">
        <w:t xml:space="preserve">reatest </w:t>
      </w:r>
      <w:r w:rsidR="00195F2B" w:rsidRPr="0056726C">
        <w:t>P</w:t>
      </w:r>
      <w:r w:rsidR="00162373" w:rsidRPr="0056726C">
        <w:t xml:space="preserve">otential for </w:t>
      </w:r>
      <w:r w:rsidR="00195F2B" w:rsidRPr="0056726C">
        <w:t>Climate Mitigation and A</w:t>
      </w:r>
      <w:r w:rsidR="00162373" w:rsidRPr="0056726C">
        <w:t>daptation</w:t>
      </w:r>
      <w:bookmarkEnd w:id="278"/>
      <w:bookmarkEnd w:id="279"/>
    </w:p>
    <w:tbl>
      <w:tblPr>
        <w:tblStyle w:val="TableGrid1"/>
        <w:tblW w:w="1453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838"/>
        <w:gridCol w:w="8642"/>
        <w:gridCol w:w="1845"/>
        <w:gridCol w:w="990"/>
        <w:gridCol w:w="1215"/>
      </w:tblGrid>
      <w:tr w:rsidR="00136653" w:rsidRPr="0056726C" w14:paraId="24AB477C" w14:textId="77777777" w:rsidTr="00B1708B">
        <w:trPr>
          <w:tblHeader/>
          <w:jc w:val="center"/>
        </w:trPr>
        <w:tc>
          <w:tcPr>
            <w:tcW w:w="1838" w:type="dxa"/>
            <w:shd w:val="clear" w:color="auto" w:fill="365F91" w:themeFill="accent1" w:themeFillShade="BF"/>
            <w:vAlign w:val="center"/>
          </w:tcPr>
          <w:p w14:paraId="65040CA3" w14:textId="27F98B68" w:rsidR="00136653" w:rsidRPr="0056726C" w:rsidRDefault="00136653" w:rsidP="00B1708B">
            <w:pPr>
              <w:spacing w:line="240" w:lineRule="auto"/>
              <w:jc w:val="center"/>
              <w:rPr>
                <w:rFonts w:asciiTheme="minorHAnsi" w:hAnsiTheme="minorHAnsi" w:cstheme="minorHAnsi"/>
                <w:b/>
                <w:color w:val="FFFFFF" w:themeColor="background1"/>
                <w:sz w:val="22"/>
              </w:rPr>
            </w:pPr>
            <w:r w:rsidRPr="0056726C">
              <w:rPr>
                <w:rFonts w:asciiTheme="minorHAnsi" w:hAnsiTheme="minorHAnsi" w:cstheme="minorHAnsi"/>
                <w:b/>
                <w:color w:val="FFFFFF" w:themeColor="background1"/>
                <w:sz w:val="22"/>
              </w:rPr>
              <w:t>Measure</w:t>
            </w:r>
          </w:p>
        </w:tc>
        <w:tc>
          <w:tcPr>
            <w:tcW w:w="8642" w:type="dxa"/>
            <w:shd w:val="clear" w:color="auto" w:fill="365F91" w:themeFill="accent1" w:themeFillShade="BF"/>
            <w:vAlign w:val="center"/>
          </w:tcPr>
          <w:p w14:paraId="5E8BE12D" w14:textId="0CD283C4" w:rsidR="00136653" w:rsidRPr="0056726C" w:rsidRDefault="00136653" w:rsidP="00B1708B">
            <w:pPr>
              <w:spacing w:line="240" w:lineRule="auto"/>
              <w:jc w:val="center"/>
              <w:rPr>
                <w:rFonts w:asciiTheme="minorHAnsi" w:hAnsiTheme="minorHAnsi" w:cstheme="minorHAnsi"/>
                <w:b/>
                <w:color w:val="FFFFFF" w:themeColor="background1"/>
                <w:sz w:val="22"/>
              </w:rPr>
            </w:pPr>
            <w:r w:rsidRPr="0056726C">
              <w:rPr>
                <w:rFonts w:asciiTheme="minorHAnsi" w:hAnsiTheme="minorHAnsi" w:cstheme="minorHAnsi"/>
                <w:b/>
                <w:color w:val="FFFFFF" w:themeColor="background1"/>
                <w:sz w:val="22"/>
              </w:rPr>
              <w:t xml:space="preserve">Expected </w:t>
            </w:r>
            <w:r w:rsidR="00195F2B" w:rsidRPr="0056726C">
              <w:rPr>
                <w:rFonts w:asciiTheme="minorHAnsi" w:hAnsiTheme="minorHAnsi" w:cstheme="minorHAnsi"/>
                <w:b/>
                <w:color w:val="FFFFFF" w:themeColor="background1"/>
                <w:sz w:val="22"/>
              </w:rPr>
              <w:t>I</w:t>
            </w:r>
            <w:r w:rsidRPr="0056726C">
              <w:rPr>
                <w:rFonts w:asciiTheme="minorHAnsi" w:hAnsiTheme="minorHAnsi" w:cstheme="minorHAnsi"/>
                <w:b/>
                <w:color w:val="FFFFFF" w:themeColor="background1"/>
                <w:sz w:val="22"/>
              </w:rPr>
              <w:t xml:space="preserve">mpact on </w:t>
            </w:r>
            <w:r w:rsidR="00195F2B" w:rsidRPr="0056726C">
              <w:rPr>
                <w:rFonts w:asciiTheme="minorHAnsi" w:hAnsiTheme="minorHAnsi" w:cstheme="minorHAnsi"/>
                <w:b/>
                <w:color w:val="FFFFFF" w:themeColor="background1"/>
                <w:sz w:val="22"/>
              </w:rPr>
              <w:t>C</w:t>
            </w:r>
            <w:r w:rsidRPr="0056726C">
              <w:rPr>
                <w:rFonts w:asciiTheme="minorHAnsi" w:hAnsiTheme="minorHAnsi" w:cstheme="minorHAnsi"/>
                <w:b/>
                <w:color w:val="FFFFFF" w:themeColor="background1"/>
                <w:sz w:val="22"/>
              </w:rPr>
              <w:t xml:space="preserve">limate </w:t>
            </w:r>
            <w:r w:rsidR="00195F2B" w:rsidRPr="0056726C">
              <w:rPr>
                <w:rFonts w:asciiTheme="minorHAnsi" w:hAnsiTheme="minorHAnsi" w:cstheme="minorHAnsi"/>
                <w:b/>
                <w:color w:val="FFFFFF" w:themeColor="background1"/>
                <w:sz w:val="22"/>
              </w:rPr>
              <w:t>C</w:t>
            </w:r>
            <w:r w:rsidRPr="0056726C">
              <w:rPr>
                <w:rFonts w:asciiTheme="minorHAnsi" w:hAnsiTheme="minorHAnsi" w:cstheme="minorHAnsi"/>
                <w:b/>
                <w:color w:val="FFFFFF" w:themeColor="background1"/>
                <w:sz w:val="22"/>
              </w:rPr>
              <w:t xml:space="preserve">hange </w:t>
            </w:r>
            <w:r w:rsidR="00195F2B" w:rsidRPr="0056726C">
              <w:rPr>
                <w:rFonts w:asciiTheme="minorHAnsi" w:hAnsiTheme="minorHAnsi" w:cstheme="minorHAnsi"/>
                <w:b/>
                <w:color w:val="FFFFFF" w:themeColor="background1"/>
                <w:sz w:val="22"/>
              </w:rPr>
              <w:t>A</w:t>
            </w:r>
            <w:r w:rsidRPr="0056726C">
              <w:rPr>
                <w:rFonts w:asciiTheme="minorHAnsi" w:hAnsiTheme="minorHAnsi" w:cstheme="minorHAnsi"/>
                <w:b/>
                <w:color w:val="FFFFFF" w:themeColor="background1"/>
                <w:sz w:val="22"/>
              </w:rPr>
              <w:t>daptation</w:t>
            </w:r>
          </w:p>
        </w:tc>
        <w:tc>
          <w:tcPr>
            <w:tcW w:w="1845" w:type="dxa"/>
            <w:shd w:val="clear" w:color="auto" w:fill="365F91" w:themeFill="accent1" w:themeFillShade="BF"/>
            <w:vAlign w:val="center"/>
          </w:tcPr>
          <w:p w14:paraId="6765B389" w14:textId="29D4AA09" w:rsidR="00136653" w:rsidRPr="0056726C" w:rsidRDefault="00136653" w:rsidP="00B1708B">
            <w:pPr>
              <w:spacing w:line="240" w:lineRule="auto"/>
              <w:jc w:val="center"/>
              <w:rPr>
                <w:rFonts w:asciiTheme="minorHAnsi" w:hAnsiTheme="minorHAnsi" w:cstheme="minorHAnsi"/>
                <w:b/>
                <w:color w:val="FFFFFF" w:themeColor="background1"/>
                <w:sz w:val="22"/>
              </w:rPr>
            </w:pPr>
            <w:r w:rsidRPr="0056726C">
              <w:rPr>
                <w:rFonts w:asciiTheme="minorHAnsi" w:hAnsiTheme="minorHAnsi" w:cstheme="minorHAnsi"/>
                <w:b/>
                <w:color w:val="FFFFFF" w:themeColor="background1"/>
                <w:sz w:val="22"/>
              </w:rPr>
              <w:t>Indicator</w:t>
            </w:r>
          </w:p>
        </w:tc>
        <w:tc>
          <w:tcPr>
            <w:tcW w:w="990" w:type="dxa"/>
            <w:shd w:val="clear" w:color="auto" w:fill="365F91" w:themeFill="accent1" w:themeFillShade="BF"/>
            <w:vAlign w:val="center"/>
          </w:tcPr>
          <w:p w14:paraId="43A5854E" w14:textId="2B31D3BC" w:rsidR="00136653" w:rsidRPr="0056726C" w:rsidRDefault="00195F2B" w:rsidP="00B1708B">
            <w:pPr>
              <w:spacing w:line="240" w:lineRule="auto"/>
              <w:jc w:val="center"/>
              <w:rPr>
                <w:rFonts w:asciiTheme="minorHAnsi" w:hAnsiTheme="minorHAnsi" w:cstheme="minorHAnsi"/>
                <w:b/>
                <w:color w:val="FFFFFF" w:themeColor="background1"/>
                <w:sz w:val="22"/>
              </w:rPr>
            </w:pPr>
            <w:r w:rsidRPr="0056726C">
              <w:rPr>
                <w:rFonts w:asciiTheme="minorHAnsi" w:hAnsiTheme="minorHAnsi" w:cstheme="minorHAnsi"/>
                <w:b/>
                <w:color w:val="FFFFFF" w:themeColor="background1"/>
                <w:sz w:val="22"/>
              </w:rPr>
              <w:t>Target V</w:t>
            </w:r>
            <w:r w:rsidR="00136653" w:rsidRPr="0056726C">
              <w:rPr>
                <w:rFonts w:asciiTheme="minorHAnsi" w:hAnsiTheme="minorHAnsi" w:cstheme="minorHAnsi"/>
                <w:b/>
                <w:color w:val="FFFFFF" w:themeColor="background1"/>
                <w:sz w:val="22"/>
              </w:rPr>
              <w:t>alue</w:t>
            </w:r>
          </w:p>
        </w:tc>
        <w:tc>
          <w:tcPr>
            <w:tcW w:w="1215" w:type="dxa"/>
            <w:shd w:val="clear" w:color="auto" w:fill="365F91" w:themeFill="accent1" w:themeFillShade="BF"/>
            <w:vAlign w:val="center"/>
          </w:tcPr>
          <w:p w14:paraId="3FF7E8D0" w14:textId="7AD75BAD" w:rsidR="00136653" w:rsidRPr="0056726C" w:rsidRDefault="00EE3B65" w:rsidP="00B1708B">
            <w:pPr>
              <w:spacing w:line="240" w:lineRule="auto"/>
              <w:ind w:left="-98" w:right="-33"/>
              <w:jc w:val="center"/>
              <w:rPr>
                <w:rFonts w:asciiTheme="minorHAnsi" w:hAnsiTheme="minorHAnsi" w:cstheme="minorHAnsi"/>
                <w:b/>
                <w:color w:val="FFFFFF" w:themeColor="background1"/>
                <w:sz w:val="22"/>
              </w:rPr>
            </w:pPr>
            <w:r w:rsidRPr="0056726C">
              <w:rPr>
                <w:rFonts w:asciiTheme="minorHAnsi" w:hAnsiTheme="minorHAnsi" w:cstheme="minorHAnsi"/>
                <w:b/>
                <w:color w:val="FFFFFF" w:themeColor="background1"/>
                <w:sz w:val="22"/>
              </w:rPr>
              <w:t>P</w:t>
            </w:r>
            <w:r w:rsidR="00A33FF6" w:rsidRPr="0056726C">
              <w:rPr>
                <w:rFonts w:asciiTheme="minorHAnsi" w:hAnsiTheme="minorHAnsi" w:cstheme="minorHAnsi"/>
                <w:b/>
                <w:color w:val="FFFFFF" w:themeColor="background1"/>
                <w:sz w:val="22"/>
              </w:rPr>
              <w:t>ercentage</w:t>
            </w:r>
            <w:r w:rsidR="00136653" w:rsidRPr="0056726C">
              <w:rPr>
                <w:rFonts w:asciiTheme="minorHAnsi" w:hAnsiTheme="minorHAnsi" w:cstheme="minorHAnsi"/>
                <w:b/>
                <w:color w:val="FFFFFF" w:themeColor="background1"/>
                <w:sz w:val="22"/>
              </w:rPr>
              <w:t xml:space="preserve"> of total RDP budget</w:t>
            </w:r>
          </w:p>
        </w:tc>
      </w:tr>
      <w:tr w:rsidR="00136653" w:rsidRPr="0056726C" w14:paraId="083D9BC1" w14:textId="77777777" w:rsidTr="00B1708B">
        <w:trPr>
          <w:trHeight w:val="1655"/>
          <w:jc w:val="center"/>
        </w:trPr>
        <w:tc>
          <w:tcPr>
            <w:tcW w:w="1838" w:type="dxa"/>
            <w:shd w:val="clear" w:color="auto" w:fill="B8CCE4"/>
            <w:vAlign w:val="center"/>
          </w:tcPr>
          <w:p w14:paraId="59E2244E" w14:textId="77777777" w:rsidR="00136653" w:rsidRPr="0056726C" w:rsidRDefault="00136653" w:rsidP="00B1708B">
            <w:pPr>
              <w:pStyle w:val="Default"/>
              <w:tabs>
                <w:tab w:val="right" w:pos="5989"/>
              </w:tabs>
              <w:spacing w:before="20" w:after="20"/>
              <w:rPr>
                <w:rFonts w:asciiTheme="minorHAnsi" w:hAnsiTheme="minorHAnsi" w:cstheme="minorHAnsi"/>
                <w:sz w:val="22"/>
                <w:szCs w:val="22"/>
                <w:lang w:val="en-US"/>
              </w:rPr>
            </w:pPr>
            <w:r w:rsidRPr="0056726C">
              <w:rPr>
                <w:rFonts w:asciiTheme="minorHAnsi" w:hAnsiTheme="minorHAnsi" w:cstheme="minorHAnsi"/>
                <w:b/>
                <w:bCs/>
                <w:sz w:val="22"/>
                <w:szCs w:val="22"/>
                <w:lang w:val="en-US"/>
              </w:rPr>
              <w:t>M1:</w:t>
            </w:r>
            <w:r w:rsidRPr="0056726C">
              <w:rPr>
                <w:rFonts w:asciiTheme="minorHAnsi" w:hAnsiTheme="minorHAnsi" w:cstheme="minorHAnsi"/>
                <w:sz w:val="22"/>
                <w:szCs w:val="22"/>
                <w:lang w:val="en-US"/>
              </w:rPr>
              <w:t xml:space="preserve"> Knowledge transfer and information actions</w:t>
            </w:r>
          </w:p>
        </w:tc>
        <w:tc>
          <w:tcPr>
            <w:tcW w:w="8642" w:type="dxa"/>
          </w:tcPr>
          <w:p w14:paraId="3C67A4F1" w14:textId="1FBBF0DB" w:rsidR="00136653" w:rsidRPr="0056726C" w:rsidRDefault="00136653" w:rsidP="00B1708B">
            <w:pPr>
              <w:spacing w:before="20" w:after="20" w:line="240" w:lineRule="auto"/>
              <w:rPr>
                <w:rFonts w:asciiTheme="minorHAnsi" w:hAnsiTheme="minorHAnsi" w:cstheme="minorHAnsi"/>
                <w:sz w:val="22"/>
              </w:rPr>
            </w:pPr>
            <w:r w:rsidRPr="0056726C">
              <w:rPr>
                <w:rFonts w:asciiTheme="minorHAnsi" w:hAnsiTheme="minorHAnsi" w:cstheme="minorHAnsi"/>
                <w:sz w:val="22"/>
              </w:rPr>
              <w:t xml:space="preserve">Knowledge transfer for the environmental and sustainable development of agriculture and forestry will lead to the introduction of new practices involving low-carbon, low-emission technologies and better implemented agricultural practices in irrigation, fertilization, </w:t>
            </w:r>
            <w:r w:rsidR="00162373" w:rsidRPr="0056726C">
              <w:rPr>
                <w:rFonts w:asciiTheme="minorHAnsi" w:hAnsiTheme="minorHAnsi" w:cstheme="minorHAnsi"/>
                <w:sz w:val="22"/>
              </w:rPr>
              <w:t xml:space="preserve">or </w:t>
            </w:r>
            <w:r w:rsidRPr="0056726C">
              <w:rPr>
                <w:rFonts w:asciiTheme="minorHAnsi" w:hAnsiTheme="minorHAnsi" w:cstheme="minorHAnsi"/>
                <w:sz w:val="22"/>
              </w:rPr>
              <w:t>use of plant protection products. Knowledge-sharing events such as trainings and seminars will hel</w:t>
            </w:r>
            <w:r w:rsidR="00162373" w:rsidRPr="0056726C">
              <w:rPr>
                <w:rFonts w:asciiTheme="minorHAnsi" w:hAnsiTheme="minorHAnsi" w:cstheme="minorHAnsi"/>
                <w:sz w:val="22"/>
              </w:rPr>
              <w:t>p raise awareness for farmers</w:t>
            </w:r>
            <w:r w:rsidR="00A442A9" w:rsidRPr="0056726C">
              <w:rPr>
                <w:rFonts w:asciiTheme="minorHAnsi" w:hAnsiTheme="minorHAnsi" w:cstheme="minorHAnsi"/>
                <w:sz w:val="22"/>
              </w:rPr>
              <w:t xml:space="preserve"> on</w:t>
            </w:r>
            <w:r w:rsidRPr="0056726C">
              <w:rPr>
                <w:rFonts w:asciiTheme="minorHAnsi" w:hAnsiTheme="minorHAnsi" w:cstheme="minorHAnsi"/>
                <w:sz w:val="22"/>
              </w:rPr>
              <w:t xml:space="preserve"> the need for sustainable use of soil resources, application of organic fertilizers, </w:t>
            </w:r>
            <w:r w:rsidR="00A442A9" w:rsidRPr="0056726C">
              <w:rPr>
                <w:rFonts w:asciiTheme="minorHAnsi" w:hAnsiTheme="minorHAnsi" w:cstheme="minorHAnsi"/>
                <w:sz w:val="22"/>
              </w:rPr>
              <w:t>and so on.</w:t>
            </w:r>
            <w:r w:rsidRPr="0056726C">
              <w:rPr>
                <w:rFonts w:asciiTheme="minorHAnsi" w:hAnsiTheme="minorHAnsi" w:cstheme="minorHAnsi"/>
                <w:sz w:val="22"/>
              </w:rPr>
              <w:t xml:space="preserve"> Overall, the measure will have a positive long-term impact on the adaptive capacity and knowledge of sustainable development of natural ecosystems, including target species and habitats within </w:t>
            </w:r>
            <w:r w:rsidR="00A442A9" w:rsidRPr="0056726C">
              <w:rPr>
                <w:rFonts w:asciiTheme="minorHAnsi" w:hAnsiTheme="minorHAnsi" w:cstheme="minorHAnsi"/>
                <w:sz w:val="22"/>
              </w:rPr>
              <w:t xml:space="preserve">the </w:t>
            </w:r>
            <w:r w:rsidRPr="0056726C">
              <w:rPr>
                <w:rFonts w:asciiTheme="minorHAnsi" w:hAnsiTheme="minorHAnsi" w:cstheme="minorHAnsi"/>
                <w:sz w:val="22"/>
              </w:rPr>
              <w:t>Natura 2000 network.</w:t>
            </w:r>
          </w:p>
        </w:tc>
        <w:tc>
          <w:tcPr>
            <w:tcW w:w="1845" w:type="dxa"/>
            <w:vAlign w:val="center"/>
          </w:tcPr>
          <w:p w14:paraId="5397B062" w14:textId="374A673F" w:rsidR="00136653" w:rsidRPr="0056726C" w:rsidRDefault="00136653" w:rsidP="00B1708B">
            <w:pPr>
              <w:spacing w:before="20" w:after="20" w:line="240" w:lineRule="auto"/>
              <w:jc w:val="center"/>
              <w:rPr>
                <w:rFonts w:asciiTheme="minorHAnsi" w:hAnsiTheme="minorHAnsi" w:cstheme="minorHAnsi"/>
                <w:sz w:val="22"/>
              </w:rPr>
            </w:pPr>
            <w:r w:rsidRPr="0056726C">
              <w:rPr>
                <w:rFonts w:asciiTheme="minorHAnsi" w:hAnsiTheme="minorHAnsi" w:cstheme="minorHAnsi"/>
                <w:sz w:val="22"/>
              </w:rPr>
              <w:t>Number of trainees</w:t>
            </w:r>
          </w:p>
        </w:tc>
        <w:tc>
          <w:tcPr>
            <w:tcW w:w="990" w:type="dxa"/>
            <w:vAlign w:val="center"/>
          </w:tcPr>
          <w:p w14:paraId="7D567697" w14:textId="35132E82" w:rsidR="00136653" w:rsidRPr="0056726C" w:rsidRDefault="00136653" w:rsidP="00B1708B">
            <w:pPr>
              <w:spacing w:before="20" w:after="20" w:line="240" w:lineRule="auto"/>
              <w:jc w:val="center"/>
              <w:rPr>
                <w:rFonts w:asciiTheme="minorHAnsi" w:hAnsiTheme="minorHAnsi" w:cstheme="minorHAnsi"/>
                <w:sz w:val="22"/>
              </w:rPr>
            </w:pPr>
            <w:r w:rsidRPr="0056726C">
              <w:rPr>
                <w:rFonts w:asciiTheme="minorHAnsi" w:hAnsiTheme="minorHAnsi" w:cstheme="minorHAnsi"/>
                <w:sz w:val="22"/>
              </w:rPr>
              <w:t>4</w:t>
            </w:r>
            <w:r w:rsidR="00A33FF6" w:rsidRPr="0056726C">
              <w:rPr>
                <w:rFonts w:asciiTheme="minorHAnsi" w:hAnsiTheme="minorHAnsi" w:cstheme="minorHAnsi"/>
                <w:sz w:val="22"/>
              </w:rPr>
              <w:t>,</w:t>
            </w:r>
            <w:r w:rsidRPr="0056726C">
              <w:rPr>
                <w:rFonts w:asciiTheme="minorHAnsi" w:hAnsiTheme="minorHAnsi" w:cstheme="minorHAnsi"/>
                <w:sz w:val="22"/>
              </w:rPr>
              <w:t>800</w:t>
            </w:r>
          </w:p>
        </w:tc>
        <w:tc>
          <w:tcPr>
            <w:tcW w:w="1215" w:type="dxa"/>
            <w:vAlign w:val="center"/>
          </w:tcPr>
          <w:p w14:paraId="79107AA2" w14:textId="09836134" w:rsidR="00136653" w:rsidRPr="0056726C" w:rsidRDefault="00136653" w:rsidP="00B1708B">
            <w:pPr>
              <w:spacing w:before="20" w:after="20" w:line="240" w:lineRule="auto"/>
              <w:jc w:val="center"/>
              <w:rPr>
                <w:rFonts w:asciiTheme="minorHAnsi" w:hAnsiTheme="minorHAnsi" w:cstheme="minorHAnsi"/>
                <w:sz w:val="22"/>
              </w:rPr>
            </w:pPr>
            <w:r w:rsidRPr="0056726C">
              <w:rPr>
                <w:rFonts w:asciiTheme="minorHAnsi" w:hAnsiTheme="minorHAnsi" w:cstheme="minorHAnsi"/>
                <w:sz w:val="22"/>
              </w:rPr>
              <w:t>1.14</w:t>
            </w:r>
          </w:p>
        </w:tc>
      </w:tr>
      <w:tr w:rsidR="00136653" w:rsidRPr="0056726C" w14:paraId="054F2EF8" w14:textId="77777777" w:rsidTr="00B1708B">
        <w:trPr>
          <w:jc w:val="center"/>
        </w:trPr>
        <w:tc>
          <w:tcPr>
            <w:tcW w:w="1838" w:type="dxa"/>
            <w:shd w:val="clear" w:color="auto" w:fill="B8CCE4"/>
            <w:vAlign w:val="center"/>
          </w:tcPr>
          <w:p w14:paraId="3E8CFB2D" w14:textId="77777777" w:rsidR="00136653" w:rsidRPr="0056726C" w:rsidRDefault="00136653" w:rsidP="00B1708B">
            <w:pPr>
              <w:pStyle w:val="Default"/>
              <w:tabs>
                <w:tab w:val="right" w:pos="5989"/>
              </w:tabs>
              <w:spacing w:before="20" w:after="20"/>
              <w:ind w:left="-23" w:right="-200"/>
              <w:rPr>
                <w:rFonts w:asciiTheme="minorHAnsi" w:hAnsiTheme="minorHAnsi" w:cstheme="minorHAnsi"/>
                <w:sz w:val="22"/>
                <w:szCs w:val="22"/>
                <w:lang w:val="en-US"/>
              </w:rPr>
            </w:pPr>
            <w:r w:rsidRPr="0056726C">
              <w:rPr>
                <w:rFonts w:asciiTheme="minorHAnsi" w:hAnsiTheme="minorHAnsi" w:cstheme="minorHAnsi"/>
                <w:b/>
                <w:bCs/>
                <w:sz w:val="22"/>
                <w:szCs w:val="22"/>
                <w:lang w:val="en-US"/>
              </w:rPr>
              <w:t>M2:</w:t>
            </w:r>
            <w:r w:rsidRPr="0056726C">
              <w:rPr>
                <w:rFonts w:asciiTheme="minorHAnsi" w:hAnsiTheme="minorHAnsi" w:cstheme="minorHAnsi"/>
                <w:sz w:val="22"/>
                <w:szCs w:val="22"/>
                <w:lang w:val="en-US"/>
              </w:rPr>
              <w:t xml:space="preserve"> Advisory services, farm management and farm relief services</w:t>
            </w:r>
          </w:p>
        </w:tc>
        <w:tc>
          <w:tcPr>
            <w:tcW w:w="8642" w:type="dxa"/>
          </w:tcPr>
          <w:p w14:paraId="0E95E668" w14:textId="6E1284E1" w:rsidR="00136653" w:rsidRPr="0056726C" w:rsidRDefault="00136653" w:rsidP="00B1708B">
            <w:pPr>
              <w:spacing w:before="20" w:after="20" w:line="240" w:lineRule="auto"/>
              <w:rPr>
                <w:rFonts w:asciiTheme="minorHAnsi" w:hAnsiTheme="minorHAnsi" w:cstheme="minorHAnsi"/>
                <w:sz w:val="22"/>
              </w:rPr>
            </w:pPr>
            <w:r w:rsidRPr="0056726C">
              <w:rPr>
                <w:rFonts w:asciiTheme="minorHAnsi" w:hAnsiTheme="minorHAnsi" w:cstheme="minorHAnsi"/>
                <w:sz w:val="22"/>
              </w:rPr>
              <w:t>The measure envisions the provision of advisory services to farmers, contributing to leaner introduction of new practices involving low-carbon and low-emission technologies</w:t>
            </w:r>
            <w:r w:rsidR="00EE3B65" w:rsidRPr="0056726C">
              <w:rPr>
                <w:rFonts w:asciiTheme="minorHAnsi" w:hAnsiTheme="minorHAnsi" w:cstheme="minorHAnsi"/>
                <w:sz w:val="22"/>
              </w:rPr>
              <w:t>,</w:t>
            </w:r>
            <w:r w:rsidRPr="0056726C">
              <w:rPr>
                <w:rFonts w:asciiTheme="minorHAnsi" w:hAnsiTheme="minorHAnsi" w:cstheme="minorHAnsi"/>
                <w:sz w:val="22"/>
              </w:rPr>
              <w:t xml:space="preserve"> better farm management</w:t>
            </w:r>
            <w:r w:rsidR="00EE3B65" w:rsidRPr="0056726C">
              <w:rPr>
                <w:rFonts w:asciiTheme="minorHAnsi" w:hAnsiTheme="minorHAnsi" w:cstheme="minorHAnsi"/>
                <w:sz w:val="22"/>
              </w:rPr>
              <w:t>,</w:t>
            </w:r>
            <w:r w:rsidRPr="0056726C">
              <w:rPr>
                <w:rFonts w:asciiTheme="minorHAnsi" w:hAnsiTheme="minorHAnsi" w:cstheme="minorHAnsi"/>
                <w:sz w:val="22"/>
              </w:rPr>
              <w:t xml:space="preserve"> improved soil management and soil preservation. The advisory services are also envisioned to support the start-up and management of small agricultural companies.</w:t>
            </w:r>
          </w:p>
        </w:tc>
        <w:tc>
          <w:tcPr>
            <w:tcW w:w="1845" w:type="dxa"/>
            <w:vAlign w:val="center"/>
          </w:tcPr>
          <w:p w14:paraId="418CD2CD" w14:textId="6F2F8F35" w:rsidR="00136653" w:rsidRPr="0056726C" w:rsidRDefault="00136653" w:rsidP="00B1708B">
            <w:pPr>
              <w:spacing w:before="20" w:after="20" w:line="240" w:lineRule="auto"/>
              <w:jc w:val="center"/>
              <w:rPr>
                <w:rFonts w:asciiTheme="minorHAnsi" w:hAnsiTheme="minorHAnsi" w:cstheme="minorHAnsi"/>
                <w:sz w:val="22"/>
              </w:rPr>
            </w:pPr>
            <w:r w:rsidRPr="0056726C">
              <w:rPr>
                <w:rFonts w:asciiTheme="minorHAnsi" w:hAnsiTheme="minorHAnsi" w:cstheme="minorHAnsi"/>
                <w:sz w:val="22"/>
              </w:rPr>
              <w:t>Number of beneficiaries</w:t>
            </w:r>
          </w:p>
        </w:tc>
        <w:tc>
          <w:tcPr>
            <w:tcW w:w="990" w:type="dxa"/>
            <w:vAlign w:val="center"/>
          </w:tcPr>
          <w:p w14:paraId="527FDA10" w14:textId="0470D51C" w:rsidR="00136653" w:rsidRPr="0056726C" w:rsidRDefault="00136653" w:rsidP="00B1708B">
            <w:pPr>
              <w:spacing w:before="20" w:after="20" w:line="240" w:lineRule="auto"/>
              <w:jc w:val="center"/>
              <w:rPr>
                <w:rFonts w:asciiTheme="minorHAnsi" w:hAnsiTheme="minorHAnsi" w:cstheme="minorHAnsi"/>
                <w:sz w:val="22"/>
                <w:highlight w:val="yellow"/>
              </w:rPr>
            </w:pPr>
            <w:r w:rsidRPr="0056726C">
              <w:rPr>
                <w:rFonts w:asciiTheme="minorHAnsi" w:hAnsiTheme="minorHAnsi" w:cstheme="minorHAnsi"/>
                <w:sz w:val="22"/>
              </w:rPr>
              <w:t>19</w:t>
            </w:r>
            <w:r w:rsidR="00A33FF6" w:rsidRPr="0056726C">
              <w:rPr>
                <w:rFonts w:asciiTheme="minorHAnsi" w:hAnsiTheme="minorHAnsi" w:cstheme="minorHAnsi"/>
                <w:sz w:val="22"/>
              </w:rPr>
              <w:t>,</w:t>
            </w:r>
            <w:r w:rsidRPr="0056726C">
              <w:rPr>
                <w:rFonts w:asciiTheme="minorHAnsi" w:hAnsiTheme="minorHAnsi" w:cstheme="minorHAnsi"/>
                <w:sz w:val="22"/>
              </w:rPr>
              <w:t>425</w:t>
            </w:r>
          </w:p>
        </w:tc>
        <w:tc>
          <w:tcPr>
            <w:tcW w:w="1215" w:type="dxa"/>
            <w:vAlign w:val="center"/>
          </w:tcPr>
          <w:p w14:paraId="0DDD7E9E" w14:textId="7B8524B4" w:rsidR="00136653" w:rsidRPr="0056726C" w:rsidRDefault="00136653" w:rsidP="00B1708B">
            <w:pPr>
              <w:spacing w:before="20" w:after="20" w:line="240" w:lineRule="auto"/>
              <w:jc w:val="center"/>
              <w:rPr>
                <w:rFonts w:asciiTheme="minorHAnsi" w:hAnsiTheme="minorHAnsi" w:cstheme="minorHAnsi"/>
                <w:sz w:val="22"/>
              </w:rPr>
            </w:pPr>
            <w:r w:rsidRPr="0056726C">
              <w:rPr>
                <w:rFonts w:asciiTheme="minorHAnsi" w:hAnsiTheme="minorHAnsi" w:cstheme="minorHAnsi"/>
                <w:sz w:val="22"/>
              </w:rPr>
              <w:t>0.68</w:t>
            </w:r>
          </w:p>
        </w:tc>
      </w:tr>
      <w:tr w:rsidR="00136653" w:rsidRPr="0056726C" w14:paraId="3F93AC47" w14:textId="77777777" w:rsidTr="00B1708B">
        <w:trPr>
          <w:jc w:val="center"/>
        </w:trPr>
        <w:tc>
          <w:tcPr>
            <w:tcW w:w="1838" w:type="dxa"/>
            <w:shd w:val="clear" w:color="auto" w:fill="B8CCE4"/>
            <w:vAlign w:val="center"/>
          </w:tcPr>
          <w:p w14:paraId="49C9A314" w14:textId="77777777" w:rsidR="00136653" w:rsidRPr="0056726C" w:rsidRDefault="00136653" w:rsidP="00B1708B">
            <w:pPr>
              <w:pStyle w:val="Default"/>
              <w:tabs>
                <w:tab w:val="right" w:pos="5989"/>
              </w:tabs>
              <w:spacing w:before="20" w:after="20"/>
              <w:rPr>
                <w:rFonts w:asciiTheme="minorHAnsi" w:hAnsiTheme="minorHAnsi" w:cstheme="minorHAnsi"/>
                <w:sz w:val="22"/>
                <w:szCs w:val="22"/>
                <w:lang w:val="en-US"/>
              </w:rPr>
            </w:pPr>
            <w:r w:rsidRPr="0056726C">
              <w:rPr>
                <w:rFonts w:asciiTheme="minorHAnsi" w:hAnsiTheme="minorHAnsi" w:cstheme="minorHAnsi"/>
                <w:b/>
                <w:bCs/>
                <w:sz w:val="22"/>
                <w:szCs w:val="22"/>
                <w:lang w:val="en-US"/>
              </w:rPr>
              <w:t>M4:</w:t>
            </w:r>
            <w:r w:rsidRPr="0056726C">
              <w:rPr>
                <w:rFonts w:asciiTheme="minorHAnsi" w:hAnsiTheme="minorHAnsi" w:cstheme="minorHAnsi"/>
                <w:sz w:val="22"/>
                <w:szCs w:val="22"/>
                <w:lang w:val="en-US"/>
              </w:rPr>
              <w:t xml:space="preserve"> Investments in physical (tangible) assets</w:t>
            </w:r>
          </w:p>
        </w:tc>
        <w:tc>
          <w:tcPr>
            <w:tcW w:w="8642" w:type="dxa"/>
          </w:tcPr>
          <w:p w14:paraId="62A3EEC3" w14:textId="2C56D29E" w:rsidR="00136653" w:rsidRPr="0056726C" w:rsidRDefault="00136653" w:rsidP="00B1708B">
            <w:pPr>
              <w:spacing w:before="20" w:after="20" w:line="240" w:lineRule="auto"/>
              <w:rPr>
                <w:rFonts w:asciiTheme="minorHAnsi" w:hAnsiTheme="minorHAnsi" w:cstheme="minorHAnsi"/>
                <w:sz w:val="22"/>
              </w:rPr>
            </w:pPr>
            <w:r w:rsidRPr="0056726C">
              <w:rPr>
                <w:rFonts w:asciiTheme="minorHAnsi" w:hAnsiTheme="minorHAnsi" w:cstheme="minorHAnsi"/>
                <w:sz w:val="22"/>
              </w:rPr>
              <w:t xml:space="preserve">The measure includes </w:t>
            </w:r>
            <w:r w:rsidR="00162373" w:rsidRPr="0056726C">
              <w:rPr>
                <w:rFonts w:asciiTheme="minorHAnsi" w:hAnsiTheme="minorHAnsi" w:cstheme="minorHAnsi"/>
                <w:sz w:val="22"/>
              </w:rPr>
              <w:t>several</w:t>
            </w:r>
            <w:r w:rsidRPr="0056726C">
              <w:rPr>
                <w:rFonts w:asciiTheme="minorHAnsi" w:hAnsiTheme="minorHAnsi" w:cstheme="minorHAnsi"/>
                <w:sz w:val="22"/>
              </w:rPr>
              <w:t xml:space="preserve"> activitie</w:t>
            </w:r>
            <w:r w:rsidR="00162373" w:rsidRPr="0056726C">
              <w:rPr>
                <w:rFonts w:asciiTheme="minorHAnsi" w:hAnsiTheme="minorHAnsi" w:cstheme="minorHAnsi"/>
                <w:sz w:val="22"/>
              </w:rPr>
              <w:t xml:space="preserve">s </w:t>
            </w:r>
            <w:r w:rsidR="00EE3B65" w:rsidRPr="0056726C">
              <w:rPr>
                <w:rFonts w:asciiTheme="minorHAnsi" w:hAnsiTheme="minorHAnsi" w:cstheme="minorHAnsi"/>
                <w:sz w:val="22"/>
              </w:rPr>
              <w:t>that</w:t>
            </w:r>
            <w:r w:rsidR="00162373" w:rsidRPr="0056726C">
              <w:rPr>
                <w:rFonts w:asciiTheme="minorHAnsi" w:hAnsiTheme="minorHAnsi" w:cstheme="minorHAnsi"/>
                <w:sz w:val="22"/>
              </w:rPr>
              <w:t xml:space="preserve"> protect the environment</w:t>
            </w:r>
            <w:r w:rsidRPr="0056726C">
              <w:rPr>
                <w:rFonts w:asciiTheme="minorHAnsi" w:hAnsiTheme="minorHAnsi" w:cstheme="minorHAnsi"/>
                <w:sz w:val="22"/>
              </w:rPr>
              <w:t>: (</w:t>
            </w:r>
            <w:r w:rsidR="00EE3B65" w:rsidRPr="0056726C">
              <w:rPr>
                <w:rFonts w:asciiTheme="minorHAnsi" w:hAnsiTheme="minorHAnsi" w:cstheme="minorHAnsi"/>
                <w:sz w:val="22"/>
              </w:rPr>
              <w:t>a</w:t>
            </w:r>
            <w:r w:rsidRPr="0056726C">
              <w:rPr>
                <w:rFonts w:asciiTheme="minorHAnsi" w:hAnsiTheme="minorHAnsi" w:cstheme="minorHAnsi"/>
                <w:sz w:val="22"/>
              </w:rPr>
              <w:t>) construction, reconstruction and upgrading of irrigation and drainage infrastructure (investments into the rehabilitation of the irrigation structure of agricultural farms and beyond their boundaries)</w:t>
            </w:r>
            <w:r w:rsidR="00EE3B65" w:rsidRPr="0056726C">
              <w:rPr>
                <w:rFonts w:asciiTheme="minorHAnsi" w:hAnsiTheme="minorHAnsi" w:cstheme="minorHAnsi"/>
                <w:sz w:val="22"/>
              </w:rPr>
              <w:t>,</w:t>
            </w:r>
            <w:r w:rsidRPr="0056726C">
              <w:rPr>
                <w:rFonts w:asciiTheme="minorHAnsi" w:hAnsiTheme="minorHAnsi" w:cstheme="minorHAnsi"/>
                <w:sz w:val="22"/>
              </w:rPr>
              <w:t xml:space="preserve"> (</w:t>
            </w:r>
            <w:r w:rsidR="00EE3B65" w:rsidRPr="0056726C">
              <w:rPr>
                <w:rFonts w:asciiTheme="minorHAnsi" w:hAnsiTheme="minorHAnsi" w:cstheme="minorHAnsi"/>
                <w:sz w:val="22"/>
              </w:rPr>
              <w:t>b</w:t>
            </w:r>
            <w:r w:rsidRPr="0056726C">
              <w:rPr>
                <w:rFonts w:asciiTheme="minorHAnsi" w:hAnsiTheme="minorHAnsi" w:cstheme="minorHAnsi"/>
                <w:sz w:val="22"/>
              </w:rPr>
              <w:t>) investments into machines and equipment for the protection of the environment, including the construction of safe facilities for manure storage</w:t>
            </w:r>
            <w:r w:rsidR="00EE3B65" w:rsidRPr="0056726C">
              <w:rPr>
                <w:rFonts w:asciiTheme="minorHAnsi" w:hAnsiTheme="minorHAnsi" w:cstheme="minorHAnsi"/>
                <w:sz w:val="22"/>
              </w:rPr>
              <w:t>,</w:t>
            </w:r>
            <w:r w:rsidRPr="0056726C">
              <w:rPr>
                <w:rFonts w:asciiTheme="minorHAnsi" w:hAnsiTheme="minorHAnsi" w:cstheme="minorHAnsi"/>
                <w:sz w:val="22"/>
              </w:rPr>
              <w:t xml:space="preserve"> (</w:t>
            </w:r>
            <w:r w:rsidR="00EE3B65" w:rsidRPr="0056726C">
              <w:rPr>
                <w:rFonts w:asciiTheme="minorHAnsi" w:hAnsiTheme="minorHAnsi" w:cstheme="minorHAnsi"/>
                <w:sz w:val="22"/>
              </w:rPr>
              <w:t>c</w:t>
            </w:r>
            <w:r w:rsidRPr="0056726C">
              <w:rPr>
                <w:rFonts w:asciiTheme="minorHAnsi" w:hAnsiTheme="minorHAnsi" w:cstheme="minorHAnsi"/>
                <w:sz w:val="22"/>
              </w:rPr>
              <w:t>) improvement of the irrigation techniques and technology of farms (including reconstruction and upgrading of equipment, the introduction of effective system management</w:t>
            </w:r>
            <w:r w:rsidR="00EE3B65" w:rsidRPr="0056726C">
              <w:rPr>
                <w:rFonts w:asciiTheme="minorHAnsi" w:hAnsiTheme="minorHAnsi" w:cstheme="minorHAnsi"/>
                <w:sz w:val="22"/>
              </w:rPr>
              <w:t>,</w:t>
            </w:r>
            <w:r w:rsidRPr="0056726C">
              <w:rPr>
                <w:rFonts w:asciiTheme="minorHAnsi" w:hAnsiTheme="minorHAnsi" w:cstheme="minorHAnsi"/>
                <w:sz w:val="22"/>
              </w:rPr>
              <w:t xml:space="preserve"> and promotion of efficient utilization of water)</w:t>
            </w:r>
            <w:r w:rsidR="00EE3B65" w:rsidRPr="0056726C">
              <w:rPr>
                <w:rFonts w:asciiTheme="minorHAnsi" w:hAnsiTheme="minorHAnsi" w:cstheme="minorHAnsi"/>
                <w:sz w:val="22"/>
              </w:rPr>
              <w:t>,</w:t>
            </w:r>
            <w:r w:rsidRPr="0056726C">
              <w:rPr>
                <w:rFonts w:asciiTheme="minorHAnsi" w:hAnsiTheme="minorHAnsi" w:cstheme="minorHAnsi"/>
                <w:sz w:val="22"/>
              </w:rPr>
              <w:t xml:space="preserve"> (</w:t>
            </w:r>
            <w:r w:rsidR="00EE3B65" w:rsidRPr="0056726C">
              <w:rPr>
                <w:rFonts w:asciiTheme="minorHAnsi" w:hAnsiTheme="minorHAnsi" w:cstheme="minorHAnsi"/>
                <w:sz w:val="22"/>
              </w:rPr>
              <w:t>d</w:t>
            </w:r>
            <w:r w:rsidRPr="0056726C">
              <w:rPr>
                <w:rFonts w:asciiTheme="minorHAnsi" w:hAnsiTheme="minorHAnsi" w:cstheme="minorHAnsi"/>
                <w:sz w:val="22"/>
              </w:rPr>
              <w:t>) investments into reconstruction and construction of cattle breeding facilities</w:t>
            </w:r>
            <w:r w:rsidR="00EE3B65" w:rsidRPr="0056726C">
              <w:rPr>
                <w:rFonts w:asciiTheme="minorHAnsi" w:hAnsiTheme="minorHAnsi" w:cstheme="minorHAnsi"/>
                <w:sz w:val="22"/>
              </w:rPr>
              <w:t>,</w:t>
            </w:r>
            <w:r w:rsidRPr="0056726C">
              <w:rPr>
                <w:rFonts w:asciiTheme="minorHAnsi" w:hAnsiTheme="minorHAnsi" w:cstheme="minorHAnsi"/>
                <w:sz w:val="22"/>
              </w:rPr>
              <w:t xml:space="preserve"> (</w:t>
            </w:r>
            <w:r w:rsidR="00EE3B65" w:rsidRPr="0056726C">
              <w:rPr>
                <w:rFonts w:asciiTheme="minorHAnsi" w:hAnsiTheme="minorHAnsi" w:cstheme="minorHAnsi"/>
                <w:sz w:val="22"/>
              </w:rPr>
              <w:t>e</w:t>
            </w:r>
            <w:r w:rsidRPr="0056726C">
              <w:rPr>
                <w:rFonts w:asciiTheme="minorHAnsi" w:hAnsiTheme="minorHAnsi" w:cstheme="minorHAnsi"/>
                <w:sz w:val="22"/>
              </w:rPr>
              <w:t>) investments into installations for waste water treatment.</w:t>
            </w:r>
          </w:p>
        </w:tc>
        <w:tc>
          <w:tcPr>
            <w:tcW w:w="1845" w:type="dxa"/>
            <w:vAlign w:val="center"/>
          </w:tcPr>
          <w:p w14:paraId="57821EF0" w14:textId="6934DEC7" w:rsidR="00136653" w:rsidRPr="0056726C" w:rsidRDefault="00136653" w:rsidP="00B1708B">
            <w:pPr>
              <w:spacing w:before="20" w:after="20" w:line="240" w:lineRule="auto"/>
              <w:jc w:val="center"/>
              <w:rPr>
                <w:rFonts w:asciiTheme="minorHAnsi" w:hAnsiTheme="minorHAnsi" w:cstheme="minorHAnsi"/>
                <w:sz w:val="22"/>
              </w:rPr>
            </w:pPr>
            <w:r w:rsidRPr="0056726C">
              <w:rPr>
                <w:rFonts w:asciiTheme="minorHAnsi" w:hAnsiTheme="minorHAnsi" w:cstheme="minorHAnsi"/>
                <w:sz w:val="22"/>
              </w:rPr>
              <w:t>Number of agricultural holdings</w:t>
            </w:r>
          </w:p>
        </w:tc>
        <w:tc>
          <w:tcPr>
            <w:tcW w:w="990" w:type="dxa"/>
            <w:vAlign w:val="center"/>
          </w:tcPr>
          <w:p w14:paraId="35E9D3E0" w14:textId="75E7438D" w:rsidR="00136653" w:rsidRPr="0056726C" w:rsidRDefault="00136653" w:rsidP="00B1708B">
            <w:pPr>
              <w:spacing w:before="20" w:after="20" w:line="240" w:lineRule="auto"/>
              <w:jc w:val="center"/>
              <w:rPr>
                <w:rFonts w:asciiTheme="minorHAnsi" w:hAnsiTheme="minorHAnsi" w:cstheme="minorHAnsi"/>
                <w:sz w:val="22"/>
              </w:rPr>
            </w:pPr>
            <w:r w:rsidRPr="0056726C">
              <w:rPr>
                <w:rFonts w:asciiTheme="minorHAnsi" w:hAnsiTheme="minorHAnsi" w:cstheme="minorHAnsi"/>
                <w:sz w:val="22"/>
              </w:rPr>
              <w:t>3</w:t>
            </w:r>
            <w:r w:rsidR="00A33FF6" w:rsidRPr="0056726C">
              <w:rPr>
                <w:rFonts w:asciiTheme="minorHAnsi" w:hAnsiTheme="minorHAnsi" w:cstheme="minorHAnsi"/>
                <w:sz w:val="22"/>
              </w:rPr>
              <w:t>,</w:t>
            </w:r>
            <w:r w:rsidRPr="0056726C">
              <w:rPr>
                <w:rFonts w:asciiTheme="minorHAnsi" w:hAnsiTheme="minorHAnsi" w:cstheme="minorHAnsi"/>
                <w:sz w:val="22"/>
              </w:rPr>
              <w:t>500</w:t>
            </w:r>
          </w:p>
        </w:tc>
        <w:tc>
          <w:tcPr>
            <w:tcW w:w="1215" w:type="dxa"/>
            <w:vAlign w:val="center"/>
          </w:tcPr>
          <w:p w14:paraId="6672076C" w14:textId="4F6D5D42" w:rsidR="00136653" w:rsidRPr="0056726C" w:rsidRDefault="00136653" w:rsidP="00B1708B">
            <w:pPr>
              <w:spacing w:before="20" w:after="20" w:line="240" w:lineRule="auto"/>
              <w:jc w:val="center"/>
              <w:rPr>
                <w:rFonts w:asciiTheme="minorHAnsi" w:hAnsiTheme="minorHAnsi" w:cstheme="minorHAnsi"/>
                <w:sz w:val="22"/>
              </w:rPr>
            </w:pPr>
            <w:r w:rsidRPr="0056726C">
              <w:rPr>
                <w:rFonts w:asciiTheme="minorHAnsi" w:hAnsiTheme="minorHAnsi" w:cstheme="minorHAnsi"/>
                <w:sz w:val="22"/>
              </w:rPr>
              <w:t>28.82</w:t>
            </w:r>
          </w:p>
        </w:tc>
      </w:tr>
      <w:tr w:rsidR="00136653" w:rsidRPr="0056726C" w14:paraId="6AAA6986" w14:textId="77777777" w:rsidTr="00B1708B">
        <w:trPr>
          <w:jc w:val="center"/>
        </w:trPr>
        <w:tc>
          <w:tcPr>
            <w:tcW w:w="1838" w:type="dxa"/>
            <w:shd w:val="clear" w:color="auto" w:fill="B8CCE4"/>
            <w:vAlign w:val="center"/>
          </w:tcPr>
          <w:p w14:paraId="1F44E4CE" w14:textId="77777777" w:rsidR="00136653" w:rsidRPr="0056726C" w:rsidRDefault="00136653" w:rsidP="00B1708B">
            <w:pPr>
              <w:pStyle w:val="Default"/>
              <w:tabs>
                <w:tab w:val="right" w:pos="5989"/>
              </w:tabs>
              <w:spacing w:before="20" w:after="20"/>
              <w:rPr>
                <w:rFonts w:asciiTheme="minorHAnsi" w:hAnsiTheme="minorHAnsi" w:cstheme="minorHAnsi"/>
                <w:sz w:val="22"/>
                <w:szCs w:val="22"/>
                <w:lang w:val="en-US"/>
              </w:rPr>
            </w:pPr>
            <w:r w:rsidRPr="0056726C">
              <w:rPr>
                <w:rFonts w:asciiTheme="minorHAnsi" w:hAnsiTheme="minorHAnsi" w:cstheme="minorHAnsi"/>
                <w:b/>
                <w:bCs/>
                <w:sz w:val="22"/>
                <w:szCs w:val="22"/>
                <w:lang w:val="en-US"/>
              </w:rPr>
              <w:t>M8:</w:t>
            </w:r>
            <w:r w:rsidRPr="0056726C">
              <w:rPr>
                <w:rFonts w:asciiTheme="minorHAnsi" w:hAnsiTheme="minorHAnsi" w:cstheme="minorHAnsi"/>
                <w:sz w:val="22"/>
                <w:szCs w:val="22"/>
                <w:lang w:val="en-US"/>
              </w:rPr>
              <w:t xml:space="preserve"> Investments in forest areas development and improvement of the viability of forests</w:t>
            </w:r>
          </w:p>
        </w:tc>
        <w:tc>
          <w:tcPr>
            <w:tcW w:w="8642" w:type="dxa"/>
          </w:tcPr>
          <w:p w14:paraId="48611504" w14:textId="1DDF6318" w:rsidR="00136653" w:rsidRPr="0056726C" w:rsidRDefault="00136653" w:rsidP="00B1708B">
            <w:pPr>
              <w:spacing w:before="20" w:after="20" w:line="240" w:lineRule="auto"/>
              <w:rPr>
                <w:rFonts w:asciiTheme="minorHAnsi" w:hAnsiTheme="minorHAnsi" w:cstheme="minorHAnsi"/>
                <w:sz w:val="22"/>
              </w:rPr>
            </w:pPr>
            <w:r w:rsidRPr="0056726C">
              <w:rPr>
                <w:rFonts w:asciiTheme="minorHAnsi" w:hAnsiTheme="minorHAnsi" w:cstheme="minorHAnsi"/>
                <w:sz w:val="22"/>
              </w:rPr>
              <w:t xml:space="preserve">Sub-measure 8.1, </w:t>
            </w:r>
            <w:r w:rsidR="00EE3B65" w:rsidRPr="0056726C">
              <w:rPr>
                <w:rFonts w:asciiTheme="minorHAnsi" w:hAnsiTheme="minorHAnsi" w:cstheme="minorHAnsi"/>
                <w:sz w:val="22"/>
              </w:rPr>
              <w:t>‘</w:t>
            </w:r>
            <w:r w:rsidRPr="0056726C">
              <w:rPr>
                <w:rFonts w:asciiTheme="minorHAnsi" w:hAnsiTheme="minorHAnsi" w:cstheme="minorHAnsi"/>
                <w:i/>
                <w:iCs/>
                <w:sz w:val="22"/>
              </w:rPr>
              <w:t>Afforestation and maintenance</w:t>
            </w:r>
            <w:r w:rsidR="00EE3B65" w:rsidRPr="0056726C">
              <w:rPr>
                <w:rFonts w:asciiTheme="minorHAnsi" w:hAnsiTheme="minorHAnsi" w:cstheme="minorHAnsi"/>
                <w:i/>
                <w:iCs/>
                <w:sz w:val="22"/>
              </w:rPr>
              <w:t>’</w:t>
            </w:r>
            <w:r w:rsidRPr="0056726C">
              <w:rPr>
                <w:rFonts w:asciiTheme="minorHAnsi" w:hAnsiTheme="minorHAnsi" w:cstheme="minorHAnsi"/>
                <w:sz w:val="22"/>
              </w:rPr>
              <w:t xml:space="preserve">, envisions the afforestation of abandoned agricultural lands, forest areas, or areas outside forest territories, either suffering from erosion or threatened with erosion. It also includes planting of forest belts, which will help limit water erosion and improve the water balance of the surrounding territories. The recovered forests will play a role in the protection of natural disasters (especially floods). The restoration and maintenance of the green forest infrastructure will also be </w:t>
            </w:r>
            <w:r w:rsidR="00B25857" w:rsidRPr="0056726C">
              <w:rPr>
                <w:rFonts w:asciiTheme="minorHAnsi" w:hAnsiTheme="minorHAnsi" w:cstheme="minorHAnsi"/>
                <w:sz w:val="22"/>
              </w:rPr>
              <w:t>favorable</w:t>
            </w:r>
            <w:r w:rsidRPr="0056726C">
              <w:rPr>
                <w:rFonts w:asciiTheme="minorHAnsi" w:hAnsiTheme="minorHAnsi" w:cstheme="minorHAnsi"/>
                <w:sz w:val="22"/>
              </w:rPr>
              <w:t xml:space="preserve"> for the areas of Natura 2000 and natural habitats for target species.</w:t>
            </w:r>
          </w:p>
        </w:tc>
        <w:tc>
          <w:tcPr>
            <w:tcW w:w="1845" w:type="dxa"/>
            <w:vAlign w:val="center"/>
          </w:tcPr>
          <w:p w14:paraId="310A717A" w14:textId="460BA90C" w:rsidR="00136653" w:rsidRPr="0056726C" w:rsidRDefault="00136653" w:rsidP="00B1708B">
            <w:pPr>
              <w:spacing w:before="20" w:after="20" w:line="240" w:lineRule="auto"/>
              <w:jc w:val="center"/>
              <w:rPr>
                <w:rFonts w:asciiTheme="minorHAnsi" w:hAnsiTheme="minorHAnsi" w:cstheme="minorHAnsi"/>
                <w:sz w:val="22"/>
              </w:rPr>
            </w:pPr>
          </w:p>
        </w:tc>
        <w:tc>
          <w:tcPr>
            <w:tcW w:w="990" w:type="dxa"/>
            <w:vAlign w:val="center"/>
          </w:tcPr>
          <w:p w14:paraId="78B02976" w14:textId="77777777" w:rsidR="00136653" w:rsidRPr="0056726C" w:rsidRDefault="00136653" w:rsidP="00B1708B">
            <w:pPr>
              <w:spacing w:before="20" w:after="20" w:line="240" w:lineRule="auto"/>
              <w:jc w:val="center"/>
              <w:rPr>
                <w:rFonts w:asciiTheme="minorHAnsi" w:hAnsiTheme="minorHAnsi" w:cstheme="minorHAnsi"/>
                <w:sz w:val="22"/>
              </w:rPr>
            </w:pPr>
          </w:p>
        </w:tc>
        <w:tc>
          <w:tcPr>
            <w:tcW w:w="1215" w:type="dxa"/>
            <w:vAlign w:val="center"/>
          </w:tcPr>
          <w:p w14:paraId="19339366" w14:textId="5DE636FB" w:rsidR="00136653" w:rsidRPr="0056726C" w:rsidRDefault="00136653" w:rsidP="00B1708B">
            <w:pPr>
              <w:spacing w:before="20" w:after="20" w:line="240" w:lineRule="auto"/>
              <w:jc w:val="center"/>
              <w:rPr>
                <w:rFonts w:asciiTheme="minorHAnsi" w:hAnsiTheme="minorHAnsi" w:cstheme="minorHAnsi"/>
                <w:color w:val="000000"/>
                <w:sz w:val="22"/>
              </w:rPr>
            </w:pPr>
            <w:r w:rsidRPr="0056726C">
              <w:rPr>
                <w:rFonts w:asciiTheme="minorHAnsi" w:hAnsiTheme="minorHAnsi" w:cstheme="minorHAnsi"/>
                <w:color w:val="000000"/>
                <w:sz w:val="22"/>
              </w:rPr>
              <w:t>2.18</w:t>
            </w:r>
          </w:p>
        </w:tc>
      </w:tr>
      <w:tr w:rsidR="00162373" w:rsidRPr="0056726C" w14:paraId="1DCDC34E" w14:textId="77777777" w:rsidTr="002E705E">
        <w:trPr>
          <w:jc w:val="center"/>
        </w:trPr>
        <w:tc>
          <w:tcPr>
            <w:tcW w:w="1838" w:type="dxa"/>
            <w:vMerge w:val="restart"/>
            <w:shd w:val="clear" w:color="auto" w:fill="B8CCE4"/>
            <w:vAlign w:val="center"/>
          </w:tcPr>
          <w:p w14:paraId="269F1FBC" w14:textId="77777777" w:rsidR="00162373" w:rsidRPr="0056726C" w:rsidRDefault="00162373" w:rsidP="00B1708B">
            <w:pPr>
              <w:pStyle w:val="Default"/>
              <w:tabs>
                <w:tab w:val="right" w:pos="5989"/>
              </w:tabs>
              <w:spacing w:before="20" w:after="20"/>
              <w:rPr>
                <w:rFonts w:asciiTheme="minorHAnsi" w:hAnsiTheme="minorHAnsi" w:cstheme="minorHAnsi"/>
                <w:sz w:val="22"/>
                <w:szCs w:val="22"/>
                <w:lang w:val="en-US"/>
              </w:rPr>
            </w:pPr>
            <w:r w:rsidRPr="0056726C">
              <w:rPr>
                <w:rFonts w:asciiTheme="minorHAnsi" w:hAnsiTheme="minorHAnsi" w:cstheme="minorHAnsi"/>
                <w:b/>
                <w:bCs/>
                <w:sz w:val="22"/>
                <w:szCs w:val="22"/>
                <w:lang w:val="en-US"/>
              </w:rPr>
              <w:lastRenderedPageBreak/>
              <w:t>M10:</w:t>
            </w:r>
            <w:r w:rsidRPr="0056726C">
              <w:rPr>
                <w:rFonts w:asciiTheme="minorHAnsi" w:hAnsiTheme="minorHAnsi" w:cstheme="minorHAnsi"/>
                <w:sz w:val="22"/>
                <w:szCs w:val="22"/>
                <w:lang w:val="en-US"/>
              </w:rPr>
              <w:t xml:space="preserve"> Agri-environment-climate</w:t>
            </w:r>
          </w:p>
          <w:p w14:paraId="419131E9" w14:textId="77777777" w:rsidR="00162373" w:rsidRPr="0056726C" w:rsidRDefault="00162373" w:rsidP="00B1708B">
            <w:pPr>
              <w:pStyle w:val="Default"/>
              <w:tabs>
                <w:tab w:val="right" w:pos="5989"/>
              </w:tabs>
              <w:spacing w:before="20" w:after="20"/>
              <w:rPr>
                <w:rFonts w:asciiTheme="minorHAnsi" w:hAnsiTheme="minorHAnsi" w:cstheme="minorHAnsi"/>
                <w:sz w:val="22"/>
                <w:szCs w:val="22"/>
                <w:lang w:val="en-US"/>
              </w:rPr>
            </w:pPr>
          </w:p>
        </w:tc>
        <w:tc>
          <w:tcPr>
            <w:tcW w:w="8642" w:type="dxa"/>
            <w:vMerge w:val="restart"/>
            <w:vAlign w:val="center"/>
          </w:tcPr>
          <w:p w14:paraId="17602E99" w14:textId="332A3871" w:rsidR="00162373" w:rsidRPr="0056726C" w:rsidRDefault="00162373" w:rsidP="002E705E">
            <w:pPr>
              <w:spacing w:before="40" w:after="40" w:line="240" w:lineRule="auto"/>
              <w:rPr>
                <w:rFonts w:asciiTheme="minorHAnsi" w:hAnsiTheme="minorHAnsi" w:cstheme="minorHAnsi"/>
                <w:sz w:val="22"/>
              </w:rPr>
            </w:pPr>
            <w:r w:rsidRPr="0056726C">
              <w:rPr>
                <w:rFonts w:asciiTheme="minorHAnsi" w:hAnsiTheme="minorHAnsi" w:cstheme="minorHAnsi"/>
                <w:sz w:val="22"/>
              </w:rPr>
              <w:t>This measure includes activities to control and improve the status of the grasslands, limit soil erosion, protect soils from pollution, and improve land management. The impact resulting from this measure is positive for</w:t>
            </w:r>
            <w:r w:rsidR="000A2DAF" w:rsidRPr="0056726C">
              <w:rPr>
                <w:rFonts w:asciiTheme="minorHAnsi" w:hAnsiTheme="minorHAnsi" w:cstheme="minorHAnsi"/>
                <w:sz w:val="22"/>
              </w:rPr>
              <w:t xml:space="preserve"> CCA </w:t>
            </w:r>
            <w:r w:rsidRPr="0056726C">
              <w:rPr>
                <w:rFonts w:asciiTheme="minorHAnsi" w:hAnsiTheme="minorHAnsi" w:cstheme="minorHAnsi"/>
                <w:sz w:val="22"/>
              </w:rPr>
              <w:t xml:space="preserve">due to the envisaged recovery and maintenance of natural habitats and habitats of species, the protection of endangered animals and plant species, </w:t>
            </w:r>
            <w:r w:rsidR="00EE3B65" w:rsidRPr="0056726C">
              <w:rPr>
                <w:rFonts w:asciiTheme="minorHAnsi" w:hAnsiTheme="minorHAnsi" w:cstheme="minorHAnsi"/>
                <w:sz w:val="22"/>
              </w:rPr>
              <w:t>and so on</w:t>
            </w:r>
            <w:r w:rsidRPr="0056726C">
              <w:rPr>
                <w:rFonts w:asciiTheme="minorHAnsi" w:hAnsiTheme="minorHAnsi" w:cstheme="minorHAnsi"/>
                <w:sz w:val="22"/>
              </w:rPr>
              <w:t xml:space="preserve">. Sub-measure 10.1 </w:t>
            </w:r>
            <w:r w:rsidR="00EE3B65" w:rsidRPr="0056726C">
              <w:rPr>
                <w:rFonts w:asciiTheme="minorHAnsi" w:hAnsiTheme="minorHAnsi" w:cstheme="minorHAnsi"/>
                <w:sz w:val="22"/>
              </w:rPr>
              <w:t>‘</w:t>
            </w:r>
            <w:r w:rsidRPr="0056726C">
              <w:rPr>
                <w:rFonts w:asciiTheme="minorHAnsi" w:hAnsiTheme="minorHAnsi" w:cstheme="minorHAnsi"/>
                <w:i/>
                <w:sz w:val="22"/>
              </w:rPr>
              <w:t>Payments for commitments related to agri-environment-climate</w:t>
            </w:r>
            <w:r w:rsidR="00EE3B65" w:rsidRPr="0056726C">
              <w:rPr>
                <w:rFonts w:asciiTheme="minorHAnsi" w:hAnsiTheme="minorHAnsi" w:cstheme="minorHAnsi"/>
                <w:i/>
                <w:sz w:val="22"/>
              </w:rPr>
              <w:t>’</w:t>
            </w:r>
            <w:r w:rsidRPr="0056726C">
              <w:rPr>
                <w:rFonts w:asciiTheme="minorHAnsi" w:hAnsiTheme="minorHAnsi" w:cstheme="minorHAnsi"/>
                <w:sz w:val="22"/>
              </w:rPr>
              <w:t xml:space="preserve"> will include activities such as traditional practices for seasonal grazing (pastoralism) and sustainable use of the grass resources. Sub-measure 10.2 </w:t>
            </w:r>
            <w:r w:rsidR="00EE3B65" w:rsidRPr="0056726C">
              <w:rPr>
                <w:rFonts w:asciiTheme="minorHAnsi" w:hAnsiTheme="minorHAnsi" w:cstheme="minorHAnsi"/>
                <w:sz w:val="22"/>
              </w:rPr>
              <w:t>‘</w:t>
            </w:r>
            <w:r w:rsidRPr="0056726C">
              <w:rPr>
                <w:rFonts w:asciiTheme="minorHAnsi" w:hAnsiTheme="minorHAnsi" w:cstheme="minorHAnsi"/>
                <w:i/>
                <w:sz w:val="22"/>
              </w:rPr>
              <w:t>Protection of endangered local breeds and plant varieties important to agriculture</w:t>
            </w:r>
            <w:r w:rsidR="00EE3B65" w:rsidRPr="0056726C">
              <w:rPr>
                <w:rFonts w:asciiTheme="minorHAnsi" w:hAnsiTheme="minorHAnsi" w:cstheme="minorHAnsi"/>
                <w:sz w:val="22"/>
              </w:rPr>
              <w:t>’</w:t>
            </w:r>
            <w:r w:rsidRPr="0056726C">
              <w:rPr>
                <w:rFonts w:asciiTheme="minorHAnsi" w:hAnsiTheme="minorHAnsi" w:cstheme="minorHAnsi"/>
                <w:sz w:val="22"/>
              </w:rPr>
              <w:t xml:space="preserve"> will support the protection of the livestock breeding, semi-natural ecosystems and habitats. Activities under </w:t>
            </w:r>
            <w:r w:rsidR="00EE3B65" w:rsidRPr="0056726C">
              <w:rPr>
                <w:rFonts w:asciiTheme="minorHAnsi" w:hAnsiTheme="minorHAnsi" w:cstheme="minorHAnsi"/>
                <w:sz w:val="22"/>
              </w:rPr>
              <w:t>‘</w:t>
            </w:r>
            <w:r w:rsidRPr="0056726C">
              <w:rPr>
                <w:rFonts w:asciiTheme="minorHAnsi" w:hAnsiTheme="minorHAnsi" w:cstheme="minorHAnsi"/>
                <w:i/>
                <w:sz w:val="22"/>
              </w:rPr>
              <w:t>Maintaining habitats of protected species of ornithological importance in arable lands</w:t>
            </w:r>
            <w:r w:rsidR="00EE3B65" w:rsidRPr="0056726C">
              <w:rPr>
                <w:rFonts w:asciiTheme="minorHAnsi" w:hAnsiTheme="minorHAnsi" w:cstheme="minorHAnsi"/>
                <w:sz w:val="22"/>
              </w:rPr>
              <w:t>’</w:t>
            </w:r>
            <w:r w:rsidRPr="0056726C">
              <w:rPr>
                <w:rFonts w:asciiTheme="minorHAnsi" w:hAnsiTheme="minorHAnsi" w:cstheme="minorHAnsi"/>
                <w:sz w:val="22"/>
              </w:rPr>
              <w:t xml:space="preserve"> are aimed at conservation of species and natural habitats, including those under the National Ecological Network.</w:t>
            </w:r>
          </w:p>
        </w:tc>
        <w:tc>
          <w:tcPr>
            <w:tcW w:w="1845" w:type="dxa"/>
            <w:vAlign w:val="center"/>
          </w:tcPr>
          <w:p w14:paraId="7A347D79" w14:textId="3E9B99C8"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Area (h</w:t>
            </w:r>
            <w:r w:rsidR="006A2D7F" w:rsidRPr="0056726C">
              <w:rPr>
                <w:rFonts w:asciiTheme="minorHAnsi" w:hAnsiTheme="minorHAnsi" w:cstheme="minorHAnsi"/>
                <w:sz w:val="22"/>
              </w:rPr>
              <w:t>ectare</w:t>
            </w:r>
            <w:r w:rsidRPr="0056726C">
              <w:rPr>
                <w:rFonts w:asciiTheme="minorHAnsi" w:hAnsiTheme="minorHAnsi" w:cstheme="minorHAnsi"/>
                <w:sz w:val="22"/>
              </w:rPr>
              <w:t>) of agri-environment and climate commitments.</w:t>
            </w:r>
          </w:p>
          <w:p w14:paraId="4ABE9640" w14:textId="54EF5AB3"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M10.1</w:t>
            </w:r>
          </w:p>
        </w:tc>
        <w:tc>
          <w:tcPr>
            <w:tcW w:w="990" w:type="dxa"/>
            <w:vAlign w:val="center"/>
          </w:tcPr>
          <w:p w14:paraId="0C96E281" w14:textId="177C127F"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113 000</w:t>
            </w:r>
          </w:p>
        </w:tc>
        <w:tc>
          <w:tcPr>
            <w:tcW w:w="1215" w:type="dxa"/>
            <w:vMerge w:val="restart"/>
            <w:vAlign w:val="center"/>
          </w:tcPr>
          <w:p w14:paraId="137C2CC2" w14:textId="2AF46713" w:rsidR="00162373" w:rsidRPr="0056726C" w:rsidRDefault="00162373" w:rsidP="00D56077">
            <w:pPr>
              <w:spacing w:before="40" w:after="40" w:line="240" w:lineRule="auto"/>
              <w:jc w:val="center"/>
              <w:rPr>
                <w:rFonts w:asciiTheme="minorHAnsi" w:hAnsiTheme="minorHAnsi" w:cstheme="minorHAnsi"/>
                <w:color w:val="000000"/>
                <w:sz w:val="22"/>
              </w:rPr>
            </w:pPr>
            <w:r w:rsidRPr="0056726C">
              <w:rPr>
                <w:rFonts w:asciiTheme="minorHAnsi" w:hAnsiTheme="minorHAnsi" w:cstheme="minorHAnsi"/>
                <w:color w:val="000000"/>
                <w:sz w:val="22"/>
              </w:rPr>
              <w:t>7.65</w:t>
            </w:r>
          </w:p>
        </w:tc>
      </w:tr>
      <w:tr w:rsidR="00162373" w:rsidRPr="0056726C" w14:paraId="5C96D21A" w14:textId="77777777" w:rsidTr="00B1708B">
        <w:trPr>
          <w:jc w:val="center"/>
        </w:trPr>
        <w:tc>
          <w:tcPr>
            <w:tcW w:w="1838" w:type="dxa"/>
            <w:vMerge/>
            <w:shd w:val="clear" w:color="auto" w:fill="B8CCE4"/>
            <w:vAlign w:val="center"/>
          </w:tcPr>
          <w:p w14:paraId="79CA3CFB" w14:textId="77777777" w:rsidR="00162373" w:rsidRPr="0056726C" w:rsidRDefault="00162373" w:rsidP="00B1708B">
            <w:pPr>
              <w:pStyle w:val="Default"/>
              <w:tabs>
                <w:tab w:val="right" w:pos="5989"/>
              </w:tabs>
              <w:spacing w:before="20" w:after="20"/>
              <w:rPr>
                <w:rFonts w:asciiTheme="minorHAnsi" w:hAnsiTheme="minorHAnsi" w:cstheme="minorHAnsi"/>
                <w:sz w:val="22"/>
                <w:szCs w:val="22"/>
                <w:lang w:val="en-US"/>
              </w:rPr>
            </w:pPr>
          </w:p>
        </w:tc>
        <w:tc>
          <w:tcPr>
            <w:tcW w:w="8642" w:type="dxa"/>
            <w:vMerge/>
          </w:tcPr>
          <w:p w14:paraId="6F3E2DAC" w14:textId="77777777" w:rsidR="00162373" w:rsidRPr="0056726C" w:rsidRDefault="00162373" w:rsidP="00D56077">
            <w:pPr>
              <w:spacing w:before="40" w:after="40" w:line="240" w:lineRule="auto"/>
              <w:rPr>
                <w:rFonts w:asciiTheme="minorHAnsi" w:hAnsiTheme="minorHAnsi" w:cstheme="minorHAnsi"/>
                <w:sz w:val="22"/>
              </w:rPr>
            </w:pPr>
          </w:p>
        </w:tc>
        <w:tc>
          <w:tcPr>
            <w:tcW w:w="1845" w:type="dxa"/>
            <w:vAlign w:val="center"/>
          </w:tcPr>
          <w:p w14:paraId="5E926B7B" w14:textId="53BA7866"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Area (h</w:t>
            </w:r>
            <w:r w:rsidR="006A2D7F" w:rsidRPr="0056726C">
              <w:rPr>
                <w:rFonts w:asciiTheme="minorHAnsi" w:hAnsiTheme="minorHAnsi" w:cstheme="minorHAnsi"/>
                <w:sz w:val="22"/>
              </w:rPr>
              <w:t>ectare</w:t>
            </w:r>
            <w:r w:rsidRPr="0056726C">
              <w:rPr>
                <w:rFonts w:asciiTheme="minorHAnsi" w:hAnsiTheme="minorHAnsi" w:cstheme="minorHAnsi"/>
                <w:sz w:val="22"/>
              </w:rPr>
              <w:t>) (Green land, intermediate crops, reduced fertilization) M10.2</w:t>
            </w:r>
          </w:p>
        </w:tc>
        <w:tc>
          <w:tcPr>
            <w:tcW w:w="990" w:type="dxa"/>
            <w:vAlign w:val="center"/>
          </w:tcPr>
          <w:p w14:paraId="32324917" w14:textId="77777777"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7,000</w:t>
            </w:r>
          </w:p>
        </w:tc>
        <w:tc>
          <w:tcPr>
            <w:tcW w:w="1215" w:type="dxa"/>
            <w:vMerge/>
            <w:vAlign w:val="center"/>
          </w:tcPr>
          <w:p w14:paraId="4E2AD76A" w14:textId="77777777" w:rsidR="00162373" w:rsidRPr="0056726C" w:rsidRDefault="00162373" w:rsidP="00D56077">
            <w:pPr>
              <w:spacing w:before="40" w:after="40" w:line="240" w:lineRule="auto"/>
              <w:jc w:val="center"/>
              <w:rPr>
                <w:rFonts w:asciiTheme="minorHAnsi" w:hAnsiTheme="minorHAnsi" w:cstheme="minorHAnsi"/>
                <w:sz w:val="22"/>
              </w:rPr>
            </w:pPr>
          </w:p>
        </w:tc>
      </w:tr>
      <w:tr w:rsidR="00162373" w:rsidRPr="0056726C" w14:paraId="06AE62F4" w14:textId="77777777" w:rsidTr="003C6341">
        <w:trPr>
          <w:jc w:val="center"/>
        </w:trPr>
        <w:tc>
          <w:tcPr>
            <w:tcW w:w="1838" w:type="dxa"/>
            <w:vMerge w:val="restart"/>
            <w:shd w:val="clear" w:color="auto" w:fill="B8CCE4"/>
            <w:vAlign w:val="center"/>
          </w:tcPr>
          <w:p w14:paraId="21070C0F" w14:textId="77777777" w:rsidR="00162373" w:rsidRPr="0056726C" w:rsidRDefault="00162373" w:rsidP="00B1708B">
            <w:pPr>
              <w:pStyle w:val="Default"/>
              <w:tabs>
                <w:tab w:val="right" w:pos="5989"/>
              </w:tabs>
              <w:spacing w:before="20" w:after="20"/>
              <w:rPr>
                <w:rFonts w:asciiTheme="minorHAnsi" w:hAnsiTheme="minorHAnsi" w:cstheme="minorHAnsi"/>
                <w:sz w:val="22"/>
                <w:szCs w:val="22"/>
                <w:lang w:val="en-US"/>
              </w:rPr>
            </w:pPr>
            <w:r w:rsidRPr="0056726C">
              <w:rPr>
                <w:rFonts w:asciiTheme="minorHAnsi" w:hAnsiTheme="minorHAnsi" w:cstheme="minorHAnsi"/>
                <w:b/>
                <w:bCs/>
                <w:sz w:val="22"/>
                <w:szCs w:val="22"/>
                <w:lang w:val="en-US"/>
              </w:rPr>
              <w:t>M11:</w:t>
            </w:r>
            <w:r w:rsidRPr="0056726C">
              <w:rPr>
                <w:rFonts w:asciiTheme="minorHAnsi" w:hAnsiTheme="minorHAnsi" w:cstheme="minorHAnsi"/>
                <w:sz w:val="22"/>
                <w:szCs w:val="22"/>
                <w:lang w:val="en-US"/>
              </w:rPr>
              <w:t xml:space="preserve"> Organic farming</w:t>
            </w:r>
          </w:p>
        </w:tc>
        <w:tc>
          <w:tcPr>
            <w:tcW w:w="8642" w:type="dxa"/>
            <w:vMerge w:val="restart"/>
            <w:vAlign w:val="center"/>
          </w:tcPr>
          <w:p w14:paraId="0783E48A" w14:textId="4230A702" w:rsidR="00162373" w:rsidRPr="0056726C" w:rsidRDefault="00162373" w:rsidP="003C6341">
            <w:pPr>
              <w:spacing w:before="40" w:after="40" w:line="240" w:lineRule="auto"/>
              <w:rPr>
                <w:rFonts w:asciiTheme="minorHAnsi" w:hAnsiTheme="minorHAnsi" w:cstheme="minorHAnsi"/>
                <w:sz w:val="22"/>
              </w:rPr>
            </w:pPr>
            <w:r w:rsidRPr="0056726C">
              <w:rPr>
                <w:rFonts w:asciiTheme="minorHAnsi" w:hAnsiTheme="minorHAnsi" w:cstheme="minorHAnsi"/>
                <w:sz w:val="22"/>
              </w:rPr>
              <w:t>The measure addresses the promotion of organic plant production, livestock production</w:t>
            </w:r>
            <w:r w:rsidR="00EE3B65" w:rsidRPr="0056726C">
              <w:rPr>
                <w:rFonts w:asciiTheme="minorHAnsi" w:hAnsiTheme="minorHAnsi" w:cstheme="minorHAnsi"/>
                <w:sz w:val="22"/>
              </w:rPr>
              <w:t>,</w:t>
            </w:r>
            <w:r w:rsidRPr="0056726C">
              <w:rPr>
                <w:rFonts w:asciiTheme="minorHAnsi" w:hAnsiTheme="minorHAnsi" w:cstheme="minorHAnsi"/>
                <w:sz w:val="22"/>
              </w:rPr>
              <w:t xml:space="preserve"> and beekeeping, leading to improved water management, fertilizers management</w:t>
            </w:r>
            <w:r w:rsidR="00EE3B65" w:rsidRPr="0056726C">
              <w:rPr>
                <w:rFonts w:asciiTheme="minorHAnsi" w:hAnsiTheme="minorHAnsi" w:cstheme="minorHAnsi"/>
                <w:sz w:val="22"/>
              </w:rPr>
              <w:t>,</w:t>
            </w:r>
            <w:r w:rsidRPr="0056726C">
              <w:rPr>
                <w:rFonts w:asciiTheme="minorHAnsi" w:hAnsiTheme="minorHAnsi" w:cstheme="minorHAnsi"/>
                <w:sz w:val="22"/>
              </w:rPr>
              <w:t xml:space="preserve"> and pesticide management, and consequently to a decrease in soil and water pollution. The introduction of extensive agricultural practices will lead to a reduction in the nitrification and influx of nutrients in the natural and semi-natural ecosystems, especially in the grass communities and water habitats, with a cumulative positive impact on the flora and fauna and the natural ecosystems. This will also contribute to the support of the target species and habitats and maintaining them in a favorable conservation status.  </w:t>
            </w:r>
          </w:p>
        </w:tc>
        <w:tc>
          <w:tcPr>
            <w:tcW w:w="1845" w:type="dxa"/>
            <w:vAlign w:val="center"/>
          </w:tcPr>
          <w:p w14:paraId="26666268" w14:textId="6F419484"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Total (h</w:t>
            </w:r>
            <w:r w:rsidR="006A2D7F" w:rsidRPr="0056726C">
              <w:rPr>
                <w:rFonts w:asciiTheme="minorHAnsi" w:hAnsiTheme="minorHAnsi" w:cstheme="minorHAnsi"/>
                <w:sz w:val="22"/>
              </w:rPr>
              <w:t>ectare</w:t>
            </w:r>
            <w:r w:rsidRPr="0056726C">
              <w:rPr>
                <w:rFonts w:asciiTheme="minorHAnsi" w:hAnsiTheme="minorHAnsi" w:cstheme="minorHAnsi"/>
                <w:sz w:val="22"/>
              </w:rPr>
              <w:t>)</w:t>
            </w:r>
          </w:p>
        </w:tc>
        <w:tc>
          <w:tcPr>
            <w:tcW w:w="990" w:type="dxa"/>
            <w:vAlign w:val="center"/>
          </w:tcPr>
          <w:p w14:paraId="40DA0A25" w14:textId="28364A49"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46</w:t>
            </w:r>
            <w:r w:rsidR="00A33FF6" w:rsidRPr="0056726C">
              <w:rPr>
                <w:rFonts w:asciiTheme="minorHAnsi" w:hAnsiTheme="minorHAnsi" w:cstheme="minorHAnsi"/>
                <w:sz w:val="22"/>
              </w:rPr>
              <w:t>,</w:t>
            </w:r>
            <w:r w:rsidRPr="0056726C">
              <w:rPr>
                <w:rFonts w:asciiTheme="minorHAnsi" w:hAnsiTheme="minorHAnsi" w:cstheme="minorHAnsi"/>
                <w:sz w:val="22"/>
              </w:rPr>
              <w:t>000</w:t>
            </w:r>
          </w:p>
        </w:tc>
        <w:tc>
          <w:tcPr>
            <w:tcW w:w="1215" w:type="dxa"/>
            <w:vMerge w:val="restart"/>
            <w:vAlign w:val="center"/>
          </w:tcPr>
          <w:p w14:paraId="07C40988" w14:textId="4F046E0E"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color w:val="000000"/>
                <w:sz w:val="22"/>
              </w:rPr>
              <w:t>5.20</w:t>
            </w:r>
          </w:p>
        </w:tc>
      </w:tr>
      <w:tr w:rsidR="00162373" w:rsidRPr="0056726C" w14:paraId="254596B2" w14:textId="77777777" w:rsidTr="00B1708B">
        <w:trPr>
          <w:jc w:val="center"/>
        </w:trPr>
        <w:tc>
          <w:tcPr>
            <w:tcW w:w="1838" w:type="dxa"/>
            <w:vMerge/>
            <w:shd w:val="clear" w:color="auto" w:fill="B8CCE4"/>
            <w:vAlign w:val="center"/>
          </w:tcPr>
          <w:p w14:paraId="6B16D51F" w14:textId="77777777" w:rsidR="00162373" w:rsidRPr="0056726C" w:rsidRDefault="00162373" w:rsidP="00B1708B">
            <w:pPr>
              <w:pStyle w:val="Default"/>
              <w:tabs>
                <w:tab w:val="right" w:pos="5989"/>
              </w:tabs>
              <w:spacing w:before="20" w:after="20"/>
              <w:rPr>
                <w:rFonts w:asciiTheme="minorHAnsi" w:hAnsiTheme="minorHAnsi" w:cstheme="minorHAnsi"/>
                <w:sz w:val="22"/>
                <w:szCs w:val="22"/>
                <w:lang w:val="en-US"/>
              </w:rPr>
            </w:pPr>
          </w:p>
        </w:tc>
        <w:tc>
          <w:tcPr>
            <w:tcW w:w="8642" w:type="dxa"/>
            <w:vMerge/>
          </w:tcPr>
          <w:p w14:paraId="4C10D8E8" w14:textId="77777777" w:rsidR="00162373" w:rsidRPr="0056726C" w:rsidRDefault="00162373" w:rsidP="00D56077">
            <w:pPr>
              <w:spacing w:before="40" w:after="40" w:line="240" w:lineRule="auto"/>
              <w:rPr>
                <w:rFonts w:asciiTheme="minorHAnsi" w:hAnsiTheme="minorHAnsi" w:cstheme="minorHAnsi"/>
                <w:sz w:val="22"/>
              </w:rPr>
            </w:pPr>
          </w:p>
        </w:tc>
        <w:tc>
          <w:tcPr>
            <w:tcW w:w="1845" w:type="dxa"/>
            <w:vAlign w:val="center"/>
          </w:tcPr>
          <w:p w14:paraId="65FB0616" w14:textId="0CBC3763"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Area (h</w:t>
            </w:r>
            <w:r w:rsidR="006A2D7F" w:rsidRPr="0056726C">
              <w:rPr>
                <w:rFonts w:asciiTheme="minorHAnsi" w:hAnsiTheme="minorHAnsi" w:cstheme="minorHAnsi"/>
                <w:sz w:val="22"/>
              </w:rPr>
              <w:t>ectare</w:t>
            </w:r>
            <w:r w:rsidRPr="0056726C">
              <w:rPr>
                <w:rFonts w:asciiTheme="minorHAnsi" w:hAnsiTheme="minorHAnsi" w:cstheme="minorHAnsi"/>
                <w:sz w:val="22"/>
              </w:rPr>
              <w:t>) conversion to organic farming (M11.1)</w:t>
            </w:r>
          </w:p>
        </w:tc>
        <w:tc>
          <w:tcPr>
            <w:tcW w:w="990" w:type="dxa"/>
            <w:vAlign w:val="center"/>
          </w:tcPr>
          <w:p w14:paraId="6A2575B2" w14:textId="77777777"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23,000</w:t>
            </w:r>
          </w:p>
        </w:tc>
        <w:tc>
          <w:tcPr>
            <w:tcW w:w="1215" w:type="dxa"/>
            <w:vMerge/>
            <w:vAlign w:val="center"/>
          </w:tcPr>
          <w:p w14:paraId="3A212999" w14:textId="77777777" w:rsidR="00162373" w:rsidRPr="0056726C" w:rsidRDefault="00162373" w:rsidP="00D56077">
            <w:pPr>
              <w:spacing w:before="40" w:after="40" w:line="240" w:lineRule="auto"/>
              <w:jc w:val="center"/>
              <w:rPr>
                <w:rFonts w:asciiTheme="minorHAnsi" w:hAnsiTheme="minorHAnsi" w:cstheme="minorHAnsi"/>
                <w:sz w:val="22"/>
              </w:rPr>
            </w:pPr>
          </w:p>
        </w:tc>
      </w:tr>
      <w:tr w:rsidR="00162373" w:rsidRPr="0056726C" w14:paraId="1152842A" w14:textId="77777777" w:rsidTr="00B1708B">
        <w:trPr>
          <w:jc w:val="center"/>
        </w:trPr>
        <w:tc>
          <w:tcPr>
            <w:tcW w:w="1838" w:type="dxa"/>
            <w:vMerge/>
            <w:shd w:val="clear" w:color="auto" w:fill="B8CCE4"/>
            <w:vAlign w:val="center"/>
          </w:tcPr>
          <w:p w14:paraId="79B2E268" w14:textId="77777777" w:rsidR="00162373" w:rsidRPr="0056726C" w:rsidRDefault="00162373" w:rsidP="00B1708B">
            <w:pPr>
              <w:pStyle w:val="Default"/>
              <w:tabs>
                <w:tab w:val="right" w:pos="5989"/>
              </w:tabs>
              <w:spacing w:before="20" w:after="20"/>
              <w:rPr>
                <w:rFonts w:asciiTheme="minorHAnsi" w:hAnsiTheme="minorHAnsi" w:cstheme="minorHAnsi"/>
                <w:sz w:val="22"/>
                <w:szCs w:val="22"/>
                <w:lang w:val="en-US"/>
              </w:rPr>
            </w:pPr>
          </w:p>
        </w:tc>
        <w:tc>
          <w:tcPr>
            <w:tcW w:w="8642" w:type="dxa"/>
            <w:vMerge/>
          </w:tcPr>
          <w:p w14:paraId="5B41AEED" w14:textId="77777777" w:rsidR="00162373" w:rsidRPr="0056726C" w:rsidRDefault="00162373" w:rsidP="00D56077">
            <w:pPr>
              <w:spacing w:before="40" w:after="40" w:line="240" w:lineRule="auto"/>
              <w:rPr>
                <w:rFonts w:asciiTheme="minorHAnsi" w:hAnsiTheme="minorHAnsi" w:cstheme="minorHAnsi"/>
                <w:sz w:val="22"/>
              </w:rPr>
            </w:pPr>
          </w:p>
        </w:tc>
        <w:tc>
          <w:tcPr>
            <w:tcW w:w="1845" w:type="dxa"/>
            <w:vAlign w:val="center"/>
          </w:tcPr>
          <w:p w14:paraId="5EA4B560" w14:textId="0974A726"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Area (h</w:t>
            </w:r>
            <w:r w:rsidR="006A2D7F" w:rsidRPr="0056726C">
              <w:rPr>
                <w:rFonts w:asciiTheme="minorHAnsi" w:hAnsiTheme="minorHAnsi" w:cstheme="minorHAnsi"/>
                <w:sz w:val="22"/>
              </w:rPr>
              <w:t>ectare</w:t>
            </w:r>
            <w:r w:rsidRPr="0056726C">
              <w:rPr>
                <w:rFonts w:asciiTheme="minorHAnsi" w:hAnsiTheme="minorHAnsi" w:cstheme="minorHAnsi"/>
                <w:sz w:val="22"/>
              </w:rPr>
              <w:t>) - organic farming (M11.2)</w:t>
            </w:r>
          </w:p>
        </w:tc>
        <w:tc>
          <w:tcPr>
            <w:tcW w:w="990" w:type="dxa"/>
            <w:vAlign w:val="center"/>
          </w:tcPr>
          <w:p w14:paraId="6FCF1EFB" w14:textId="16CBCE92"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23</w:t>
            </w:r>
            <w:r w:rsidR="00A33FF6" w:rsidRPr="0056726C">
              <w:rPr>
                <w:rFonts w:asciiTheme="minorHAnsi" w:hAnsiTheme="minorHAnsi" w:cstheme="minorHAnsi"/>
                <w:sz w:val="22"/>
              </w:rPr>
              <w:t>,</w:t>
            </w:r>
            <w:r w:rsidRPr="0056726C">
              <w:rPr>
                <w:rFonts w:asciiTheme="minorHAnsi" w:hAnsiTheme="minorHAnsi" w:cstheme="minorHAnsi"/>
                <w:sz w:val="22"/>
              </w:rPr>
              <w:t>000</w:t>
            </w:r>
          </w:p>
        </w:tc>
        <w:tc>
          <w:tcPr>
            <w:tcW w:w="1215" w:type="dxa"/>
            <w:vMerge/>
            <w:vAlign w:val="center"/>
          </w:tcPr>
          <w:p w14:paraId="77E46DBB" w14:textId="77777777" w:rsidR="00162373" w:rsidRPr="0056726C" w:rsidRDefault="00162373" w:rsidP="00D56077">
            <w:pPr>
              <w:spacing w:before="40" w:after="40" w:line="240" w:lineRule="auto"/>
              <w:jc w:val="center"/>
              <w:rPr>
                <w:rFonts w:asciiTheme="minorHAnsi" w:hAnsiTheme="minorHAnsi" w:cstheme="minorHAnsi"/>
                <w:sz w:val="22"/>
              </w:rPr>
            </w:pPr>
          </w:p>
        </w:tc>
      </w:tr>
      <w:tr w:rsidR="00136653" w:rsidRPr="0056726C" w14:paraId="5753BD75" w14:textId="77777777" w:rsidTr="00B1708B">
        <w:trPr>
          <w:jc w:val="center"/>
        </w:trPr>
        <w:tc>
          <w:tcPr>
            <w:tcW w:w="1838" w:type="dxa"/>
            <w:shd w:val="clear" w:color="auto" w:fill="B8CCE4"/>
            <w:vAlign w:val="center"/>
          </w:tcPr>
          <w:p w14:paraId="25A50205" w14:textId="3595BA6B" w:rsidR="00136653" w:rsidRPr="0056726C" w:rsidRDefault="00136653" w:rsidP="00B1708B">
            <w:pPr>
              <w:pStyle w:val="Default"/>
              <w:tabs>
                <w:tab w:val="right" w:pos="5989"/>
              </w:tabs>
              <w:spacing w:before="20" w:after="20"/>
              <w:rPr>
                <w:rFonts w:asciiTheme="minorHAnsi" w:hAnsiTheme="minorHAnsi" w:cstheme="minorHAnsi"/>
                <w:sz w:val="22"/>
                <w:szCs w:val="22"/>
                <w:lang w:val="en-US"/>
              </w:rPr>
            </w:pPr>
            <w:r w:rsidRPr="0056726C">
              <w:rPr>
                <w:rFonts w:asciiTheme="minorHAnsi" w:hAnsiTheme="minorHAnsi" w:cstheme="minorHAnsi"/>
                <w:b/>
                <w:bCs/>
                <w:sz w:val="22"/>
                <w:szCs w:val="22"/>
                <w:lang w:val="en-US"/>
              </w:rPr>
              <w:t>M12:</w:t>
            </w:r>
            <w:r w:rsidRPr="0056726C">
              <w:rPr>
                <w:rFonts w:asciiTheme="minorHAnsi" w:hAnsiTheme="minorHAnsi" w:cstheme="minorHAnsi"/>
                <w:sz w:val="22"/>
                <w:szCs w:val="22"/>
                <w:lang w:val="en-US"/>
              </w:rPr>
              <w:t xml:space="preserve"> Payments under Natura 2000 and the </w:t>
            </w:r>
            <w:r w:rsidR="00162373" w:rsidRPr="0056726C">
              <w:rPr>
                <w:rFonts w:asciiTheme="minorHAnsi" w:hAnsiTheme="minorHAnsi" w:cstheme="minorHAnsi"/>
                <w:sz w:val="22"/>
                <w:szCs w:val="22"/>
                <w:lang w:val="en-US"/>
              </w:rPr>
              <w:t>WFD</w:t>
            </w:r>
          </w:p>
        </w:tc>
        <w:tc>
          <w:tcPr>
            <w:tcW w:w="8642" w:type="dxa"/>
          </w:tcPr>
          <w:p w14:paraId="22EDE974" w14:textId="0590243B" w:rsidR="00136653" w:rsidRPr="0056726C" w:rsidRDefault="00162373" w:rsidP="00D56077">
            <w:pPr>
              <w:spacing w:before="40" w:after="40" w:line="240" w:lineRule="auto"/>
              <w:rPr>
                <w:rFonts w:asciiTheme="minorHAnsi" w:hAnsiTheme="minorHAnsi" w:cstheme="minorHAnsi"/>
                <w:sz w:val="22"/>
              </w:rPr>
            </w:pPr>
            <w:r w:rsidRPr="0056726C">
              <w:rPr>
                <w:rFonts w:asciiTheme="minorHAnsi" w:hAnsiTheme="minorHAnsi" w:cstheme="minorHAnsi"/>
                <w:sz w:val="22"/>
              </w:rPr>
              <w:t xml:space="preserve">The measure will compensate agricultural lands within Natura 2000, forests and agricultural lands adjacent to river basins. The measure will contribute to preservation of landscapes and the biodiversity, recovery and maintenance of habitats, protection of endangered species, meadows and pastures, wetlands, </w:t>
            </w:r>
            <w:r w:rsidR="00EE3B65" w:rsidRPr="0056726C">
              <w:rPr>
                <w:rFonts w:asciiTheme="minorHAnsi" w:hAnsiTheme="minorHAnsi" w:cstheme="minorHAnsi"/>
                <w:sz w:val="22"/>
              </w:rPr>
              <w:t xml:space="preserve">and </w:t>
            </w:r>
            <w:r w:rsidRPr="0056726C">
              <w:rPr>
                <w:rFonts w:asciiTheme="minorHAnsi" w:hAnsiTheme="minorHAnsi" w:cstheme="minorHAnsi"/>
                <w:sz w:val="22"/>
              </w:rPr>
              <w:t>forests. It will also improve the conservation status of species and habitats in protected areas.</w:t>
            </w:r>
          </w:p>
        </w:tc>
        <w:tc>
          <w:tcPr>
            <w:tcW w:w="1845" w:type="dxa"/>
            <w:vAlign w:val="center"/>
          </w:tcPr>
          <w:p w14:paraId="464B4D96" w14:textId="4E8172C4" w:rsidR="00136653" w:rsidRPr="0056726C" w:rsidRDefault="0013665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Area</w:t>
            </w:r>
            <w:r w:rsidR="004548C3">
              <w:rPr>
                <w:rFonts w:asciiTheme="minorHAnsi" w:hAnsiTheme="minorHAnsi" w:cstheme="minorHAnsi"/>
                <w:sz w:val="22"/>
              </w:rPr>
              <w:t xml:space="preserve"> </w:t>
            </w:r>
            <w:r w:rsidRPr="0056726C">
              <w:rPr>
                <w:rFonts w:asciiTheme="minorHAnsi" w:hAnsiTheme="minorHAnsi" w:cstheme="minorHAnsi"/>
                <w:sz w:val="22"/>
              </w:rPr>
              <w:t>(h</w:t>
            </w:r>
            <w:r w:rsidR="006A2D7F" w:rsidRPr="0056726C">
              <w:rPr>
                <w:rFonts w:asciiTheme="minorHAnsi" w:hAnsiTheme="minorHAnsi" w:cstheme="minorHAnsi"/>
                <w:sz w:val="22"/>
              </w:rPr>
              <w:t>ectare</w:t>
            </w:r>
            <w:r w:rsidRPr="0056726C">
              <w:rPr>
                <w:rFonts w:asciiTheme="minorHAnsi" w:hAnsiTheme="minorHAnsi" w:cstheme="minorHAnsi"/>
                <w:sz w:val="22"/>
              </w:rPr>
              <w:t xml:space="preserve">) </w:t>
            </w:r>
            <w:r w:rsidR="004B6705" w:rsidRPr="0056726C">
              <w:rPr>
                <w:rFonts w:asciiTheme="minorHAnsi" w:hAnsiTheme="minorHAnsi" w:cstheme="minorHAnsi"/>
                <w:sz w:val="22"/>
              </w:rPr>
              <w:t>-</w:t>
            </w:r>
            <w:r w:rsidRPr="0056726C">
              <w:rPr>
                <w:rFonts w:asciiTheme="minorHAnsi" w:hAnsiTheme="minorHAnsi" w:cstheme="minorHAnsi"/>
                <w:sz w:val="22"/>
              </w:rPr>
              <w:t>Natura 2000</w:t>
            </w:r>
          </w:p>
        </w:tc>
        <w:tc>
          <w:tcPr>
            <w:tcW w:w="990" w:type="dxa"/>
            <w:vAlign w:val="center"/>
          </w:tcPr>
          <w:p w14:paraId="51EC502D" w14:textId="474A60FA" w:rsidR="00136653" w:rsidRPr="0056726C" w:rsidRDefault="0013665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color w:val="000000"/>
                <w:sz w:val="22"/>
              </w:rPr>
              <w:t>445</w:t>
            </w:r>
            <w:r w:rsidR="00A33FF6" w:rsidRPr="0056726C">
              <w:rPr>
                <w:rFonts w:asciiTheme="minorHAnsi" w:hAnsiTheme="minorHAnsi" w:cstheme="minorHAnsi"/>
                <w:color w:val="000000"/>
                <w:sz w:val="22"/>
              </w:rPr>
              <w:t>,</w:t>
            </w:r>
            <w:r w:rsidRPr="0056726C">
              <w:rPr>
                <w:rFonts w:asciiTheme="minorHAnsi" w:hAnsiTheme="minorHAnsi" w:cstheme="minorHAnsi"/>
                <w:color w:val="000000"/>
                <w:sz w:val="22"/>
              </w:rPr>
              <w:t>000</w:t>
            </w:r>
          </w:p>
        </w:tc>
        <w:tc>
          <w:tcPr>
            <w:tcW w:w="1215" w:type="dxa"/>
            <w:vAlign w:val="center"/>
          </w:tcPr>
          <w:p w14:paraId="71CCC2A2" w14:textId="0C7B8996" w:rsidR="00136653" w:rsidRPr="0056726C" w:rsidRDefault="0013665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color w:val="000000"/>
                <w:sz w:val="22"/>
              </w:rPr>
              <w:t>4.79</w:t>
            </w:r>
          </w:p>
        </w:tc>
      </w:tr>
      <w:tr w:rsidR="00162373" w:rsidRPr="0056726C" w14:paraId="68A47E1A" w14:textId="77777777" w:rsidTr="002E705E">
        <w:trPr>
          <w:cantSplit/>
          <w:jc w:val="center"/>
        </w:trPr>
        <w:tc>
          <w:tcPr>
            <w:tcW w:w="1838" w:type="dxa"/>
            <w:vMerge w:val="restart"/>
            <w:shd w:val="clear" w:color="auto" w:fill="B8CCE4"/>
            <w:vAlign w:val="center"/>
          </w:tcPr>
          <w:p w14:paraId="42980E0A" w14:textId="77777777" w:rsidR="00162373" w:rsidRPr="0056726C" w:rsidRDefault="00162373" w:rsidP="00B1708B">
            <w:pPr>
              <w:pStyle w:val="Default"/>
              <w:tabs>
                <w:tab w:val="right" w:pos="5989"/>
              </w:tabs>
              <w:spacing w:before="20" w:after="20"/>
              <w:rPr>
                <w:rFonts w:asciiTheme="minorHAnsi" w:hAnsiTheme="minorHAnsi" w:cstheme="minorHAnsi"/>
                <w:sz w:val="22"/>
                <w:szCs w:val="22"/>
                <w:lang w:val="en-US"/>
              </w:rPr>
            </w:pPr>
            <w:r w:rsidRPr="0056726C">
              <w:rPr>
                <w:rFonts w:asciiTheme="minorHAnsi" w:hAnsiTheme="minorHAnsi" w:cstheme="minorHAnsi"/>
                <w:b/>
                <w:bCs/>
                <w:sz w:val="22"/>
                <w:szCs w:val="22"/>
                <w:lang w:val="en-US"/>
              </w:rPr>
              <w:t>M13:</w:t>
            </w:r>
            <w:r w:rsidRPr="0056726C">
              <w:rPr>
                <w:rFonts w:asciiTheme="minorHAnsi" w:hAnsiTheme="minorHAnsi" w:cstheme="minorHAnsi"/>
                <w:sz w:val="22"/>
                <w:szCs w:val="22"/>
                <w:lang w:val="en-US"/>
              </w:rPr>
              <w:t xml:space="preserve"> Payments in areas facing natural or other </w:t>
            </w:r>
            <w:r w:rsidRPr="0056726C">
              <w:rPr>
                <w:rFonts w:asciiTheme="minorHAnsi" w:hAnsiTheme="minorHAnsi" w:cstheme="minorHAnsi"/>
                <w:sz w:val="22"/>
                <w:szCs w:val="22"/>
                <w:lang w:val="en-US"/>
              </w:rPr>
              <w:lastRenderedPageBreak/>
              <w:t>specific constraints</w:t>
            </w:r>
          </w:p>
        </w:tc>
        <w:tc>
          <w:tcPr>
            <w:tcW w:w="8642" w:type="dxa"/>
            <w:vMerge w:val="restart"/>
            <w:vAlign w:val="center"/>
          </w:tcPr>
          <w:p w14:paraId="557CC283" w14:textId="6B76725F" w:rsidR="00162373" w:rsidRPr="0056726C" w:rsidRDefault="00162373" w:rsidP="002E705E">
            <w:pPr>
              <w:spacing w:before="40" w:after="40" w:line="240" w:lineRule="auto"/>
              <w:rPr>
                <w:rFonts w:asciiTheme="minorHAnsi" w:hAnsiTheme="minorHAnsi" w:cstheme="minorHAnsi"/>
                <w:sz w:val="22"/>
              </w:rPr>
            </w:pPr>
            <w:r w:rsidRPr="0056726C">
              <w:rPr>
                <w:rFonts w:asciiTheme="minorHAnsi" w:hAnsiTheme="minorHAnsi" w:cstheme="minorHAnsi"/>
                <w:sz w:val="22"/>
              </w:rPr>
              <w:lastRenderedPageBreak/>
              <w:t xml:space="preserve">Payments under this measure contribute to the objectives of Priority 4 </w:t>
            </w:r>
            <w:r w:rsidR="00EE3B65" w:rsidRPr="0056726C">
              <w:rPr>
                <w:rFonts w:asciiTheme="minorHAnsi" w:hAnsiTheme="minorHAnsi" w:cstheme="minorHAnsi"/>
                <w:sz w:val="22"/>
              </w:rPr>
              <w:t>‘</w:t>
            </w:r>
            <w:r w:rsidRPr="0056726C">
              <w:rPr>
                <w:rFonts w:asciiTheme="minorHAnsi" w:hAnsiTheme="minorHAnsi" w:cstheme="minorHAnsi"/>
                <w:i/>
                <w:sz w:val="22"/>
              </w:rPr>
              <w:t>Restoration, Conservation and Enhancement of Ecosystems Dependent on Agriculture and Forestry</w:t>
            </w:r>
            <w:r w:rsidR="00EE3B65" w:rsidRPr="0056726C">
              <w:rPr>
                <w:rFonts w:asciiTheme="minorHAnsi" w:hAnsiTheme="minorHAnsi" w:cstheme="minorHAnsi"/>
                <w:sz w:val="22"/>
              </w:rPr>
              <w:t>’</w:t>
            </w:r>
            <w:r w:rsidRPr="0056726C">
              <w:rPr>
                <w:rFonts w:asciiTheme="minorHAnsi" w:hAnsiTheme="minorHAnsi" w:cstheme="minorHAnsi"/>
                <w:sz w:val="22"/>
              </w:rPr>
              <w:t xml:space="preserve"> and Priority Area 4A “</w:t>
            </w:r>
            <w:r w:rsidRPr="0056726C">
              <w:rPr>
                <w:rFonts w:asciiTheme="minorHAnsi" w:hAnsiTheme="minorHAnsi" w:cstheme="minorHAnsi"/>
                <w:i/>
                <w:sz w:val="22"/>
              </w:rPr>
              <w:t xml:space="preserve">Restoration and Conservation of Biodiversity, including in Natura 2000 areas, </w:t>
            </w:r>
            <w:r w:rsidRPr="0056726C">
              <w:rPr>
                <w:rFonts w:asciiTheme="minorHAnsi" w:hAnsiTheme="minorHAnsi" w:cstheme="minorHAnsi"/>
                <w:i/>
                <w:sz w:val="22"/>
              </w:rPr>
              <w:lastRenderedPageBreak/>
              <w:t>High Nature Farming Value</w:t>
            </w:r>
            <w:r w:rsidRPr="0056726C">
              <w:rPr>
                <w:rFonts w:asciiTheme="minorHAnsi" w:hAnsiTheme="minorHAnsi" w:cstheme="minorHAnsi"/>
                <w:sz w:val="22"/>
              </w:rPr>
              <w:t xml:space="preserve">”. This measure indirectly </w:t>
            </w:r>
            <w:r w:rsidR="006A2D7F" w:rsidRPr="0056726C">
              <w:rPr>
                <w:rFonts w:asciiTheme="minorHAnsi" w:hAnsiTheme="minorHAnsi" w:cstheme="minorHAnsi"/>
                <w:sz w:val="22"/>
              </w:rPr>
              <w:t>affects</w:t>
            </w:r>
            <w:r w:rsidR="000A2DAF" w:rsidRPr="0056726C">
              <w:rPr>
                <w:rFonts w:asciiTheme="minorHAnsi" w:hAnsiTheme="minorHAnsi" w:cstheme="minorHAnsi"/>
                <w:sz w:val="22"/>
              </w:rPr>
              <w:t xml:space="preserve"> CCA </w:t>
            </w:r>
            <w:r w:rsidRPr="0056726C">
              <w:rPr>
                <w:rFonts w:asciiTheme="minorHAnsi" w:hAnsiTheme="minorHAnsi" w:cstheme="minorHAnsi"/>
                <w:sz w:val="22"/>
              </w:rPr>
              <w:t>by supporting activities for maintaining the landscape, biodiversity and improving land management practices.</w:t>
            </w:r>
          </w:p>
        </w:tc>
        <w:tc>
          <w:tcPr>
            <w:tcW w:w="1845" w:type="dxa"/>
            <w:vAlign w:val="center"/>
          </w:tcPr>
          <w:p w14:paraId="10245109" w14:textId="7A01CD52"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lastRenderedPageBreak/>
              <w:t>Area (h</w:t>
            </w:r>
            <w:r w:rsidR="006A2D7F" w:rsidRPr="0056726C">
              <w:rPr>
                <w:rFonts w:asciiTheme="minorHAnsi" w:hAnsiTheme="minorHAnsi" w:cstheme="minorHAnsi"/>
                <w:sz w:val="22"/>
              </w:rPr>
              <w:t>ectare)</w:t>
            </w:r>
            <w:r w:rsidRPr="0056726C">
              <w:rPr>
                <w:rFonts w:asciiTheme="minorHAnsi" w:hAnsiTheme="minorHAnsi" w:cstheme="minorHAnsi"/>
                <w:sz w:val="22"/>
              </w:rPr>
              <w:t xml:space="preserve"> mountains</w:t>
            </w:r>
          </w:p>
        </w:tc>
        <w:tc>
          <w:tcPr>
            <w:tcW w:w="990" w:type="dxa"/>
            <w:vAlign w:val="center"/>
          </w:tcPr>
          <w:p w14:paraId="5C457B9E" w14:textId="6C00AC15"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310</w:t>
            </w:r>
            <w:r w:rsidR="00A33FF6" w:rsidRPr="0056726C">
              <w:rPr>
                <w:rFonts w:asciiTheme="minorHAnsi" w:hAnsiTheme="minorHAnsi" w:cstheme="minorHAnsi"/>
                <w:sz w:val="22"/>
              </w:rPr>
              <w:t>,</w:t>
            </w:r>
            <w:r w:rsidRPr="0056726C">
              <w:rPr>
                <w:rFonts w:asciiTheme="minorHAnsi" w:hAnsiTheme="minorHAnsi" w:cstheme="minorHAnsi"/>
                <w:sz w:val="22"/>
              </w:rPr>
              <w:t>000</w:t>
            </w:r>
          </w:p>
        </w:tc>
        <w:tc>
          <w:tcPr>
            <w:tcW w:w="1215" w:type="dxa"/>
            <w:vMerge w:val="restart"/>
            <w:vAlign w:val="center"/>
          </w:tcPr>
          <w:p w14:paraId="70A442D3" w14:textId="45C98D4F"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color w:val="000000"/>
                <w:sz w:val="22"/>
              </w:rPr>
              <w:t>9.45</w:t>
            </w:r>
          </w:p>
        </w:tc>
      </w:tr>
      <w:tr w:rsidR="00162373" w:rsidRPr="0056726C" w14:paraId="347EACE4" w14:textId="77777777" w:rsidTr="002E705E">
        <w:trPr>
          <w:jc w:val="center"/>
        </w:trPr>
        <w:tc>
          <w:tcPr>
            <w:tcW w:w="1838" w:type="dxa"/>
            <w:vMerge/>
            <w:shd w:val="clear" w:color="auto" w:fill="B8CCE4"/>
            <w:vAlign w:val="center"/>
          </w:tcPr>
          <w:p w14:paraId="0986A98E" w14:textId="77777777" w:rsidR="00162373" w:rsidRPr="0056726C" w:rsidRDefault="00162373" w:rsidP="00B1708B">
            <w:pPr>
              <w:pStyle w:val="Default"/>
              <w:tabs>
                <w:tab w:val="right" w:pos="5989"/>
              </w:tabs>
              <w:spacing w:before="20" w:after="20"/>
              <w:rPr>
                <w:rFonts w:asciiTheme="minorHAnsi" w:hAnsiTheme="minorHAnsi" w:cstheme="minorHAnsi"/>
                <w:sz w:val="22"/>
                <w:szCs w:val="22"/>
                <w:lang w:val="en-US"/>
              </w:rPr>
            </w:pPr>
          </w:p>
        </w:tc>
        <w:tc>
          <w:tcPr>
            <w:tcW w:w="8642" w:type="dxa"/>
            <w:vMerge/>
            <w:vAlign w:val="center"/>
          </w:tcPr>
          <w:p w14:paraId="411DC5D7" w14:textId="77777777" w:rsidR="00162373" w:rsidRPr="0056726C" w:rsidRDefault="00162373" w:rsidP="002E705E">
            <w:pPr>
              <w:spacing w:before="40" w:after="40" w:line="240" w:lineRule="auto"/>
              <w:rPr>
                <w:rFonts w:asciiTheme="minorHAnsi" w:hAnsiTheme="minorHAnsi" w:cstheme="minorHAnsi"/>
                <w:sz w:val="22"/>
              </w:rPr>
            </w:pPr>
          </w:p>
        </w:tc>
        <w:tc>
          <w:tcPr>
            <w:tcW w:w="1845" w:type="dxa"/>
            <w:vAlign w:val="center"/>
          </w:tcPr>
          <w:p w14:paraId="0E23549A" w14:textId="5DEBF00D"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Area (h</w:t>
            </w:r>
            <w:r w:rsidR="006A2D7F" w:rsidRPr="0056726C">
              <w:rPr>
                <w:rFonts w:asciiTheme="minorHAnsi" w:hAnsiTheme="minorHAnsi" w:cstheme="minorHAnsi"/>
                <w:sz w:val="22"/>
              </w:rPr>
              <w:t>ectare</w:t>
            </w:r>
            <w:r w:rsidRPr="0056726C">
              <w:rPr>
                <w:rFonts w:asciiTheme="minorHAnsi" w:hAnsiTheme="minorHAnsi" w:cstheme="minorHAnsi"/>
                <w:sz w:val="22"/>
              </w:rPr>
              <w:t xml:space="preserve">) </w:t>
            </w:r>
            <w:r w:rsidRPr="0056726C">
              <w:rPr>
                <w:rFonts w:asciiTheme="minorHAnsi" w:hAnsiTheme="minorHAnsi" w:cstheme="minorHAnsi"/>
                <w:sz w:val="22"/>
              </w:rPr>
              <w:lastRenderedPageBreak/>
              <w:t>significant natural constraints</w:t>
            </w:r>
          </w:p>
        </w:tc>
        <w:tc>
          <w:tcPr>
            <w:tcW w:w="990" w:type="dxa"/>
            <w:vAlign w:val="center"/>
          </w:tcPr>
          <w:p w14:paraId="7C714B45" w14:textId="6C3F3210" w:rsidR="00162373" w:rsidRPr="0056726C" w:rsidRDefault="0016237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lastRenderedPageBreak/>
              <w:t>220</w:t>
            </w:r>
            <w:r w:rsidR="00A33FF6" w:rsidRPr="0056726C">
              <w:rPr>
                <w:rFonts w:asciiTheme="minorHAnsi" w:hAnsiTheme="minorHAnsi" w:cstheme="minorHAnsi"/>
                <w:sz w:val="22"/>
              </w:rPr>
              <w:t>,</w:t>
            </w:r>
            <w:r w:rsidRPr="0056726C">
              <w:rPr>
                <w:rFonts w:asciiTheme="minorHAnsi" w:hAnsiTheme="minorHAnsi" w:cstheme="minorHAnsi"/>
                <w:sz w:val="22"/>
              </w:rPr>
              <w:t>000</w:t>
            </w:r>
          </w:p>
        </w:tc>
        <w:tc>
          <w:tcPr>
            <w:tcW w:w="1215" w:type="dxa"/>
            <w:vMerge/>
            <w:vAlign w:val="center"/>
          </w:tcPr>
          <w:p w14:paraId="2161802B" w14:textId="77777777" w:rsidR="00162373" w:rsidRPr="0056726C" w:rsidRDefault="00162373" w:rsidP="00D56077">
            <w:pPr>
              <w:spacing w:before="40" w:after="40" w:line="240" w:lineRule="auto"/>
              <w:jc w:val="center"/>
              <w:rPr>
                <w:rFonts w:asciiTheme="minorHAnsi" w:hAnsiTheme="minorHAnsi" w:cstheme="minorHAnsi"/>
                <w:color w:val="000000"/>
                <w:sz w:val="22"/>
              </w:rPr>
            </w:pPr>
          </w:p>
        </w:tc>
      </w:tr>
      <w:tr w:rsidR="00136653" w:rsidRPr="0056726C" w14:paraId="680CD7F3" w14:textId="77777777" w:rsidTr="002E705E">
        <w:trPr>
          <w:trHeight w:val="912"/>
          <w:jc w:val="center"/>
        </w:trPr>
        <w:tc>
          <w:tcPr>
            <w:tcW w:w="1838" w:type="dxa"/>
            <w:shd w:val="clear" w:color="auto" w:fill="B8CCE4"/>
            <w:vAlign w:val="center"/>
          </w:tcPr>
          <w:p w14:paraId="7ABB744D" w14:textId="77777777" w:rsidR="00136653" w:rsidRPr="0056726C" w:rsidRDefault="00136653" w:rsidP="00B1708B">
            <w:pPr>
              <w:pStyle w:val="Default"/>
              <w:tabs>
                <w:tab w:val="right" w:pos="5989"/>
              </w:tabs>
              <w:spacing w:before="20" w:after="20"/>
              <w:rPr>
                <w:rFonts w:asciiTheme="minorHAnsi" w:hAnsiTheme="minorHAnsi" w:cstheme="minorHAnsi"/>
                <w:sz w:val="22"/>
                <w:szCs w:val="22"/>
                <w:lang w:val="en-US"/>
              </w:rPr>
            </w:pPr>
            <w:r w:rsidRPr="0056726C">
              <w:rPr>
                <w:rFonts w:asciiTheme="minorHAnsi" w:hAnsiTheme="minorHAnsi" w:cstheme="minorHAnsi"/>
                <w:b/>
                <w:bCs/>
                <w:sz w:val="22"/>
                <w:szCs w:val="22"/>
                <w:lang w:val="en-US"/>
              </w:rPr>
              <w:lastRenderedPageBreak/>
              <w:t>M15:</w:t>
            </w:r>
            <w:r w:rsidRPr="0056726C">
              <w:rPr>
                <w:rFonts w:asciiTheme="minorHAnsi" w:hAnsiTheme="minorHAnsi" w:cstheme="minorHAnsi"/>
                <w:sz w:val="22"/>
                <w:szCs w:val="22"/>
                <w:lang w:val="en-US"/>
              </w:rPr>
              <w:t xml:space="preserve"> Environmental and climate-related services in forestry</w:t>
            </w:r>
          </w:p>
        </w:tc>
        <w:tc>
          <w:tcPr>
            <w:tcW w:w="8642" w:type="dxa"/>
            <w:vAlign w:val="center"/>
          </w:tcPr>
          <w:p w14:paraId="3F154489" w14:textId="0A91BE85" w:rsidR="00136653" w:rsidRPr="0056726C" w:rsidRDefault="00162373" w:rsidP="002E705E">
            <w:pPr>
              <w:spacing w:before="40" w:after="40" w:line="240" w:lineRule="auto"/>
              <w:rPr>
                <w:rFonts w:asciiTheme="minorHAnsi" w:hAnsiTheme="minorHAnsi" w:cstheme="minorHAnsi"/>
                <w:sz w:val="22"/>
              </w:rPr>
            </w:pPr>
            <w:r w:rsidRPr="0056726C">
              <w:rPr>
                <w:rFonts w:asciiTheme="minorHAnsi" w:hAnsiTheme="minorHAnsi" w:cstheme="minorHAnsi"/>
                <w:sz w:val="22"/>
              </w:rPr>
              <w:t xml:space="preserve">This measure envisions the promotion of sustainable forest management and improvement in the status of forests, including the support and maintenance of biodiversity, water and soil resources, combating climate change adverse effects; actions include creating protective buffers and forest belts around the permanent water flows, excluding some of the forest stock from areas designated for logging, </w:t>
            </w:r>
            <w:r w:rsidR="006A2D7F" w:rsidRPr="0056726C">
              <w:rPr>
                <w:rFonts w:asciiTheme="minorHAnsi" w:hAnsiTheme="minorHAnsi" w:cstheme="minorHAnsi"/>
                <w:sz w:val="22"/>
              </w:rPr>
              <w:t>and so on</w:t>
            </w:r>
            <w:r w:rsidRPr="0056726C">
              <w:rPr>
                <w:rFonts w:asciiTheme="minorHAnsi" w:hAnsiTheme="minorHAnsi" w:cstheme="minorHAnsi"/>
                <w:sz w:val="22"/>
              </w:rPr>
              <w:t>.</w:t>
            </w:r>
          </w:p>
        </w:tc>
        <w:tc>
          <w:tcPr>
            <w:tcW w:w="1845" w:type="dxa"/>
            <w:vAlign w:val="center"/>
          </w:tcPr>
          <w:p w14:paraId="0469A723" w14:textId="0D37521B" w:rsidR="00136653" w:rsidRPr="0056726C" w:rsidRDefault="004E2978"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Area (h</w:t>
            </w:r>
            <w:r w:rsidR="006A2D7F" w:rsidRPr="0056726C">
              <w:rPr>
                <w:rFonts w:asciiTheme="minorHAnsi" w:hAnsiTheme="minorHAnsi" w:cstheme="minorHAnsi"/>
                <w:sz w:val="22"/>
              </w:rPr>
              <w:t>ectare</w:t>
            </w:r>
            <w:r w:rsidRPr="0056726C">
              <w:rPr>
                <w:rFonts w:asciiTheme="minorHAnsi" w:hAnsiTheme="minorHAnsi" w:cstheme="minorHAnsi"/>
                <w:sz w:val="22"/>
              </w:rPr>
              <w:t xml:space="preserve">) </w:t>
            </w:r>
            <w:r w:rsidR="00136653" w:rsidRPr="0056726C">
              <w:rPr>
                <w:rFonts w:asciiTheme="minorHAnsi" w:hAnsiTheme="minorHAnsi" w:cstheme="minorHAnsi"/>
                <w:sz w:val="22"/>
              </w:rPr>
              <w:t>environmental protected</w:t>
            </w:r>
          </w:p>
        </w:tc>
        <w:tc>
          <w:tcPr>
            <w:tcW w:w="990" w:type="dxa"/>
            <w:vAlign w:val="center"/>
          </w:tcPr>
          <w:p w14:paraId="643D9240" w14:textId="5D57F5E0" w:rsidR="00136653" w:rsidRPr="0056726C" w:rsidRDefault="0013665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90</w:t>
            </w:r>
            <w:r w:rsidR="00A33FF6" w:rsidRPr="0056726C">
              <w:rPr>
                <w:rFonts w:asciiTheme="minorHAnsi" w:hAnsiTheme="minorHAnsi" w:cstheme="minorHAnsi"/>
                <w:sz w:val="22"/>
              </w:rPr>
              <w:t>,</w:t>
            </w:r>
            <w:r w:rsidRPr="0056726C">
              <w:rPr>
                <w:rFonts w:asciiTheme="minorHAnsi" w:hAnsiTheme="minorHAnsi" w:cstheme="minorHAnsi"/>
                <w:sz w:val="22"/>
              </w:rPr>
              <w:t>600</w:t>
            </w:r>
          </w:p>
        </w:tc>
        <w:tc>
          <w:tcPr>
            <w:tcW w:w="1215" w:type="dxa"/>
            <w:vAlign w:val="center"/>
          </w:tcPr>
          <w:p w14:paraId="5FA8C14F" w14:textId="5B21FCC7" w:rsidR="00136653" w:rsidRPr="0056726C" w:rsidRDefault="0013665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color w:val="000000"/>
                <w:sz w:val="22"/>
              </w:rPr>
              <w:t>0.30</w:t>
            </w:r>
          </w:p>
        </w:tc>
      </w:tr>
      <w:tr w:rsidR="00136653" w:rsidRPr="0056726C" w14:paraId="2579E9C2" w14:textId="77777777" w:rsidTr="002E705E">
        <w:trPr>
          <w:jc w:val="center"/>
        </w:trPr>
        <w:tc>
          <w:tcPr>
            <w:tcW w:w="1838" w:type="dxa"/>
            <w:shd w:val="clear" w:color="auto" w:fill="B8CCE4"/>
            <w:vAlign w:val="center"/>
          </w:tcPr>
          <w:p w14:paraId="4FC586D4" w14:textId="77777777" w:rsidR="00136653" w:rsidRPr="0056726C" w:rsidRDefault="00136653" w:rsidP="00B1708B">
            <w:pPr>
              <w:pStyle w:val="Default"/>
              <w:tabs>
                <w:tab w:val="right" w:pos="5989"/>
              </w:tabs>
              <w:spacing w:before="20" w:after="20"/>
              <w:rPr>
                <w:rFonts w:asciiTheme="minorHAnsi" w:hAnsiTheme="minorHAnsi" w:cstheme="minorHAnsi"/>
                <w:sz w:val="22"/>
                <w:szCs w:val="22"/>
                <w:lang w:val="en-US"/>
              </w:rPr>
            </w:pPr>
            <w:r w:rsidRPr="0056726C">
              <w:rPr>
                <w:rFonts w:asciiTheme="minorHAnsi" w:hAnsiTheme="minorHAnsi" w:cstheme="minorHAnsi"/>
                <w:b/>
                <w:bCs/>
                <w:sz w:val="22"/>
                <w:szCs w:val="22"/>
                <w:lang w:val="en-US"/>
              </w:rPr>
              <w:t>M16:</w:t>
            </w:r>
            <w:r w:rsidRPr="0056726C">
              <w:rPr>
                <w:rFonts w:asciiTheme="minorHAnsi" w:hAnsiTheme="minorHAnsi" w:cstheme="minorHAnsi"/>
                <w:sz w:val="22"/>
                <w:szCs w:val="22"/>
                <w:lang w:val="en-US"/>
              </w:rPr>
              <w:t xml:space="preserve"> Cooperation</w:t>
            </w:r>
          </w:p>
        </w:tc>
        <w:tc>
          <w:tcPr>
            <w:tcW w:w="8642" w:type="dxa"/>
            <w:vAlign w:val="center"/>
          </w:tcPr>
          <w:p w14:paraId="63CFB97A" w14:textId="4F6E2F92" w:rsidR="00136653" w:rsidRPr="0056726C" w:rsidRDefault="00162373" w:rsidP="002E705E">
            <w:pPr>
              <w:spacing w:before="40" w:after="40" w:line="240" w:lineRule="auto"/>
              <w:rPr>
                <w:rFonts w:asciiTheme="minorHAnsi" w:hAnsiTheme="minorHAnsi" w:cstheme="minorHAnsi"/>
                <w:sz w:val="22"/>
              </w:rPr>
            </w:pPr>
            <w:r w:rsidRPr="0056726C">
              <w:rPr>
                <w:rFonts w:asciiTheme="minorHAnsi" w:hAnsiTheme="minorHAnsi" w:cstheme="minorHAnsi"/>
                <w:sz w:val="22"/>
              </w:rPr>
              <w:t xml:space="preserve">This measure will help achieve the objectives of the European Innovation Partnership for agricultural productivity and sustainability, defined in Article 55 of Regulation (EU) </w:t>
            </w:r>
            <w:r w:rsidR="006A2D7F" w:rsidRPr="0056726C">
              <w:rPr>
                <w:rFonts w:asciiTheme="minorHAnsi" w:hAnsiTheme="minorHAnsi" w:cstheme="minorHAnsi"/>
                <w:sz w:val="22"/>
              </w:rPr>
              <w:t>No.</w:t>
            </w:r>
            <w:r w:rsidRPr="0056726C">
              <w:rPr>
                <w:rFonts w:asciiTheme="minorHAnsi" w:hAnsiTheme="minorHAnsi" w:cstheme="minorHAnsi"/>
                <w:sz w:val="22"/>
              </w:rPr>
              <w:t xml:space="preserve"> 1305/2013. The activities planned for support are important to the enhancement of agricultural productivity, biodiversity, better management of lands and soil functionality, integrated supply chain, food quality and safety. This measure will indirectly and positively </w:t>
            </w:r>
            <w:r w:rsidR="006A2D7F" w:rsidRPr="0056726C">
              <w:rPr>
                <w:rFonts w:asciiTheme="minorHAnsi" w:hAnsiTheme="minorHAnsi" w:cstheme="minorHAnsi"/>
                <w:sz w:val="22"/>
              </w:rPr>
              <w:t>affect</w:t>
            </w:r>
            <w:r w:rsidRPr="0056726C">
              <w:rPr>
                <w:rFonts w:asciiTheme="minorHAnsi" w:hAnsiTheme="minorHAnsi" w:cstheme="minorHAnsi"/>
                <w:sz w:val="22"/>
              </w:rPr>
              <w:t xml:space="preserve"> CC</w:t>
            </w:r>
            <w:r w:rsidR="006A2D7F" w:rsidRPr="0056726C">
              <w:rPr>
                <w:rFonts w:asciiTheme="minorHAnsi" w:hAnsiTheme="minorHAnsi" w:cstheme="minorHAnsi"/>
                <w:sz w:val="22"/>
              </w:rPr>
              <w:t>A</w:t>
            </w:r>
            <w:r w:rsidRPr="0056726C">
              <w:rPr>
                <w:rFonts w:asciiTheme="minorHAnsi" w:hAnsiTheme="minorHAnsi" w:cstheme="minorHAnsi"/>
                <w:sz w:val="22"/>
              </w:rPr>
              <w:t xml:space="preserve"> by supporting specific innovative projects.</w:t>
            </w:r>
          </w:p>
        </w:tc>
        <w:tc>
          <w:tcPr>
            <w:tcW w:w="1845" w:type="dxa"/>
            <w:vAlign w:val="center"/>
          </w:tcPr>
          <w:p w14:paraId="67D24F07" w14:textId="0DA6A421" w:rsidR="00136653" w:rsidRPr="0056726C" w:rsidRDefault="0013665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Number of farms participating in</w:t>
            </w:r>
            <w:r w:rsidR="00162373" w:rsidRPr="0056726C">
              <w:rPr>
                <w:rFonts w:asciiTheme="minorHAnsi" w:hAnsiTheme="minorHAnsi" w:cstheme="minorHAnsi"/>
                <w:sz w:val="22"/>
              </w:rPr>
              <w:t xml:space="preserve"> local</w:t>
            </w:r>
            <w:r w:rsidR="00D45D99" w:rsidRPr="0056726C">
              <w:rPr>
                <w:rFonts w:asciiTheme="minorHAnsi" w:hAnsiTheme="minorHAnsi" w:cstheme="minorHAnsi"/>
                <w:sz w:val="22"/>
              </w:rPr>
              <w:t>/</w:t>
            </w:r>
            <w:r w:rsidR="00162373" w:rsidRPr="0056726C">
              <w:rPr>
                <w:rFonts w:asciiTheme="minorHAnsi" w:hAnsiTheme="minorHAnsi" w:cstheme="minorHAnsi"/>
                <w:sz w:val="22"/>
              </w:rPr>
              <w:t>regional cooperation</w:t>
            </w:r>
          </w:p>
        </w:tc>
        <w:tc>
          <w:tcPr>
            <w:tcW w:w="990" w:type="dxa"/>
            <w:vAlign w:val="center"/>
          </w:tcPr>
          <w:p w14:paraId="0A2E9B7C" w14:textId="77777777" w:rsidR="00136653" w:rsidRPr="0056726C" w:rsidRDefault="0013665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sz w:val="22"/>
              </w:rPr>
              <w:t>280</w:t>
            </w:r>
          </w:p>
        </w:tc>
        <w:tc>
          <w:tcPr>
            <w:tcW w:w="1215" w:type="dxa"/>
            <w:vAlign w:val="center"/>
          </w:tcPr>
          <w:p w14:paraId="390F92A7" w14:textId="0D0275D0" w:rsidR="00136653" w:rsidRPr="0056726C" w:rsidRDefault="00136653" w:rsidP="00D56077">
            <w:pPr>
              <w:spacing w:before="40" w:after="40" w:line="240" w:lineRule="auto"/>
              <w:jc w:val="center"/>
              <w:rPr>
                <w:rFonts w:asciiTheme="minorHAnsi" w:hAnsiTheme="minorHAnsi" w:cstheme="minorHAnsi"/>
                <w:sz w:val="22"/>
              </w:rPr>
            </w:pPr>
            <w:r w:rsidRPr="0056726C">
              <w:rPr>
                <w:rFonts w:asciiTheme="minorHAnsi" w:hAnsiTheme="minorHAnsi" w:cstheme="minorHAnsi"/>
                <w:color w:val="000000"/>
                <w:sz w:val="22"/>
              </w:rPr>
              <w:t>1.12</w:t>
            </w:r>
          </w:p>
        </w:tc>
      </w:tr>
    </w:tbl>
    <w:p w14:paraId="218E263F" w14:textId="7DF46534" w:rsidR="00162373" w:rsidRPr="0056726C" w:rsidRDefault="001727CF" w:rsidP="00994CC0">
      <w:pPr>
        <w:pStyle w:val="Sourceline"/>
        <w:sectPr w:rsidR="00162373" w:rsidRPr="0056726C" w:rsidSect="009913F3">
          <w:pgSz w:w="16838" w:h="11906" w:orient="landscape" w:code="9"/>
          <w:pgMar w:top="1411" w:right="1411" w:bottom="1411" w:left="1411" w:header="706" w:footer="706" w:gutter="0"/>
          <w:cols w:space="708"/>
          <w:docGrid w:linePitch="360"/>
        </w:sectPr>
      </w:pPr>
      <w:r w:rsidRPr="0056726C">
        <w:t>Source: RDP 2014</w:t>
      </w:r>
      <w:r w:rsidR="006A2D7F" w:rsidRPr="0056726C">
        <w:t>–2020</w:t>
      </w:r>
      <w:r w:rsidR="00994CC0" w:rsidRPr="0056726C">
        <w:t>.</w:t>
      </w:r>
    </w:p>
    <w:p w14:paraId="5F4D0B0A" w14:textId="45A546E5" w:rsidR="001727CF" w:rsidRPr="0056726C" w:rsidRDefault="001727CF" w:rsidP="00370214">
      <w:pPr>
        <w:pStyle w:val="BodyText"/>
        <w:ind w:left="0" w:firstLine="0"/>
        <w:rPr>
          <w:lang w:val="en-US"/>
        </w:rPr>
      </w:pPr>
      <w:r w:rsidRPr="0056726C">
        <w:rPr>
          <w:b/>
          <w:lang w:val="en-US"/>
        </w:rPr>
        <w:lastRenderedPageBreak/>
        <w:t>The National Development Program: Bulgaria 2020</w:t>
      </w:r>
      <w:r w:rsidRPr="0056726C">
        <w:rPr>
          <w:rStyle w:val="FootnoteReference"/>
          <w:rFonts w:ascii="Arial" w:eastAsia="Times New Roman" w:hAnsi="Arial" w:cs="Arial"/>
          <w:b/>
          <w:sz w:val="20"/>
          <w:szCs w:val="20"/>
          <w:lang w:val="en-US"/>
        </w:rPr>
        <w:footnoteReference w:id="40"/>
      </w:r>
      <w:r w:rsidRPr="0056726C">
        <w:rPr>
          <w:b/>
          <w:lang w:val="en-US"/>
        </w:rPr>
        <w:t xml:space="preserve"> </w:t>
      </w:r>
      <w:r w:rsidR="00481679" w:rsidRPr="0056726C">
        <w:rPr>
          <w:b/>
          <w:lang w:val="en-US"/>
        </w:rPr>
        <w:t>details</w:t>
      </w:r>
      <w:r w:rsidRPr="0056726C">
        <w:rPr>
          <w:b/>
          <w:lang w:val="en-US"/>
        </w:rPr>
        <w:t xml:space="preserve"> the objectives of the development policies of the country until 2020.</w:t>
      </w:r>
      <w:r w:rsidRPr="0056726C">
        <w:rPr>
          <w:lang w:val="en-US"/>
        </w:rPr>
        <w:t xml:space="preserve"> This is an integrated document focusing on the social and economic development of Bulgaria until 2020, linking the EU priorities in the context of the Europe 2020 Strategy and the national priorities of Bulgaria. Sub-priority 4.5, related to the development of the agricultural sector, targets the </w:t>
      </w:r>
      <w:r w:rsidR="00CD6E21" w:rsidRPr="0056726C">
        <w:rPr>
          <w:lang w:val="en-US"/>
        </w:rPr>
        <w:t>‘</w:t>
      </w:r>
      <w:r w:rsidRPr="0056726C">
        <w:rPr>
          <w:lang w:val="en-US"/>
        </w:rPr>
        <w:t>sustainable use and management of natural resources</w:t>
      </w:r>
      <w:r w:rsidR="00CD6E21" w:rsidRPr="0056726C">
        <w:rPr>
          <w:lang w:val="en-US"/>
        </w:rPr>
        <w:t>’</w:t>
      </w:r>
      <w:r w:rsidRPr="0056726C">
        <w:rPr>
          <w:lang w:val="en-US"/>
        </w:rPr>
        <w:t xml:space="preserve"> and seeks to encourage </w:t>
      </w:r>
      <w:r w:rsidR="00CD6E21" w:rsidRPr="0056726C">
        <w:rPr>
          <w:lang w:val="en-US"/>
        </w:rPr>
        <w:t>‘</w:t>
      </w:r>
      <w:r w:rsidRPr="0056726C">
        <w:rPr>
          <w:lang w:val="en-US"/>
        </w:rPr>
        <w:t>the agricultural producers to provide ecological and climate-related services</w:t>
      </w:r>
      <w:r w:rsidR="00CD6E21" w:rsidRPr="0056726C">
        <w:rPr>
          <w:lang w:val="en-US"/>
        </w:rPr>
        <w:t>’</w:t>
      </w:r>
      <w:r w:rsidRPr="0056726C">
        <w:rPr>
          <w:lang w:val="en-US"/>
        </w:rPr>
        <w:t xml:space="preserve">. Sub-priority 3.5, related to the regional development priority area, targets </w:t>
      </w:r>
      <w:r w:rsidR="00CD6E21" w:rsidRPr="0056726C">
        <w:rPr>
          <w:lang w:val="en-US"/>
        </w:rPr>
        <w:t>‘</w:t>
      </w:r>
      <w:r w:rsidRPr="0056726C">
        <w:rPr>
          <w:lang w:val="en-US"/>
        </w:rPr>
        <w:t>conditions for preservation and improvement of the environment in the regions, adaptation to the on-going climate change and achieving sustainable and effective use of natural resources</w:t>
      </w:r>
      <w:r w:rsidR="00CD6E21" w:rsidRPr="0056726C">
        <w:rPr>
          <w:lang w:val="en-US"/>
        </w:rPr>
        <w:t>’</w:t>
      </w:r>
      <w:r w:rsidRPr="0056726C">
        <w:rPr>
          <w:lang w:val="en-US"/>
        </w:rPr>
        <w:t xml:space="preserve">. Both these sub-priorities aim at contributing to the protection of land and the fight against climate change. Sub-priority 4.6 deals with </w:t>
      </w:r>
      <w:r w:rsidR="00CD6E21" w:rsidRPr="0056726C">
        <w:rPr>
          <w:lang w:val="en-US"/>
        </w:rPr>
        <w:t>‘</w:t>
      </w:r>
      <w:r w:rsidRPr="0056726C">
        <w:rPr>
          <w:lang w:val="en-US"/>
        </w:rPr>
        <w:t>establishing a competitive fish sector providing sustainable management of fisheries and aquacultures.</w:t>
      </w:r>
      <w:r w:rsidR="00CD6E21" w:rsidRPr="0056726C">
        <w:rPr>
          <w:lang w:val="en-US"/>
        </w:rPr>
        <w:t>’</w:t>
      </w:r>
      <w:r w:rsidRPr="0056726C">
        <w:rPr>
          <w:lang w:val="en-US"/>
        </w:rPr>
        <w:t xml:space="preserve"> However, there is no directly expressed connection between climate change and the development of fisheries and aquacultures.</w:t>
      </w:r>
    </w:p>
    <w:p w14:paraId="29AD5CF8" w14:textId="1CA7E913" w:rsidR="001727CF" w:rsidRPr="0056726C" w:rsidRDefault="001727CF" w:rsidP="00370214">
      <w:pPr>
        <w:pStyle w:val="BodyText"/>
        <w:ind w:left="0" w:firstLine="0"/>
        <w:rPr>
          <w:lang w:val="en-US"/>
        </w:rPr>
      </w:pPr>
      <w:r w:rsidRPr="0056726C">
        <w:rPr>
          <w:b/>
          <w:lang w:val="en-US"/>
        </w:rPr>
        <w:t>The Common Strategy for Management and Development of Hydro-melioration and Protection against Harmful Effects of Water</w:t>
      </w:r>
      <w:r w:rsidRPr="0056726C">
        <w:rPr>
          <w:lang w:val="en-US"/>
        </w:rPr>
        <w:t xml:space="preserve"> establishes a new framework for legal and institutional reforms and it outlines how the hydro-melioration sector should manage the infrastructure for the provision of irrigation and drainage services and oversee the infrastructure for flood protection and river corrections that protects agricultural land from the harmful effects of water. A well-performing irrigation and drainage subsector offers significant opportunities for promoting the competitiveness of agriculture as it improves productivity and reduces the loss of income for farmers in years with </w:t>
      </w:r>
      <w:r w:rsidR="00E359FE" w:rsidRPr="0056726C">
        <w:rPr>
          <w:lang w:val="en-US"/>
        </w:rPr>
        <w:t>unfavorable</w:t>
      </w:r>
      <w:r w:rsidRPr="0056726C">
        <w:rPr>
          <w:lang w:val="en-US"/>
        </w:rPr>
        <w:t xml:space="preserve"> climate conditions.</w:t>
      </w:r>
    </w:p>
    <w:p w14:paraId="7AD463DE" w14:textId="352A47C4" w:rsidR="001727CF" w:rsidRPr="0056726C" w:rsidRDefault="001727CF" w:rsidP="00370214">
      <w:pPr>
        <w:pStyle w:val="BodyText"/>
        <w:ind w:left="0" w:firstLine="0"/>
        <w:rPr>
          <w:lang w:val="en-US"/>
        </w:rPr>
      </w:pPr>
      <w:r w:rsidRPr="0056726C">
        <w:rPr>
          <w:b/>
          <w:lang w:val="en-US" w:bidi="en-GB"/>
        </w:rPr>
        <w:t>The Third N</w:t>
      </w:r>
      <w:r w:rsidR="008C1102" w:rsidRPr="0056726C">
        <w:rPr>
          <w:b/>
          <w:lang w:val="en-US" w:bidi="en-GB"/>
        </w:rPr>
        <w:t>APCC</w:t>
      </w:r>
      <w:r w:rsidRPr="0056726C">
        <w:rPr>
          <w:b/>
          <w:lang w:val="en-US"/>
        </w:rPr>
        <w:t xml:space="preserve"> outlines the framework for action in the fight against climate</w:t>
      </w:r>
      <w:r w:rsidR="00EA3556" w:rsidRPr="0056726C">
        <w:rPr>
          <w:b/>
          <w:lang w:val="en-US"/>
        </w:rPr>
        <w:t xml:space="preserve"> change for 2013</w:t>
      </w:r>
      <w:r w:rsidR="008C1102" w:rsidRPr="0056726C">
        <w:rPr>
          <w:b/>
          <w:lang w:val="en-US"/>
        </w:rPr>
        <w:t>–</w:t>
      </w:r>
      <w:r w:rsidR="00042DC3" w:rsidRPr="0056726C">
        <w:rPr>
          <w:b/>
          <w:lang w:val="en-US"/>
        </w:rPr>
        <w:t>20</w:t>
      </w:r>
      <w:r w:rsidR="00EA3556" w:rsidRPr="0056726C">
        <w:rPr>
          <w:b/>
          <w:lang w:val="en-US"/>
        </w:rPr>
        <w:t>20</w:t>
      </w:r>
      <w:r w:rsidRPr="0056726C">
        <w:rPr>
          <w:b/>
          <w:lang w:val="en-US"/>
        </w:rPr>
        <w:t>.</w:t>
      </w:r>
      <w:r w:rsidRPr="0056726C">
        <w:rPr>
          <w:lang w:val="en-US"/>
        </w:rPr>
        <w:t xml:space="preserve"> The document defines a number of mitigation measures in the agriculture and forestry sectors, such as increasing the knowledge of farmers on the implementation of appropriate practices leading to a reduction in emissions from the sector, introducing crop rotation practices, or maintaining permanent grass meadows and pastures which lead to the storage of carbon in the soil. The document also defines the duties of the relevant entities (ministries, agencies and local authorities). </w:t>
      </w:r>
    </w:p>
    <w:p w14:paraId="41082A51" w14:textId="144B6816" w:rsidR="001F5E42" w:rsidRPr="0056726C" w:rsidRDefault="001727CF" w:rsidP="00370214">
      <w:pPr>
        <w:pStyle w:val="BodyText"/>
        <w:ind w:left="0" w:firstLine="0"/>
        <w:rPr>
          <w:lang w:val="en-US"/>
        </w:rPr>
      </w:pPr>
      <w:r w:rsidRPr="0056726C">
        <w:rPr>
          <w:b/>
          <w:lang w:val="en-US"/>
        </w:rPr>
        <w:t xml:space="preserve">The Multiannual National Strategic Plan for </w:t>
      </w:r>
      <w:r w:rsidR="00EA3556" w:rsidRPr="0056726C">
        <w:rPr>
          <w:b/>
          <w:lang w:val="en-US"/>
        </w:rPr>
        <w:t>Aquaculture in Bulgaria (2014</w:t>
      </w:r>
      <w:r w:rsidR="00ED3FEA" w:rsidRPr="0056726C">
        <w:rPr>
          <w:b/>
          <w:lang w:val="en-US"/>
        </w:rPr>
        <w:t>–</w:t>
      </w:r>
      <w:r w:rsidR="00042DC3" w:rsidRPr="0056726C">
        <w:rPr>
          <w:b/>
          <w:lang w:val="en-US"/>
        </w:rPr>
        <w:t>20</w:t>
      </w:r>
      <w:r w:rsidRPr="0056726C">
        <w:rPr>
          <w:b/>
          <w:lang w:val="en-US"/>
        </w:rPr>
        <w:t>20)</w:t>
      </w:r>
      <w:r w:rsidRPr="0056726C">
        <w:rPr>
          <w:lang w:val="en-US"/>
        </w:rPr>
        <w:t xml:space="preserve"> has been prepared in accordance with the E</w:t>
      </w:r>
      <w:r w:rsidR="008C1102" w:rsidRPr="0056726C">
        <w:rPr>
          <w:lang w:val="en-US"/>
        </w:rPr>
        <w:t>C</w:t>
      </w:r>
      <w:r w:rsidRPr="0056726C">
        <w:rPr>
          <w:lang w:val="en-US"/>
        </w:rPr>
        <w:t xml:space="preserve">’s Strategic Guidelines for the Sustainable Development of EU Aquaculture. Bulgaria’s </w:t>
      </w:r>
      <w:r w:rsidR="008C1102" w:rsidRPr="0056726C">
        <w:rPr>
          <w:lang w:val="en-US"/>
        </w:rPr>
        <w:t>p</w:t>
      </w:r>
      <w:r w:rsidRPr="0056726C">
        <w:rPr>
          <w:lang w:val="en-US"/>
        </w:rPr>
        <w:t xml:space="preserve">lan covers all activities related to the production of fish and other aquatic organisms and includes measures to diversify the activities of producers and opportunities for better marketed production. The </w:t>
      </w:r>
      <w:r w:rsidR="008C1102" w:rsidRPr="0056726C">
        <w:rPr>
          <w:lang w:val="en-US"/>
        </w:rPr>
        <w:t>p</w:t>
      </w:r>
      <w:r w:rsidRPr="0056726C">
        <w:rPr>
          <w:lang w:val="en-US"/>
        </w:rPr>
        <w:t xml:space="preserve">lan discusses the state of the biological resources of valuable species of inland waters in Bulgaria and the Black Sea. More specifically, the </w:t>
      </w:r>
      <w:r w:rsidR="008C1102" w:rsidRPr="0056726C">
        <w:rPr>
          <w:lang w:val="en-US"/>
        </w:rPr>
        <w:t>p</w:t>
      </w:r>
      <w:r w:rsidRPr="0056726C">
        <w:rPr>
          <w:lang w:val="en-US"/>
        </w:rPr>
        <w:t>lan points out that the key problem for cultivating fish in basins/</w:t>
      </w:r>
      <w:r w:rsidR="00FA5446">
        <w:rPr>
          <w:lang w:val="en-US"/>
        </w:rPr>
        <w:t>dams</w:t>
      </w:r>
      <w:r w:rsidR="00FA5446" w:rsidRPr="0056726C">
        <w:rPr>
          <w:lang w:val="en-US"/>
        </w:rPr>
        <w:t xml:space="preserve"> </w:t>
      </w:r>
      <w:r w:rsidRPr="0056726C">
        <w:rPr>
          <w:lang w:val="en-US"/>
        </w:rPr>
        <w:t xml:space="preserve">is the reduction of the water levels due to drought climate events. However, the </w:t>
      </w:r>
      <w:r w:rsidR="008C1102" w:rsidRPr="0056726C">
        <w:rPr>
          <w:lang w:val="en-US"/>
        </w:rPr>
        <w:t>p</w:t>
      </w:r>
      <w:r w:rsidRPr="0056726C">
        <w:rPr>
          <w:lang w:val="en-US"/>
        </w:rPr>
        <w:t xml:space="preserve">lan lacks any assessment of the sector vulnerabilities in relation to climate change and does not prescribe any specific actions for mitigation or adaptation to the negative impacts of climate change. </w:t>
      </w:r>
    </w:p>
    <w:p w14:paraId="44CBBEE7" w14:textId="77777777" w:rsidR="001727CF" w:rsidRPr="0056726C" w:rsidRDefault="001727CF" w:rsidP="001F5E42">
      <w:pPr>
        <w:pStyle w:val="Bullet"/>
        <w:numPr>
          <w:ilvl w:val="0"/>
          <w:numId w:val="0"/>
        </w:numPr>
        <w:spacing w:line="276" w:lineRule="auto"/>
        <w:rPr>
          <w:lang w:val="en-US"/>
        </w:rPr>
      </w:pPr>
    </w:p>
    <w:p w14:paraId="714C4A34" w14:textId="4CCB4450" w:rsidR="001727CF" w:rsidRPr="0056726C" w:rsidRDefault="006B7013" w:rsidP="0039416C">
      <w:pPr>
        <w:pStyle w:val="Heading2"/>
        <w:spacing w:after="60" w:line="240" w:lineRule="auto"/>
      </w:pPr>
      <w:bookmarkStart w:id="280" w:name="_Toc485148969"/>
      <w:bookmarkStart w:id="281" w:name="_Toc499887921"/>
      <w:bookmarkStart w:id="282" w:name="_Toc504671842"/>
      <w:bookmarkStart w:id="283" w:name="_Toc504672369"/>
      <w:bookmarkStart w:id="284" w:name="_Toc517701339"/>
      <w:r w:rsidRPr="0056726C">
        <w:t>2</w:t>
      </w:r>
      <w:r w:rsidR="00454C95" w:rsidRPr="0056726C">
        <w:t>.5</w:t>
      </w:r>
      <w:r w:rsidR="007E59B4" w:rsidRPr="0056726C">
        <w:t>.</w:t>
      </w:r>
      <w:r w:rsidR="00454C95" w:rsidRPr="0056726C">
        <w:tab/>
      </w:r>
      <w:r w:rsidR="001727CF" w:rsidRPr="0056726C">
        <w:t xml:space="preserve">Institutional </w:t>
      </w:r>
      <w:r w:rsidR="00671B37" w:rsidRPr="0056726C">
        <w:t>Framework and Stakeholder C</w:t>
      </w:r>
      <w:r w:rsidR="001727CF" w:rsidRPr="0056726C">
        <w:t>ommunity in Bulgaria</w:t>
      </w:r>
      <w:bookmarkEnd w:id="280"/>
      <w:bookmarkEnd w:id="281"/>
      <w:bookmarkEnd w:id="282"/>
      <w:bookmarkEnd w:id="283"/>
      <w:bookmarkEnd w:id="284"/>
    </w:p>
    <w:p w14:paraId="16C7927F" w14:textId="7D8A132A" w:rsidR="001727CF" w:rsidRPr="0056726C" w:rsidRDefault="001727CF" w:rsidP="00370214">
      <w:pPr>
        <w:pStyle w:val="BodyText"/>
        <w:ind w:left="0" w:firstLine="0"/>
        <w:rPr>
          <w:rFonts w:cs="Times New Roman"/>
          <w:lang w:val="en-US"/>
        </w:rPr>
      </w:pPr>
      <w:r w:rsidRPr="0056726C">
        <w:rPr>
          <w:b/>
          <w:lang w:val="en-US"/>
        </w:rPr>
        <w:t>The climate change</w:t>
      </w:r>
      <w:r w:rsidR="00ED3FEA" w:rsidRPr="0056726C">
        <w:rPr>
          <w:b/>
          <w:lang w:val="en-US"/>
        </w:rPr>
        <w:t>-</w:t>
      </w:r>
      <w:r w:rsidRPr="0056726C">
        <w:rPr>
          <w:b/>
          <w:lang w:val="en-US"/>
        </w:rPr>
        <w:t>related institutional framework in Bulgaria mainly focuses on mitigation</w:t>
      </w:r>
      <w:r w:rsidR="00481679" w:rsidRPr="0056726C">
        <w:rPr>
          <w:lang w:val="en-US"/>
        </w:rPr>
        <w:t xml:space="preserve">. Mitigation is addressed </w:t>
      </w:r>
      <w:r w:rsidRPr="0056726C">
        <w:rPr>
          <w:lang w:val="en-US"/>
        </w:rPr>
        <w:t>either by striving to meet the international obligations and agreed targets for reducing GHG emissions or by participating in mechanisms for international emissions trading, or monitoring, reporting</w:t>
      </w:r>
      <w:r w:rsidR="00ED3FEA" w:rsidRPr="0056726C">
        <w:rPr>
          <w:lang w:val="en-US"/>
        </w:rPr>
        <w:t>,</w:t>
      </w:r>
      <w:r w:rsidRPr="0056726C">
        <w:rPr>
          <w:lang w:val="en-US"/>
        </w:rPr>
        <w:t xml:space="preserve"> and verification of EU E</w:t>
      </w:r>
      <w:r w:rsidR="00ED3FEA" w:rsidRPr="0056726C">
        <w:rPr>
          <w:lang w:val="en-US"/>
        </w:rPr>
        <w:t>mission Trading System</w:t>
      </w:r>
      <w:r w:rsidRPr="0056726C">
        <w:rPr>
          <w:lang w:val="en-US"/>
        </w:rPr>
        <w:t xml:space="preserve"> emissions. The institutional framework related to</w:t>
      </w:r>
      <w:r w:rsidR="000A2DAF" w:rsidRPr="0056726C">
        <w:rPr>
          <w:lang w:val="en-US"/>
        </w:rPr>
        <w:t xml:space="preserve"> CCA </w:t>
      </w:r>
      <w:r w:rsidRPr="0056726C">
        <w:rPr>
          <w:lang w:val="en-US"/>
        </w:rPr>
        <w:t>is an element of the overall climate change institutional framework set out in the CC</w:t>
      </w:r>
      <w:r w:rsidR="00E359FE" w:rsidRPr="0056726C">
        <w:rPr>
          <w:lang w:val="en-US"/>
        </w:rPr>
        <w:t>M</w:t>
      </w:r>
      <w:r w:rsidRPr="0056726C">
        <w:rPr>
          <w:lang w:val="en-US"/>
        </w:rPr>
        <w:t xml:space="preserve">A and the related </w:t>
      </w:r>
      <w:r w:rsidRPr="0056726C">
        <w:rPr>
          <w:rFonts w:cs="Times New Roman"/>
          <w:lang w:val="en-US"/>
        </w:rPr>
        <w:t xml:space="preserve">sub-legislation. Institutions and their responsibilities are illustrated in </w:t>
      </w:r>
      <w:r w:rsidR="00A93935" w:rsidRPr="0056726C">
        <w:rPr>
          <w:rFonts w:cs="Times New Roman"/>
          <w:b/>
          <w:i/>
          <w:lang w:val="en-US"/>
        </w:rPr>
        <w:t>Figure 2</w:t>
      </w:r>
      <w:r w:rsidR="00AE1BA7" w:rsidRPr="0056726C">
        <w:rPr>
          <w:rFonts w:cs="Times New Roman"/>
          <w:b/>
          <w:i/>
          <w:lang w:val="en-US"/>
        </w:rPr>
        <w:t>4</w:t>
      </w:r>
      <w:r w:rsidRPr="0056726C">
        <w:rPr>
          <w:rFonts w:cs="Times New Roman"/>
          <w:lang w:val="en-US"/>
        </w:rPr>
        <w:t>. The areas that are not yet legally mandated or sufficiently detailed are marked in red. The stakeholders listed in such areas are engaged more or less informally.</w:t>
      </w:r>
    </w:p>
    <w:p w14:paraId="34D7FA90" w14:textId="349DF5EA" w:rsidR="001F5E42" w:rsidRPr="0056726C" w:rsidRDefault="00817BF1" w:rsidP="001F5E42">
      <w:pPr>
        <w:pStyle w:val="Caption"/>
      </w:pPr>
      <w:bookmarkStart w:id="285" w:name="_Toc486426571"/>
      <w:bookmarkStart w:id="286" w:name="_Toc499887420"/>
      <w:bookmarkStart w:id="287" w:name="_Toc504672052"/>
      <w:bookmarkStart w:id="288" w:name="_Toc507002258"/>
      <w:bookmarkStart w:id="289" w:name="_Toc517701410"/>
      <w:r w:rsidRPr="0056726C">
        <w:t xml:space="preserve">Figure </w:t>
      </w:r>
      <w:r w:rsidRPr="0056726C">
        <w:fldChar w:fldCharType="begin" w:fldLock="1"/>
      </w:r>
      <w:r w:rsidRPr="0056726C">
        <w:instrText xml:space="preserve"> SEQ Figure \* ARABIC </w:instrText>
      </w:r>
      <w:r w:rsidRPr="0056726C">
        <w:fldChar w:fldCharType="separate"/>
      </w:r>
      <w:r w:rsidRPr="0056726C">
        <w:t>24</w:t>
      </w:r>
      <w:r w:rsidRPr="0056726C">
        <w:fldChar w:fldCharType="end"/>
      </w:r>
      <w:r w:rsidRPr="0056726C">
        <w:t>.</w:t>
      </w:r>
      <w:r w:rsidR="001F5E42" w:rsidRPr="0056726C">
        <w:t xml:space="preserve"> Structure </w:t>
      </w:r>
      <w:r w:rsidR="0064740E" w:rsidRPr="0056726C">
        <w:t>and</w:t>
      </w:r>
      <w:r w:rsidR="001F5E42" w:rsidRPr="0056726C">
        <w:t xml:space="preserve"> Main Actors </w:t>
      </w:r>
      <w:r w:rsidR="0064740E" w:rsidRPr="0056726C">
        <w:t xml:space="preserve">in </w:t>
      </w:r>
      <w:r w:rsidR="001F5E42" w:rsidRPr="0056726C">
        <w:t xml:space="preserve">Implementing </w:t>
      </w:r>
      <w:r w:rsidR="0064740E" w:rsidRPr="0056726C">
        <w:t xml:space="preserve">the </w:t>
      </w:r>
      <w:r w:rsidR="001F5E42" w:rsidRPr="0056726C">
        <w:t>Bulgarian Climate Change Polic</w:t>
      </w:r>
      <w:bookmarkEnd w:id="285"/>
      <w:bookmarkEnd w:id="286"/>
      <w:bookmarkEnd w:id="287"/>
      <w:bookmarkEnd w:id="288"/>
      <w:r w:rsidR="0064740E" w:rsidRPr="0056726C">
        <w:t>y</w:t>
      </w:r>
      <w:bookmarkEnd w:id="289"/>
    </w:p>
    <w:p w14:paraId="2AE88069" w14:textId="3E436B65" w:rsidR="002D2824" w:rsidRPr="0056726C" w:rsidRDefault="0064740E" w:rsidP="0064740E">
      <w:pPr>
        <w:spacing w:after="40" w:line="240" w:lineRule="auto"/>
      </w:pPr>
      <w:r w:rsidRPr="0056726C">
        <w:rPr>
          <w:noProof/>
        </w:rPr>
        <w:drawing>
          <wp:inline distT="0" distB="0" distL="0" distR="0" wp14:anchorId="706BF6D8" wp14:editId="13588BA2">
            <wp:extent cx="5829079" cy="3107226"/>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a:extLst>
                        <a:ext uri="{28A0092B-C50C-407E-A947-70E740481C1C}">
                          <a14:useLocalDpi xmlns:a14="http://schemas.microsoft.com/office/drawing/2010/main" val="0"/>
                        </a:ext>
                      </a:extLst>
                    </a:blip>
                    <a:srcRect t="1897" b="947"/>
                    <a:stretch/>
                  </pic:blipFill>
                  <pic:spPr bwMode="auto">
                    <a:xfrm>
                      <a:off x="0" y="0"/>
                      <a:ext cx="5869385" cy="3128711"/>
                    </a:xfrm>
                    <a:prstGeom prst="rect">
                      <a:avLst/>
                    </a:prstGeom>
                    <a:noFill/>
                    <a:ln>
                      <a:noFill/>
                    </a:ln>
                    <a:extLst>
                      <a:ext uri="{53640926-AAD7-44D8-BBD7-CCE9431645EC}">
                        <a14:shadowObscured xmlns:a14="http://schemas.microsoft.com/office/drawing/2010/main"/>
                      </a:ext>
                    </a:extLst>
                  </pic:spPr>
                </pic:pic>
              </a:graphicData>
            </a:graphic>
          </wp:inline>
        </w:drawing>
      </w:r>
    </w:p>
    <w:p w14:paraId="38C696EC" w14:textId="77777777" w:rsidR="0064740E" w:rsidRPr="0056726C" w:rsidRDefault="0064740E" w:rsidP="0064740E">
      <w:pPr>
        <w:pStyle w:val="Source"/>
        <w:spacing w:before="0" w:after="60"/>
      </w:pPr>
      <w:r w:rsidRPr="0056726C">
        <w:t>Note: All abbreviations used in this figure could be found within the Abbreviations and Acronyms section.</w:t>
      </w:r>
    </w:p>
    <w:p w14:paraId="4FC6FA64" w14:textId="0F09CB97" w:rsidR="001F5E42" w:rsidRPr="0056726C" w:rsidRDefault="00E41EAD" w:rsidP="0064740E">
      <w:pPr>
        <w:pStyle w:val="Sourceline"/>
      </w:pPr>
      <w:r w:rsidRPr="0056726C">
        <w:t>Source: World Bank design</w:t>
      </w:r>
      <w:r w:rsidR="001F5E42" w:rsidRPr="0056726C">
        <w:t>.</w:t>
      </w:r>
    </w:p>
    <w:p w14:paraId="54A95588" w14:textId="571CA8E3" w:rsidR="001727CF" w:rsidRPr="0056726C" w:rsidRDefault="001727CF" w:rsidP="00370214">
      <w:pPr>
        <w:pStyle w:val="BodyText"/>
        <w:ind w:left="0" w:firstLine="0"/>
        <w:rPr>
          <w:lang w:val="en-US"/>
        </w:rPr>
      </w:pPr>
      <w:r w:rsidRPr="0056726C">
        <w:rPr>
          <w:lang w:val="en-US"/>
        </w:rPr>
        <w:t xml:space="preserve">The </w:t>
      </w:r>
      <w:r w:rsidRPr="0056726C">
        <w:rPr>
          <w:b/>
          <w:bCs/>
          <w:lang w:val="en-US"/>
        </w:rPr>
        <w:t>Ministry of Environment and Water (M</w:t>
      </w:r>
      <w:r w:rsidR="00042DC3" w:rsidRPr="0056726C">
        <w:rPr>
          <w:b/>
          <w:bCs/>
          <w:lang w:val="en-US"/>
        </w:rPr>
        <w:t>o</w:t>
      </w:r>
      <w:r w:rsidRPr="0056726C">
        <w:rPr>
          <w:b/>
          <w:bCs/>
          <w:lang w:val="en-US"/>
        </w:rPr>
        <w:t>EW)</w:t>
      </w:r>
      <w:r w:rsidRPr="0056726C">
        <w:rPr>
          <w:lang w:val="en-US"/>
        </w:rPr>
        <w:t xml:space="preserve"> </w:t>
      </w:r>
      <w:r w:rsidR="00481679" w:rsidRPr="0056726C">
        <w:rPr>
          <w:lang w:val="en-US"/>
        </w:rPr>
        <w:t>manages, coordinates</w:t>
      </w:r>
      <w:r w:rsidR="004548C3">
        <w:rPr>
          <w:lang w:val="en-US"/>
        </w:rPr>
        <w:t>,</w:t>
      </w:r>
      <w:r w:rsidR="00481679" w:rsidRPr="0056726C">
        <w:rPr>
          <w:lang w:val="en-US"/>
        </w:rPr>
        <w:t xml:space="preserve"> and monitors</w:t>
      </w:r>
      <w:r w:rsidRPr="0056726C">
        <w:rPr>
          <w:lang w:val="en-US"/>
        </w:rPr>
        <w:t xml:space="preserve"> the environmental policy at </w:t>
      </w:r>
      <w:r w:rsidR="00D51120" w:rsidRPr="0056726C">
        <w:rPr>
          <w:lang w:val="en-US"/>
        </w:rPr>
        <w:t xml:space="preserve">the </w:t>
      </w:r>
      <w:r w:rsidRPr="0056726C">
        <w:rPr>
          <w:lang w:val="en-US"/>
        </w:rPr>
        <w:t>national, EU</w:t>
      </w:r>
      <w:r w:rsidR="00D51120" w:rsidRPr="0056726C">
        <w:rPr>
          <w:lang w:val="en-US"/>
        </w:rPr>
        <w:t>,</w:t>
      </w:r>
      <w:r w:rsidRPr="0056726C">
        <w:rPr>
          <w:lang w:val="en-US"/>
        </w:rPr>
        <w:t xml:space="preserve"> and international level. It is also responsible for </w:t>
      </w:r>
      <w:r w:rsidRPr="0056726C">
        <w:rPr>
          <w:shd w:val="clear" w:color="auto" w:fill="FFFFFF"/>
          <w:lang w:val="en-US"/>
        </w:rPr>
        <w:t xml:space="preserve">coordinating the policy-making process in relation to </w:t>
      </w:r>
      <w:r w:rsidR="00D51120" w:rsidRPr="0056726C">
        <w:rPr>
          <w:shd w:val="clear" w:color="auto" w:fill="FFFFFF"/>
          <w:lang w:val="en-US"/>
        </w:rPr>
        <w:t>CCA</w:t>
      </w:r>
      <w:r w:rsidRPr="0056726C">
        <w:rPr>
          <w:shd w:val="clear" w:color="auto" w:fill="FFFFFF"/>
          <w:lang w:val="en-US"/>
        </w:rPr>
        <w:t>.</w:t>
      </w:r>
      <w:r w:rsidRPr="0056726C">
        <w:rPr>
          <w:lang w:val="en-US"/>
        </w:rPr>
        <w:t xml:space="preserve"> The M</w:t>
      </w:r>
      <w:r w:rsidR="00042DC3" w:rsidRPr="0056726C">
        <w:rPr>
          <w:lang w:val="en-US"/>
        </w:rPr>
        <w:t>o</w:t>
      </w:r>
      <w:r w:rsidRPr="0056726C">
        <w:rPr>
          <w:lang w:val="en-US"/>
        </w:rPr>
        <w:t>EW is assisted by the National Expert Co</w:t>
      </w:r>
      <w:r w:rsidR="00042DC3" w:rsidRPr="0056726C">
        <w:rPr>
          <w:lang w:val="en-US"/>
        </w:rPr>
        <w:t xml:space="preserve">uncil </w:t>
      </w:r>
      <w:r w:rsidRPr="0056726C">
        <w:rPr>
          <w:lang w:val="en-US"/>
        </w:rPr>
        <w:t>on Climate Change</w:t>
      </w:r>
      <w:r w:rsidR="00DE569F" w:rsidRPr="0056726C">
        <w:rPr>
          <w:lang w:val="en-US"/>
        </w:rPr>
        <w:t xml:space="preserve"> and a Coordination Council on Climate Change has also been established</w:t>
      </w:r>
      <w:r w:rsidRPr="0056726C">
        <w:rPr>
          <w:lang w:val="en-US"/>
        </w:rPr>
        <w:t xml:space="preserve">. The work in the area of climate change is done within the specialized Directorate for Climate </w:t>
      </w:r>
      <w:r w:rsidRPr="002E705E">
        <w:rPr>
          <w:lang w:val="en-US"/>
        </w:rPr>
        <w:t>Change Policy.</w:t>
      </w:r>
      <w:r w:rsidRPr="002E705E">
        <w:rPr>
          <w:rStyle w:val="FootnoteReference"/>
          <w:sz w:val="24"/>
          <w:lang w:val="en-US"/>
        </w:rPr>
        <w:footnoteReference w:id="41"/>
      </w:r>
      <w:r w:rsidRPr="002E705E">
        <w:rPr>
          <w:lang w:val="en-US"/>
        </w:rPr>
        <w:t xml:space="preserve"> The M</w:t>
      </w:r>
      <w:r w:rsidR="00042DC3" w:rsidRPr="002E705E">
        <w:rPr>
          <w:lang w:val="en-US"/>
        </w:rPr>
        <w:t>o</w:t>
      </w:r>
      <w:r w:rsidRPr="002E705E">
        <w:rPr>
          <w:lang w:val="en-US"/>
        </w:rPr>
        <w:t>EW</w:t>
      </w:r>
      <w:r w:rsidRPr="0056726C">
        <w:rPr>
          <w:lang w:val="en-US"/>
        </w:rPr>
        <w:t xml:space="preserve"> is supported by other ministries and governmental agencies, including the MAFF, </w:t>
      </w:r>
      <w:r w:rsidR="00CB2A5E" w:rsidRPr="0056726C">
        <w:rPr>
          <w:lang w:val="en-US"/>
        </w:rPr>
        <w:t xml:space="preserve">the </w:t>
      </w:r>
      <w:r w:rsidRPr="0056726C">
        <w:rPr>
          <w:lang w:val="en-US"/>
        </w:rPr>
        <w:t xml:space="preserve">Ministry of Economy; </w:t>
      </w:r>
      <w:r w:rsidR="00CB2A5E" w:rsidRPr="0056726C">
        <w:rPr>
          <w:lang w:val="en-US"/>
        </w:rPr>
        <w:t xml:space="preserve">the </w:t>
      </w:r>
      <w:r w:rsidRPr="0056726C">
        <w:rPr>
          <w:lang w:val="en-US"/>
        </w:rPr>
        <w:t>Ministry of Transport, I</w:t>
      </w:r>
      <w:r w:rsidR="00CB2A5E" w:rsidRPr="0056726C">
        <w:rPr>
          <w:lang w:val="en-US"/>
        </w:rPr>
        <w:t>nformation Technology</w:t>
      </w:r>
      <w:r w:rsidR="00D51120" w:rsidRPr="0056726C">
        <w:rPr>
          <w:lang w:val="en-US"/>
        </w:rPr>
        <w:t>,</w:t>
      </w:r>
      <w:r w:rsidRPr="0056726C">
        <w:rPr>
          <w:lang w:val="en-US"/>
        </w:rPr>
        <w:t xml:space="preserve"> and Communications; the Ministry of Finance; the Ministry of Interior; the Ministry of </w:t>
      </w:r>
      <w:r w:rsidR="00CB2A5E" w:rsidRPr="0056726C">
        <w:rPr>
          <w:lang w:val="en-US"/>
        </w:rPr>
        <w:t>Exterior</w:t>
      </w:r>
      <w:r w:rsidRPr="0056726C">
        <w:rPr>
          <w:lang w:val="en-US"/>
        </w:rPr>
        <w:t>; the Ministry of Health</w:t>
      </w:r>
      <w:r w:rsidR="00FA0383" w:rsidRPr="0056726C">
        <w:rPr>
          <w:lang w:val="en-US"/>
        </w:rPr>
        <w:t xml:space="preserve"> (MH)</w:t>
      </w:r>
      <w:r w:rsidRPr="0056726C">
        <w:rPr>
          <w:lang w:val="en-US"/>
        </w:rPr>
        <w:t xml:space="preserve">; the Ministry of Education and Science; the Ministry of </w:t>
      </w:r>
      <w:r w:rsidR="00CB2A5E" w:rsidRPr="0056726C">
        <w:rPr>
          <w:lang w:val="en-US"/>
        </w:rPr>
        <w:t>Labor</w:t>
      </w:r>
      <w:r w:rsidRPr="0056726C">
        <w:rPr>
          <w:lang w:val="en-US"/>
        </w:rPr>
        <w:t xml:space="preserve"> and Social Policy; and the </w:t>
      </w:r>
      <w:r w:rsidR="00042DC3" w:rsidRPr="0056726C">
        <w:rPr>
          <w:lang w:val="en-US"/>
        </w:rPr>
        <w:lastRenderedPageBreak/>
        <w:t xml:space="preserve">Executive </w:t>
      </w:r>
      <w:r w:rsidRPr="0056726C">
        <w:rPr>
          <w:lang w:val="en-US"/>
        </w:rPr>
        <w:t>Environment Agency. They have responsibilities for sectoral integration of climate change actions (both adaptation and mitigation) in their respective fields.</w:t>
      </w:r>
    </w:p>
    <w:p w14:paraId="7F432516" w14:textId="716AE06A" w:rsidR="001727CF" w:rsidRPr="0056726C" w:rsidRDefault="001727CF" w:rsidP="00370214">
      <w:pPr>
        <w:pStyle w:val="BodyText"/>
        <w:ind w:left="0" w:firstLine="0"/>
        <w:rPr>
          <w:lang w:val="en-US"/>
        </w:rPr>
      </w:pPr>
      <w:r w:rsidRPr="0056726C">
        <w:rPr>
          <w:b/>
          <w:lang w:val="en-US"/>
        </w:rPr>
        <w:t xml:space="preserve">The MAFF </w:t>
      </w:r>
      <w:r w:rsidRPr="0056726C">
        <w:rPr>
          <w:lang w:val="en-US"/>
        </w:rPr>
        <w:t xml:space="preserve">is responsible for the programming of the Rural Development Program (RDP) and operates various schemes supporting agriculture. </w:t>
      </w:r>
      <w:r w:rsidR="00D51120" w:rsidRPr="0056726C">
        <w:rPr>
          <w:lang w:val="en-US"/>
        </w:rPr>
        <w:t xml:space="preserve">The </w:t>
      </w:r>
      <w:r w:rsidRPr="0056726C">
        <w:rPr>
          <w:lang w:val="en-US"/>
        </w:rPr>
        <w:t>MAFF is also responsib</w:t>
      </w:r>
      <w:r w:rsidR="00EA3556" w:rsidRPr="0056726C">
        <w:rPr>
          <w:lang w:val="en-US"/>
        </w:rPr>
        <w:t>le for the development program</w:t>
      </w:r>
      <w:r w:rsidRPr="0056726C">
        <w:rPr>
          <w:lang w:val="en-US"/>
        </w:rPr>
        <w:t>s and strategies in the fishery and aquaculture sectors. The State Fund Agriculture (SFA)</w:t>
      </w:r>
      <w:r w:rsidRPr="0056726C">
        <w:rPr>
          <w:b/>
          <w:lang w:val="en-US"/>
        </w:rPr>
        <w:t xml:space="preserve"> </w:t>
      </w:r>
      <w:r w:rsidRPr="0056726C">
        <w:rPr>
          <w:lang w:val="en-US"/>
        </w:rPr>
        <w:t>deals with administrat</w:t>
      </w:r>
      <w:r w:rsidR="00454C95" w:rsidRPr="0056726C">
        <w:rPr>
          <w:lang w:val="en-US"/>
        </w:rPr>
        <w:t>ion and</w:t>
      </w:r>
      <w:r w:rsidRPr="0056726C">
        <w:rPr>
          <w:lang w:val="en-US"/>
        </w:rPr>
        <w:t xml:space="preserve"> controls </w:t>
      </w:r>
      <w:r w:rsidR="00454C95" w:rsidRPr="0056726C">
        <w:rPr>
          <w:lang w:val="en-US"/>
        </w:rPr>
        <w:t>of</w:t>
      </w:r>
      <w:r w:rsidRPr="0056726C">
        <w:rPr>
          <w:lang w:val="en-US"/>
        </w:rPr>
        <w:t xml:space="preserve"> direct payments to farmers. The Directorate for Rural Development is acting as the Managing Authority for the RDP and is responsible for the efficient programming, management and implementation of the program. One of the responsibilities related to CCA is to design appropriate measures and schemes to combat climate change for soil protection, biodiversity and water resources and to ensure the </w:t>
      </w:r>
      <w:r w:rsidR="00BB3402" w:rsidRPr="0056726C">
        <w:rPr>
          <w:lang w:val="en-US"/>
        </w:rPr>
        <w:t>fulfilment</w:t>
      </w:r>
      <w:r w:rsidRPr="0056726C">
        <w:rPr>
          <w:lang w:val="en-US"/>
        </w:rPr>
        <w:t xml:space="preserve"> of commitments under EU legislation and European Structural and Investment Funds</w:t>
      </w:r>
      <w:r w:rsidR="00D51120" w:rsidRPr="0056726C">
        <w:rPr>
          <w:lang w:val="en-US"/>
        </w:rPr>
        <w:t xml:space="preserve"> (ESIF)</w:t>
      </w:r>
      <w:r w:rsidRPr="0056726C">
        <w:rPr>
          <w:lang w:val="en-US"/>
        </w:rPr>
        <w:t xml:space="preserve">. The </w:t>
      </w:r>
      <w:r w:rsidR="00D51120" w:rsidRPr="0056726C">
        <w:rPr>
          <w:lang w:val="en-US"/>
        </w:rPr>
        <w:t>d</w:t>
      </w:r>
      <w:r w:rsidRPr="0056726C">
        <w:rPr>
          <w:lang w:val="en-US"/>
        </w:rPr>
        <w:t xml:space="preserve">irectorate is also in charge </w:t>
      </w:r>
      <w:r w:rsidR="00D51120" w:rsidRPr="0056726C">
        <w:rPr>
          <w:lang w:val="en-US"/>
        </w:rPr>
        <w:t>of</w:t>
      </w:r>
      <w:r w:rsidRPr="0056726C">
        <w:rPr>
          <w:lang w:val="en-US"/>
        </w:rPr>
        <w:t xml:space="preserve"> the monitoring and control of the activity of the National Rural Network</w:t>
      </w:r>
      <w:r w:rsidR="00D51120" w:rsidRPr="0056726C">
        <w:rPr>
          <w:lang w:val="en-US"/>
        </w:rPr>
        <w:t xml:space="preserve"> (NRN)</w:t>
      </w:r>
      <w:r w:rsidRPr="0056726C">
        <w:rPr>
          <w:lang w:val="en-US"/>
        </w:rPr>
        <w:t xml:space="preserve">. </w:t>
      </w:r>
    </w:p>
    <w:p w14:paraId="3C035B1D" w14:textId="635464CA" w:rsidR="00B74056" w:rsidRPr="0056726C" w:rsidRDefault="00BC64F9" w:rsidP="00627E93">
      <w:pPr>
        <w:pStyle w:val="BodyText"/>
      </w:pPr>
      <w:r w:rsidRPr="0056726C">
        <w:t xml:space="preserve">The farm advisory services in Bulgaria are currently delivered by the National Agricultural Advisory Services (NAAS) and private advisory organizations. </w:t>
      </w:r>
      <w:r w:rsidR="001727CF" w:rsidRPr="0056726C">
        <w:t xml:space="preserve">In Bulgaria, </w:t>
      </w:r>
      <w:r w:rsidRPr="0056726C">
        <w:t xml:space="preserve">the </w:t>
      </w:r>
      <w:r w:rsidR="001727CF" w:rsidRPr="0056726C">
        <w:t>Agricultural Knowledge and Innovation Systems is represented by different institutions</w:t>
      </w:r>
      <w:r w:rsidR="00057994" w:rsidRPr="0056726C">
        <w:t xml:space="preserve"> (Dirimanova 2014)</w:t>
      </w:r>
      <w:r w:rsidR="001727CF" w:rsidRPr="0056726C">
        <w:t>: (</w:t>
      </w:r>
      <w:r w:rsidR="00057994" w:rsidRPr="0056726C">
        <w:t>a</w:t>
      </w:r>
      <w:r w:rsidR="001727CF" w:rsidRPr="0056726C">
        <w:t xml:space="preserve">) </w:t>
      </w:r>
      <w:r w:rsidR="005E61C6" w:rsidRPr="0056726C">
        <w:t xml:space="preserve">The </w:t>
      </w:r>
      <w:r w:rsidR="001727CF" w:rsidRPr="0056726C">
        <w:t xml:space="preserve">MAFF with its secondary structures, including the </w:t>
      </w:r>
      <w:r w:rsidR="008620B7" w:rsidRPr="0056726C">
        <w:t>NAAS</w:t>
      </w:r>
      <w:r w:rsidR="001727CF" w:rsidRPr="0056726C">
        <w:t>; (</w:t>
      </w:r>
      <w:r w:rsidR="00057994" w:rsidRPr="0056726C">
        <w:t>b</w:t>
      </w:r>
      <w:r w:rsidR="001727CF" w:rsidRPr="0056726C">
        <w:t xml:space="preserve">) private </w:t>
      </w:r>
      <w:r w:rsidRPr="0056726C">
        <w:t xml:space="preserve">and </w:t>
      </w:r>
      <w:r w:rsidR="001727CF" w:rsidRPr="0056726C">
        <w:t>independent advisors, international trade organizations, regional sup</w:t>
      </w:r>
      <w:r w:rsidR="00EA3556" w:rsidRPr="0056726C">
        <w:t>pliers; (</w:t>
      </w:r>
      <w:r w:rsidR="00057994" w:rsidRPr="0056726C">
        <w:t>c</w:t>
      </w:r>
      <w:r w:rsidR="00EA3556" w:rsidRPr="0056726C">
        <w:t>) farm-based organiz</w:t>
      </w:r>
      <w:r w:rsidR="001727CF" w:rsidRPr="0056726C">
        <w:t>ations</w:t>
      </w:r>
      <w:r w:rsidRPr="0056726C">
        <w:t>;</w:t>
      </w:r>
      <w:r w:rsidR="001727CF" w:rsidRPr="0056726C">
        <w:t xml:space="preserve"> (</w:t>
      </w:r>
      <w:r w:rsidR="00057994" w:rsidRPr="0056726C">
        <w:t>d</w:t>
      </w:r>
      <w:r w:rsidR="001727CF" w:rsidRPr="0056726C">
        <w:t xml:space="preserve">) </w:t>
      </w:r>
      <w:r w:rsidR="00EA3556" w:rsidRPr="0056726C">
        <w:t>educational and research organiz</w:t>
      </w:r>
      <w:r w:rsidR="001727CF" w:rsidRPr="0056726C">
        <w:t>ation</w:t>
      </w:r>
      <w:r w:rsidR="00EA3556" w:rsidRPr="0056726C">
        <w:t>s and (</w:t>
      </w:r>
      <w:r w:rsidR="00057994" w:rsidRPr="0056726C">
        <w:t>e</w:t>
      </w:r>
      <w:r w:rsidR="00EA3556" w:rsidRPr="0056726C">
        <w:t xml:space="preserve">) </w:t>
      </w:r>
      <w:r w:rsidR="005E61C6" w:rsidRPr="0056726C">
        <w:t>NGOs</w:t>
      </w:r>
      <w:r w:rsidR="00B17189" w:rsidRPr="0056726C">
        <w:t>,</w:t>
      </w:r>
      <w:r w:rsidR="001727CF" w:rsidRPr="0056726C">
        <w:t xml:space="preserve"> professional association</w:t>
      </w:r>
      <w:r w:rsidR="005E61C6" w:rsidRPr="0056726C">
        <w:t>s</w:t>
      </w:r>
      <w:r w:rsidR="00B17189" w:rsidRPr="0056726C">
        <w:t>,</w:t>
      </w:r>
      <w:r w:rsidR="001727CF" w:rsidRPr="0056726C">
        <w:t xml:space="preserve"> and foundations. The NAAS is currently the only public specialized consulting organization with expertise in the sector. Through its </w:t>
      </w:r>
      <w:r w:rsidR="00D730B5">
        <w:t xml:space="preserve">regional offices and The Center of </w:t>
      </w:r>
      <w:r w:rsidR="001727CF" w:rsidRPr="0056726C">
        <w:t>vocational training</w:t>
      </w:r>
      <w:r w:rsidR="00D730B5">
        <w:t xml:space="preserve"> (CVT)</w:t>
      </w:r>
      <w:r w:rsidR="001727CF" w:rsidRPr="0056726C">
        <w:t xml:space="preserve">, the NAAS provides </w:t>
      </w:r>
      <w:r w:rsidR="00D730B5">
        <w:t>information, consulta</w:t>
      </w:r>
      <w:r w:rsidR="00627E93">
        <w:t>tions</w:t>
      </w:r>
      <w:r w:rsidR="00D730B5">
        <w:t xml:space="preserve"> and </w:t>
      </w:r>
      <w:r w:rsidR="001727CF" w:rsidRPr="0056726C">
        <w:t>trainings for farmers</w:t>
      </w:r>
      <w:r w:rsidR="00D730B5">
        <w:t xml:space="preserve"> in the agriculture (</w:t>
      </w:r>
      <w:r w:rsidR="00627E93" w:rsidRPr="00627E93">
        <w:rPr>
          <w:lang w:val="en-US"/>
        </w:rPr>
        <w:t>crop production</w:t>
      </w:r>
      <w:r w:rsidR="00627E93">
        <w:rPr>
          <w:lang w:val="en-US"/>
        </w:rPr>
        <w:t>, livestock breeding, agro-economy)</w:t>
      </w:r>
      <w:r w:rsidR="001727CF" w:rsidRPr="0056726C">
        <w:t xml:space="preserve">, </w:t>
      </w:r>
      <w:r w:rsidR="00627E93" w:rsidRPr="00627E93">
        <w:t xml:space="preserve">as well as </w:t>
      </w:r>
      <w:r w:rsidR="001727CF" w:rsidRPr="0056726C">
        <w:t>agro-ecology</w:t>
      </w:r>
      <w:r w:rsidR="00D51120" w:rsidRPr="0056726C">
        <w:t>,</w:t>
      </w:r>
      <w:r w:rsidR="001727CF" w:rsidRPr="0056726C">
        <w:t xml:space="preserve"> and </w:t>
      </w:r>
      <w:r w:rsidR="00D51120" w:rsidRPr="0056726C">
        <w:t>CCA</w:t>
      </w:r>
      <w:r w:rsidR="001727CF" w:rsidRPr="0056726C">
        <w:t>, as well as other relevant agricultural topics. It also provides information campaigns addressed specifically to farmers concerning applicable legal acts, innovation or different practices for cultivating crops and plants</w:t>
      </w:r>
      <w:r w:rsidR="00D51120" w:rsidRPr="0056726C">
        <w:t>,</w:t>
      </w:r>
      <w:r w:rsidR="001727CF" w:rsidRPr="0056726C">
        <w:t xml:space="preserve"> and technology development. The NAAS has been chosen as a single advisory provider by </w:t>
      </w:r>
      <w:r w:rsidR="00D51120" w:rsidRPr="0056726C">
        <w:t xml:space="preserve">the </w:t>
      </w:r>
      <w:r w:rsidR="001727CF" w:rsidRPr="0056726C">
        <w:t>MAFF to provide advisory services to young, small</w:t>
      </w:r>
      <w:r w:rsidR="00D51120" w:rsidRPr="0056726C">
        <w:t>-</w:t>
      </w:r>
      <w:r w:rsidR="001727CF" w:rsidRPr="0056726C">
        <w:t>scale and subsistence farmers</w:t>
      </w:r>
      <w:r w:rsidR="00627E93">
        <w:t xml:space="preserve"> for s</w:t>
      </w:r>
      <w:r w:rsidR="00627E93" w:rsidRPr="00627E93">
        <w:t xml:space="preserve">ustainable develop </w:t>
      </w:r>
      <w:r w:rsidR="00627E93">
        <w:t xml:space="preserve">of </w:t>
      </w:r>
      <w:r w:rsidR="00627E93" w:rsidRPr="00627E93">
        <w:t>their farms</w:t>
      </w:r>
      <w:r w:rsidR="00627E93">
        <w:t xml:space="preserve"> </w:t>
      </w:r>
      <w:r w:rsidR="001727CF" w:rsidRPr="0056726C">
        <w:t xml:space="preserve"> As a beneficiary of Measure 1 </w:t>
      </w:r>
      <w:r w:rsidR="00D51120" w:rsidRPr="0056726C">
        <w:t>‘</w:t>
      </w:r>
      <w:r w:rsidR="001727CF" w:rsidRPr="0056726C">
        <w:t>Transfer knowledge and information actions</w:t>
      </w:r>
      <w:r w:rsidR="00D51120" w:rsidRPr="0056726C">
        <w:t>’</w:t>
      </w:r>
      <w:r w:rsidR="001727CF" w:rsidRPr="0056726C">
        <w:t xml:space="preserve"> of the RDP 2014</w:t>
      </w:r>
      <w:r w:rsidR="008E73E5" w:rsidRPr="0056726C">
        <w:t>–</w:t>
      </w:r>
      <w:r w:rsidR="00042DC3" w:rsidRPr="0056726C">
        <w:t>20</w:t>
      </w:r>
      <w:r w:rsidR="001727CF" w:rsidRPr="0056726C">
        <w:t xml:space="preserve">20, the NAAS will have a key role </w:t>
      </w:r>
      <w:r w:rsidR="00042DC3" w:rsidRPr="0056726C">
        <w:t>in</w:t>
      </w:r>
      <w:r w:rsidR="001727CF" w:rsidRPr="0056726C">
        <w:t xml:space="preserve"> improving the knowledge on CCA.</w:t>
      </w:r>
      <w:r w:rsidR="00B74056" w:rsidRPr="0056726C">
        <w:t xml:space="preserve"> </w:t>
      </w:r>
    </w:p>
    <w:p w14:paraId="718DD8B9" w14:textId="2F454852" w:rsidR="001727CF" w:rsidRPr="0056726C" w:rsidRDefault="001727CF" w:rsidP="00370214">
      <w:pPr>
        <w:pStyle w:val="BodyText"/>
        <w:ind w:left="0" w:firstLine="0"/>
        <w:rPr>
          <w:lang w:val="en-US"/>
        </w:rPr>
      </w:pPr>
      <w:r w:rsidRPr="0056726C">
        <w:rPr>
          <w:b/>
          <w:lang w:val="en-US"/>
        </w:rPr>
        <w:t>The Bulgarian NRN</w:t>
      </w:r>
      <w:r w:rsidR="00D93113" w:rsidRPr="0056726C">
        <w:rPr>
          <w:b/>
          <w:lang w:val="en-US"/>
        </w:rPr>
        <w:t>,</w:t>
      </w:r>
      <w:r w:rsidRPr="0056726C">
        <w:rPr>
          <w:rStyle w:val="FootnoteReference"/>
          <w:sz w:val="24"/>
          <w:lang w:val="en-US"/>
        </w:rPr>
        <w:footnoteReference w:id="42"/>
      </w:r>
      <w:r w:rsidRPr="0056726C">
        <w:rPr>
          <w:lang w:val="en-US"/>
        </w:rPr>
        <w:t xml:space="preserve"> part of the European Network for Rural Development</w:t>
      </w:r>
      <w:r w:rsidR="005E61C6" w:rsidRPr="0056726C">
        <w:rPr>
          <w:lang w:val="en-US"/>
        </w:rPr>
        <w:t>,</w:t>
      </w:r>
      <w:r w:rsidRPr="0056726C">
        <w:rPr>
          <w:rStyle w:val="FootnoteReference"/>
          <w:sz w:val="24"/>
          <w:lang w:val="en-US"/>
        </w:rPr>
        <w:footnoteReference w:id="43"/>
      </w:r>
      <w:r w:rsidRPr="0056726C">
        <w:rPr>
          <w:lang w:val="en-US"/>
        </w:rPr>
        <w:t xml:space="preserve"> aims to promote the exchange of information and knowledge among network members to support cooperation activities and strengthen the capacity of Local Action Groups. </w:t>
      </w:r>
      <w:r w:rsidR="005E61C6" w:rsidRPr="0056726C">
        <w:rPr>
          <w:lang w:val="en-US"/>
        </w:rPr>
        <w:t xml:space="preserve">The </w:t>
      </w:r>
      <w:r w:rsidRPr="0056726C">
        <w:rPr>
          <w:lang w:val="en-US"/>
        </w:rPr>
        <w:t>NRN comprise</w:t>
      </w:r>
      <w:r w:rsidR="005E61C6" w:rsidRPr="0056726C">
        <w:rPr>
          <w:lang w:val="en-US"/>
        </w:rPr>
        <w:t>s</w:t>
      </w:r>
      <w:r w:rsidRPr="0056726C">
        <w:rPr>
          <w:lang w:val="en-US"/>
        </w:rPr>
        <w:t xml:space="preserve"> various stakeholders involved in rural development, including </w:t>
      </w:r>
      <w:r w:rsidR="005E61C6" w:rsidRPr="0056726C">
        <w:rPr>
          <w:lang w:val="en-US"/>
        </w:rPr>
        <w:t>CCA</w:t>
      </w:r>
      <w:r w:rsidRPr="0056726C">
        <w:rPr>
          <w:lang w:val="en-US"/>
        </w:rPr>
        <w:t>. It aims to facilitate the exchange of expertise and know-how and to identify transferable practices. The priority of the NRN is to facilitate information exchange and to engage stakeholders in developing the RDP 2014</w:t>
      </w:r>
      <w:r w:rsidR="005E61C6" w:rsidRPr="0056726C">
        <w:rPr>
          <w:lang w:val="en-US"/>
        </w:rPr>
        <w:t>–</w:t>
      </w:r>
      <w:r w:rsidR="00042DC3" w:rsidRPr="0056726C">
        <w:rPr>
          <w:lang w:val="en-US"/>
        </w:rPr>
        <w:t>20</w:t>
      </w:r>
      <w:r w:rsidRPr="0056726C">
        <w:rPr>
          <w:lang w:val="en-US"/>
        </w:rPr>
        <w:t xml:space="preserve">20. </w:t>
      </w:r>
      <w:r w:rsidR="005E61C6" w:rsidRPr="0056726C">
        <w:rPr>
          <w:lang w:val="en-US"/>
        </w:rPr>
        <w:t xml:space="preserve">The </w:t>
      </w:r>
      <w:r w:rsidRPr="0056726C">
        <w:rPr>
          <w:lang w:val="en-US"/>
        </w:rPr>
        <w:t xml:space="preserve">NRN’s activities are coordinated by the Rural </w:t>
      </w:r>
      <w:r w:rsidRPr="0056726C">
        <w:rPr>
          <w:lang w:val="en-US"/>
        </w:rPr>
        <w:lastRenderedPageBreak/>
        <w:t xml:space="preserve">Development Directorate, part of </w:t>
      </w:r>
      <w:r w:rsidR="00042DC3" w:rsidRPr="0056726C">
        <w:rPr>
          <w:lang w:val="en-US"/>
        </w:rPr>
        <w:t xml:space="preserve">the </w:t>
      </w:r>
      <w:r w:rsidRPr="0056726C">
        <w:rPr>
          <w:lang w:val="en-US"/>
        </w:rPr>
        <w:t xml:space="preserve">MAFF. The NRN Managing Unit is outsourced and the external body undertaking this function is selected by the RDP Managing Authority, following a competitive tender procedure. However, to the date of writing this report, </w:t>
      </w:r>
      <w:r w:rsidR="005E61C6" w:rsidRPr="0056726C">
        <w:rPr>
          <w:lang w:val="en-US"/>
        </w:rPr>
        <w:t xml:space="preserve">the </w:t>
      </w:r>
      <w:r w:rsidRPr="0056726C">
        <w:rPr>
          <w:lang w:val="en-US"/>
        </w:rPr>
        <w:t>MAFF has not clarified which company is responsible for managing the NRN for the current program</w:t>
      </w:r>
      <w:r w:rsidR="00042DC3" w:rsidRPr="0056726C">
        <w:rPr>
          <w:lang w:val="en-US"/>
        </w:rPr>
        <w:t>m</w:t>
      </w:r>
      <w:r w:rsidRPr="0056726C">
        <w:rPr>
          <w:lang w:val="en-US"/>
        </w:rPr>
        <w:t xml:space="preserve">ing period. </w:t>
      </w:r>
    </w:p>
    <w:p w14:paraId="37D9AC14" w14:textId="496A0C9E" w:rsidR="00714F9D" w:rsidRPr="00714F9D" w:rsidRDefault="001727CF" w:rsidP="00281FE0">
      <w:pPr>
        <w:pStyle w:val="BodyText"/>
      </w:pPr>
      <w:r w:rsidRPr="0056726C">
        <w:rPr>
          <w:b/>
        </w:rPr>
        <w:t xml:space="preserve">The National Agency for Fisheries and Aquaculture (NAFA) </w:t>
      </w:r>
      <w:r w:rsidR="00714F9D" w:rsidRPr="00714F9D">
        <w:rPr>
          <w:lang w:val="en-US"/>
        </w:rPr>
        <w:t>is responsible for the control of fishing</w:t>
      </w:r>
      <w:r w:rsidR="00714F9D">
        <w:rPr>
          <w:lang w:val="bg-BG"/>
        </w:rPr>
        <w:t xml:space="preserve">, </w:t>
      </w:r>
      <w:r w:rsidRPr="0056726C">
        <w:t xml:space="preserve"> the cultivation of fish and other aquatic organisms. The </w:t>
      </w:r>
      <w:r w:rsidR="00714F9D">
        <w:rPr>
          <w:lang w:val="en-US"/>
        </w:rPr>
        <w:t xml:space="preserve">national </w:t>
      </w:r>
      <w:r w:rsidRPr="0056726C">
        <w:t xml:space="preserve">fishery policy </w:t>
      </w:r>
      <w:r w:rsidR="00714F9D">
        <w:t>and the implementation of</w:t>
      </w:r>
      <w:r w:rsidR="00714F9D" w:rsidRPr="00714F9D">
        <w:t xml:space="preserve"> the Common Fisheries Policy and defining national priorities</w:t>
      </w:r>
      <w:r w:rsidR="00714F9D">
        <w:t xml:space="preserve"> in this area </w:t>
      </w:r>
      <w:r w:rsidR="00714F9D" w:rsidRPr="0056726C">
        <w:t>is carried out by the</w:t>
      </w:r>
      <w:r w:rsidR="00714F9D">
        <w:t xml:space="preserve"> Minister of agriculture, food and forestry </w:t>
      </w:r>
      <w:r w:rsidR="00714F9D" w:rsidRPr="00714F9D">
        <w:t>through</w:t>
      </w:r>
      <w:r w:rsidR="00714F9D">
        <w:t xml:space="preserve"> </w:t>
      </w:r>
      <w:r w:rsidR="00714F9D" w:rsidRPr="00714F9D">
        <w:t>The Common Policy on Irrigation and Fisheries Directorate</w:t>
      </w:r>
      <w:r w:rsidR="00714F9D">
        <w:t xml:space="preserve">. </w:t>
      </w:r>
      <w:r w:rsidR="00714F9D" w:rsidRPr="00714F9D">
        <w:t>The Maritime and Fishery Directorate</w:t>
      </w:r>
      <w:r w:rsidR="00714F9D">
        <w:t xml:space="preserve"> is acting as</w:t>
      </w:r>
      <w:r w:rsidR="00281FE0">
        <w:t xml:space="preserve"> </w:t>
      </w:r>
      <w:r w:rsidR="000F5AB3">
        <w:t xml:space="preserve">management body </w:t>
      </w:r>
      <w:r w:rsidR="00281FE0">
        <w:t>of the</w:t>
      </w:r>
      <w:r w:rsidR="00714F9D">
        <w:t xml:space="preserve"> </w:t>
      </w:r>
      <w:r w:rsidR="00281FE0">
        <w:t>Maritime and fisheries programs</w:t>
      </w:r>
      <w:r w:rsidR="00281FE0" w:rsidRPr="00281FE0">
        <w:t xml:space="preserve"> for 2014–2020</w:t>
      </w:r>
      <w:r w:rsidR="00281FE0">
        <w:t>.</w:t>
      </w:r>
    </w:p>
    <w:p w14:paraId="0AE15597" w14:textId="60F68EFB" w:rsidR="001727CF" w:rsidRPr="0056726C" w:rsidRDefault="001727CF" w:rsidP="00714F9D">
      <w:pPr>
        <w:pStyle w:val="BodyText"/>
        <w:ind w:left="0" w:firstLine="0"/>
        <w:rPr>
          <w:lang w:val="en-US"/>
        </w:rPr>
      </w:pPr>
      <w:r w:rsidRPr="0056726C">
        <w:rPr>
          <w:b/>
          <w:lang w:val="en-US"/>
        </w:rPr>
        <w:t>The BAS</w:t>
      </w:r>
      <w:r w:rsidRPr="0056726C">
        <w:rPr>
          <w:lang w:val="en-US"/>
        </w:rPr>
        <w:t xml:space="preserve"> is the leading scientific institution in the country carrying out research and development activities on climate change, examining fluctuations, adaptation of the individual sectors,</w:t>
      </w:r>
      <w:r w:rsidR="005E61C6" w:rsidRPr="0056726C">
        <w:rPr>
          <w:lang w:val="en-US"/>
        </w:rPr>
        <w:t xml:space="preserve"> and so on</w:t>
      </w:r>
      <w:r w:rsidRPr="0056726C">
        <w:rPr>
          <w:lang w:val="en-US"/>
        </w:rPr>
        <w:t xml:space="preserve">. The Agricultural Academy of Bulgaria is a public research organization, responsible for conducting scientific and applied research in the fields of agriculture, fisheries and aquacultures, as well as the food industry. </w:t>
      </w:r>
    </w:p>
    <w:p w14:paraId="019D3DF4" w14:textId="09360CEB" w:rsidR="001727CF" w:rsidRPr="0056726C" w:rsidRDefault="001727CF" w:rsidP="00370214">
      <w:pPr>
        <w:pStyle w:val="BodyText"/>
        <w:ind w:left="0" w:firstLine="0"/>
        <w:rPr>
          <w:lang w:val="en-US"/>
        </w:rPr>
      </w:pPr>
      <w:r w:rsidRPr="0056726C">
        <w:rPr>
          <w:b/>
          <w:lang w:val="en-US"/>
        </w:rPr>
        <w:t xml:space="preserve">Several </w:t>
      </w:r>
      <w:r w:rsidR="008B742E" w:rsidRPr="0056726C">
        <w:rPr>
          <w:b/>
          <w:lang w:val="en-US"/>
        </w:rPr>
        <w:t>NGOs</w:t>
      </w:r>
      <w:r w:rsidRPr="0056726C">
        <w:rPr>
          <w:b/>
          <w:lang w:val="en-US"/>
        </w:rPr>
        <w:t xml:space="preserve"> have had a direct effect on developing the policy in agricultural sectors</w:t>
      </w:r>
      <w:r w:rsidRPr="0056726C">
        <w:rPr>
          <w:lang w:val="en-US"/>
        </w:rPr>
        <w:t>, such as the NGPA, APSB, Bulgarian Association of Organic Products, Bulgarian Association for Dairy Processors</w:t>
      </w:r>
      <w:r w:rsidR="008B742E" w:rsidRPr="0056726C">
        <w:rPr>
          <w:lang w:val="en-US"/>
        </w:rPr>
        <w:t>,</w:t>
      </w:r>
      <w:r w:rsidRPr="0056726C">
        <w:rPr>
          <w:lang w:val="en-US"/>
        </w:rPr>
        <w:t xml:space="preserve"> and others. These organizations were actively involved in the consultations for programming the measures within the C</w:t>
      </w:r>
      <w:r w:rsidR="00454C95" w:rsidRPr="0056726C">
        <w:rPr>
          <w:lang w:val="en-US"/>
        </w:rPr>
        <w:t>AP</w:t>
      </w:r>
      <w:r w:rsidRPr="0056726C">
        <w:rPr>
          <w:lang w:val="en-US"/>
        </w:rPr>
        <w:t xml:space="preserve"> (</w:t>
      </w:r>
      <w:r w:rsidR="008B742E" w:rsidRPr="0056726C">
        <w:rPr>
          <w:lang w:val="en-US"/>
        </w:rPr>
        <w:t>P</w:t>
      </w:r>
      <w:r w:rsidRPr="0056726C">
        <w:rPr>
          <w:lang w:val="en-US"/>
        </w:rPr>
        <w:t>illar I an</w:t>
      </w:r>
      <w:r w:rsidR="00F259D7" w:rsidRPr="0056726C">
        <w:rPr>
          <w:lang w:val="en-US"/>
        </w:rPr>
        <w:t xml:space="preserve">d </w:t>
      </w:r>
      <w:r w:rsidR="008B742E" w:rsidRPr="0056726C">
        <w:rPr>
          <w:lang w:val="en-US"/>
        </w:rPr>
        <w:t>P</w:t>
      </w:r>
      <w:r w:rsidR="00F259D7" w:rsidRPr="0056726C">
        <w:rPr>
          <w:lang w:val="en-US"/>
        </w:rPr>
        <w:t>illar II). Most of the above-</w:t>
      </w:r>
      <w:r w:rsidRPr="0056726C">
        <w:rPr>
          <w:lang w:val="en-US"/>
        </w:rPr>
        <w:t xml:space="preserve">mentioned organizations are members of the Monitoring Committee of the </w:t>
      </w:r>
      <w:r w:rsidR="00CB6BE8" w:rsidRPr="0056726C">
        <w:rPr>
          <w:lang w:val="en-US"/>
        </w:rPr>
        <w:t>RDP</w:t>
      </w:r>
      <w:r w:rsidRPr="0056726C">
        <w:rPr>
          <w:lang w:val="en-US"/>
        </w:rPr>
        <w:t xml:space="preserve"> 2014</w:t>
      </w:r>
      <w:r w:rsidR="00CD6E21" w:rsidRPr="0056726C">
        <w:rPr>
          <w:lang w:val="en-US"/>
        </w:rPr>
        <w:t>–2020</w:t>
      </w:r>
      <w:r w:rsidRPr="0056726C">
        <w:rPr>
          <w:lang w:val="en-US"/>
        </w:rPr>
        <w:t xml:space="preserve">. The social partners (branch associations) </w:t>
      </w:r>
      <w:r w:rsidR="005E61C6" w:rsidRPr="0056726C">
        <w:rPr>
          <w:lang w:val="en-US"/>
        </w:rPr>
        <w:t>that</w:t>
      </w:r>
      <w:r w:rsidRPr="0056726C">
        <w:rPr>
          <w:lang w:val="en-US"/>
        </w:rPr>
        <w:t xml:space="preserve"> represent the interest of the fishery and aquaculture producers are mainly </w:t>
      </w:r>
      <w:r w:rsidR="005E61C6" w:rsidRPr="0056726C">
        <w:rPr>
          <w:lang w:val="en-US"/>
        </w:rPr>
        <w:t>NGOs</w:t>
      </w:r>
      <w:r w:rsidRPr="0056726C">
        <w:rPr>
          <w:lang w:val="en-US"/>
        </w:rPr>
        <w:t>. The two largest associations in Bulgaria are the Association of Fish Products Producers BG Fish and National Association of Fish Producers. The two organizations are actively involved in consultations for the fishery and aquaculture policies and have contributed to the drafting of the current operational program.</w:t>
      </w:r>
    </w:p>
    <w:p w14:paraId="085E60AF" w14:textId="4506437A" w:rsidR="001727CF" w:rsidRPr="0056726C" w:rsidRDefault="001727CF" w:rsidP="00CA082B">
      <w:pPr>
        <w:spacing w:line="276" w:lineRule="auto"/>
      </w:pPr>
      <w:r w:rsidRPr="0056726C">
        <w:rPr>
          <w:rFonts w:cs="Times New Roman"/>
          <w:szCs w:val="24"/>
        </w:rPr>
        <w:t>Several other relevant research institutes or national agencies</w:t>
      </w:r>
      <w:r w:rsidRPr="0056726C">
        <w:t xml:space="preserve"> are listed in </w:t>
      </w:r>
      <w:r w:rsidRPr="0056726C">
        <w:rPr>
          <w:b/>
          <w:i/>
        </w:rPr>
        <w:t xml:space="preserve">Annex </w:t>
      </w:r>
      <w:r w:rsidR="00E96032">
        <w:rPr>
          <w:b/>
          <w:i/>
        </w:rPr>
        <w:t>8</w:t>
      </w:r>
      <w:r w:rsidRPr="0056726C">
        <w:t>.</w:t>
      </w:r>
    </w:p>
    <w:p w14:paraId="27AFBF0B" w14:textId="70F4E194" w:rsidR="001727CF" w:rsidRPr="0056726C" w:rsidRDefault="006B7013" w:rsidP="0039416C">
      <w:pPr>
        <w:pStyle w:val="Heading2"/>
        <w:spacing w:before="200" w:after="60" w:line="240" w:lineRule="auto"/>
      </w:pPr>
      <w:bookmarkStart w:id="290" w:name="_Toc485148970"/>
      <w:bookmarkStart w:id="291" w:name="_Toc499887922"/>
      <w:bookmarkStart w:id="292" w:name="_Toc504671843"/>
      <w:bookmarkStart w:id="293" w:name="_Toc504672370"/>
      <w:bookmarkStart w:id="294" w:name="_Toc517701340"/>
      <w:r w:rsidRPr="0056726C">
        <w:t>2</w:t>
      </w:r>
      <w:r w:rsidR="00CB6BE8" w:rsidRPr="0056726C">
        <w:t>.6</w:t>
      </w:r>
      <w:r w:rsidR="00F259D7" w:rsidRPr="0056726C">
        <w:t>.</w:t>
      </w:r>
      <w:r w:rsidR="00CB6BE8" w:rsidRPr="0056726C">
        <w:tab/>
      </w:r>
      <w:r w:rsidR="00EA3556" w:rsidRPr="0056726C">
        <w:t>Financial and Human R</w:t>
      </w:r>
      <w:r w:rsidR="001727CF" w:rsidRPr="0056726C">
        <w:t>esources in Bulgaria</w:t>
      </w:r>
      <w:bookmarkEnd w:id="290"/>
      <w:bookmarkEnd w:id="291"/>
      <w:bookmarkEnd w:id="292"/>
      <w:bookmarkEnd w:id="293"/>
      <w:bookmarkEnd w:id="294"/>
    </w:p>
    <w:p w14:paraId="1C40C115" w14:textId="0D3D42F3" w:rsidR="001727CF" w:rsidRPr="0056726C" w:rsidRDefault="001727CF" w:rsidP="00370214">
      <w:pPr>
        <w:pStyle w:val="BodyText"/>
        <w:ind w:left="0" w:firstLine="0"/>
        <w:rPr>
          <w:lang w:val="en-US"/>
        </w:rPr>
      </w:pPr>
      <w:r w:rsidRPr="0056726C">
        <w:rPr>
          <w:b/>
          <w:lang w:val="en-US"/>
        </w:rPr>
        <w:t>The financing of</w:t>
      </w:r>
      <w:r w:rsidR="000A2DAF" w:rsidRPr="0056726C">
        <w:rPr>
          <w:b/>
          <w:lang w:val="en-US"/>
        </w:rPr>
        <w:t xml:space="preserve"> CCA </w:t>
      </w:r>
      <w:r w:rsidRPr="0056726C">
        <w:rPr>
          <w:b/>
          <w:lang w:val="en-US"/>
        </w:rPr>
        <w:t>measures requires a considerable mobilization of funds.</w:t>
      </w:r>
      <w:r w:rsidRPr="0056726C">
        <w:rPr>
          <w:lang w:val="en-US"/>
        </w:rPr>
        <w:t xml:space="preserve"> While preparing the EU Strategy on Adaptation to Climate Change, the European Commission estimated that the total cost of not adapting to climate change at </w:t>
      </w:r>
      <w:r w:rsidR="008B742E" w:rsidRPr="0056726C">
        <w:rPr>
          <w:lang w:val="en-US"/>
        </w:rPr>
        <w:t xml:space="preserve">the </w:t>
      </w:r>
      <w:r w:rsidRPr="0056726C">
        <w:rPr>
          <w:lang w:val="en-US"/>
        </w:rPr>
        <w:t xml:space="preserve">EU-level could reach at least </w:t>
      </w:r>
      <w:r w:rsidR="00DE0390" w:rsidRPr="0056726C">
        <w:rPr>
          <w:rFonts w:asciiTheme="majorBidi" w:hAnsiTheme="majorBidi" w:cstheme="majorBidi"/>
          <w:lang w:val="en-US"/>
        </w:rPr>
        <w:t>€</w:t>
      </w:r>
      <w:r w:rsidRPr="0056726C">
        <w:rPr>
          <w:rFonts w:asciiTheme="majorBidi" w:hAnsiTheme="majorBidi" w:cstheme="majorBidi"/>
          <w:lang w:val="en-US"/>
        </w:rPr>
        <w:t xml:space="preserve">100 billion a year by 2020, rising to </w:t>
      </w:r>
      <w:r w:rsidR="00DE0390" w:rsidRPr="0056726C">
        <w:rPr>
          <w:rFonts w:asciiTheme="majorBidi" w:hAnsiTheme="majorBidi" w:cstheme="majorBidi"/>
          <w:lang w:val="en-US"/>
        </w:rPr>
        <w:t>€</w:t>
      </w:r>
      <w:r w:rsidRPr="0056726C">
        <w:rPr>
          <w:rFonts w:asciiTheme="majorBidi" w:hAnsiTheme="majorBidi" w:cstheme="majorBidi"/>
          <w:lang w:val="en-US"/>
        </w:rPr>
        <w:t xml:space="preserve">250 billion a year by 2050. Thus, </w:t>
      </w:r>
      <w:r w:rsidRPr="0056726C">
        <w:rPr>
          <w:lang w:val="en-US"/>
        </w:rPr>
        <w:t>improved</w:t>
      </w:r>
      <w:r w:rsidRPr="0056726C">
        <w:rPr>
          <w:rFonts w:asciiTheme="majorBidi" w:hAnsiTheme="majorBidi" w:cstheme="majorBidi"/>
          <w:lang w:val="en-US"/>
        </w:rPr>
        <w:t xml:space="preserve"> access to funding will be a key factor in strengthening resilience to climate change. Bulgaria will need to mobilize</w:t>
      </w:r>
      <w:r w:rsidRPr="0056726C">
        <w:rPr>
          <w:lang w:val="en-US"/>
        </w:rPr>
        <w:t xml:space="preserve"> funds at all levels, including private investments (</w:t>
      </w:r>
      <w:r w:rsidR="00510A28" w:rsidRPr="0056726C">
        <w:rPr>
          <w:lang w:val="en-US"/>
        </w:rPr>
        <w:t>that is</w:t>
      </w:r>
      <w:r w:rsidR="0077461A" w:rsidRPr="0056726C">
        <w:rPr>
          <w:lang w:val="en-US"/>
        </w:rPr>
        <w:t>,</w:t>
      </w:r>
      <w:r w:rsidR="00510A28" w:rsidRPr="0056726C">
        <w:rPr>
          <w:lang w:val="en-US"/>
        </w:rPr>
        <w:t xml:space="preserve"> </w:t>
      </w:r>
      <w:r w:rsidRPr="0056726C">
        <w:rPr>
          <w:lang w:val="en-US"/>
        </w:rPr>
        <w:t>corporate financing from agricultural private companies, loans from international financial institutions</w:t>
      </w:r>
      <w:r w:rsidR="008B742E" w:rsidRPr="0056726C">
        <w:rPr>
          <w:lang w:val="en-US"/>
        </w:rPr>
        <w:t>,</w:t>
      </w:r>
      <w:r w:rsidRPr="0056726C">
        <w:rPr>
          <w:lang w:val="en-US"/>
        </w:rPr>
        <w:t xml:space="preserve"> or commercial banks, </w:t>
      </w:r>
      <w:r w:rsidR="008B742E" w:rsidRPr="0056726C">
        <w:rPr>
          <w:lang w:val="en-US"/>
        </w:rPr>
        <w:t>and so on</w:t>
      </w:r>
      <w:r w:rsidRPr="0056726C">
        <w:rPr>
          <w:lang w:val="en-US"/>
        </w:rPr>
        <w:t xml:space="preserve">). </w:t>
      </w:r>
      <w:r w:rsidR="00F259D7" w:rsidRPr="0056726C">
        <w:rPr>
          <w:lang w:val="en-US"/>
        </w:rPr>
        <w:t>Regarding</w:t>
      </w:r>
      <w:r w:rsidRPr="0056726C">
        <w:rPr>
          <w:lang w:val="en-US"/>
        </w:rPr>
        <w:t xml:space="preserve"> public finance resources, the main sources available for CCA are the funds from the EU budget and the national budget.</w:t>
      </w:r>
    </w:p>
    <w:p w14:paraId="14B21716" w14:textId="77777777" w:rsidR="001F5E42" w:rsidRPr="0056726C" w:rsidRDefault="001F5E42" w:rsidP="00BF20D7">
      <w:pPr>
        <w:pStyle w:val="ListParagraph"/>
        <w:keepNext/>
        <w:keepLines/>
        <w:numPr>
          <w:ilvl w:val="0"/>
          <w:numId w:val="9"/>
        </w:numPr>
        <w:autoSpaceDE w:val="0"/>
        <w:autoSpaceDN w:val="0"/>
        <w:adjustRightInd w:val="0"/>
        <w:spacing w:before="160"/>
        <w:contextualSpacing w:val="0"/>
        <w:outlineLvl w:val="2"/>
        <w:rPr>
          <w:rFonts w:ascii="Calibri" w:eastAsiaTheme="majorEastAsia" w:hAnsi="Calibri" w:cstheme="majorBidi"/>
          <w:b/>
          <w:i/>
          <w:vanish/>
          <w:color w:val="4F81BD"/>
          <w:sz w:val="26"/>
          <w:szCs w:val="24"/>
        </w:rPr>
      </w:pPr>
      <w:bookmarkStart w:id="295" w:name="_Toc499884167"/>
      <w:bookmarkStart w:id="296" w:name="_Toc499887923"/>
      <w:bookmarkStart w:id="297" w:name="_Toc499888133"/>
      <w:bookmarkStart w:id="298" w:name="_Toc499888199"/>
      <w:bookmarkStart w:id="299" w:name="_Toc504671844"/>
      <w:bookmarkStart w:id="300" w:name="_Toc504672371"/>
      <w:bookmarkStart w:id="301" w:name="_Toc485148971"/>
      <w:bookmarkEnd w:id="295"/>
      <w:bookmarkEnd w:id="296"/>
      <w:bookmarkEnd w:id="297"/>
      <w:bookmarkEnd w:id="298"/>
      <w:bookmarkEnd w:id="299"/>
      <w:bookmarkEnd w:id="300"/>
    </w:p>
    <w:p w14:paraId="35A86778" w14:textId="77777777" w:rsidR="001F5E42" w:rsidRPr="0056726C" w:rsidRDefault="001F5E42" w:rsidP="00BF20D7">
      <w:pPr>
        <w:pStyle w:val="ListParagraph"/>
        <w:keepNext/>
        <w:keepLines/>
        <w:numPr>
          <w:ilvl w:val="1"/>
          <w:numId w:val="9"/>
        </w:numPr>
        <w:autoSpaceDE w:val="0"/>
        <w:autoSpaceDN w:val="0"/>
        <w:adjustRightInd w:val="0"/>
        <w:spacing w:before="160"/>
        <w:contextualSpacing w:val="0"/>
        <w:outlineLvl w:val="2"/>
        <w:rPr>
          <w:rFonts w:ascii="Calibri" w:eastAsiaTheme="majorEastAsia" w:hAnsi="Calibri" w:cstheme="majorBidi"/>
          <w:b/>
          <w:i/>
          <w:vanish/>
          <w:color w:val="4F81BD"/>
          <w:sz w:val="26"/>
          <w:szCs w:val="24"/>
        </w:rPr>
      </w:pPr>
      <w:bookmarkStart w:id="302" w:name="_Toc499884168"/>
      <w:bookmarkStart w:id="303" w:name="_Toc499887924"/>
      <w:bookmarkStart w:id="304" w:name="_Toc499888134"/>
      <w:bookmarkStart w:id="305" w:name="_Toc499888200"/>
      <w:bookmarkStart w:id="306" w:name="_Toc504671845"/>
      <w:bookmarkStart w:id="307" w:name="_Toc504672372"/>
      <w:bookmarkEnd w:id="302"/>
      <w:bookmarkEnd w:id="303"/>
      <w:bookmarkEnd w:id="304"/>
      <w:bookmarkEnd w:id="305"/>
      <w:bookmarkEnd w:id="306"/>
      <w:bookmarkEnd w:id="307"/>
    </w:p>
    <w:p w14:paraId="587A6540" w14:textId="77777777" w:rsidR="001F5E42" w:rsidRPr="0056726C" w:rsidRDefault="001F5E42" w:rsidP="00BF20D7">
      <w:pPr>
        <w:pStyle w:val="ListParagraph"/>
        <w:keepNext/>
        <w:keepLines/>
        <w:numPr>
          <w:ilvl w:val="1"/>
          <w:numId w:val="9"/>
        </w:numPr>
        <w:autoSpaceDE w:val="0"/>
        <w:autoSpaceDN w:val="0"/>
        <w:adjustRightInd w:val="0"/>
        <w:spacing w:before="160"/>
        <w:contextualSpacing w:val="0"/>
        <w:outlineLvl w:val="2"/>
        <w:rPr>
          <w:rFonts w:ascii="Calibri" w:eastAsiaTheme="majorEastAsia" w:hAnsi="Calibri" w:cstheme="majorBidi"/>
          <w:b/>
          <w:i/>
          <w:vanish/>
          <w:color w:val="4F81BD"/>
          <w:sz w:val="26"/>
          <w:szCs w:val="24"/>
        </w:rPr>
      </w:pPr>
      <w:bookmarkStart w:id="308" w:name="_Toc499884169"/>
      <w:bookmarkStart w:id="309" w:name="_Toc499887925"/>
      <w:bookmarkStart w:id="310" w:name="_Toc499888135"/>
      <w:bookmarkStart w:id="311" w:name="_Toc499888201"/>
      <w:bookmarkStart w:id="312" w:name="_Toc504671846"/>
      <w:bookmarkStart w:id="313" w:name="_Toc504672373"/>
      <w:bookmarkEnd w:id="308"/>
      <w:bookmarkEnd w:id="309"/>
      <w:bookmarkEnd w:id="310"/>
      <w:bookmarkEnd w:id="311"/>
      <w:bookmarkEnd w:id="312"/>
      <w:bookmarkEnd w:id="313"/>
    </w:p>
    <w:p w14:paraId="7AEBECE1" w14:textId="77777777" w:rsidR="001F5E42" w:rsidRPr="0056726C" w:rsidRDefault="001F5E42" w:rsidP="00BF20D7">
      <w:pPr>
        <w:pStyle w:val="ListParagraph"/>
        <w:keepNext/>
        <w:keepLines/>
        <w:numPr>
          <w:ilvl w:val="1"/>
          <w:numId w:val="9"/>
        </w:numPr>
        <w:autoSpaceDE w:val="0"/>
        <w:autoSpaceDN w:val="0"/>
        <w:adjustRightInd w:val="0"/>
        <w:spacing w:before="160"/>
        <w:contextualSpacing w:val="0"/>
        <w:outlineLvl w:val="2"/>
        <w:rPr>
          <w:rFonts w:ascii="Calibri" w:eastAsiaTheme="majorEastAsia" w:hAnsi="Calibri" w:cstheme="majorBidi"/>
          <w:b/>
          <w:i/>
          <w:vanish/>
          <w:color w:val="4F81BD"/>
          <w:sz w:val="26"/>
          <w:szCs w:val="24"/>
        </w:rPr>
      </w:pPr>
      <w:bookmarkStart w:id="314" w:name="_Toc499884170"/>
      <w:bookmarkStart w:id="315" w:name="_Toc499887926"/>
      <w:bookmarkStart w:id="316" w:name="_Toc499888136"/>
      <w:bookmarkStart w:id="317" w:name="_Toc499888202"/>
      <w:bookmarkStart w:id="318" w:name="_Toc504671847"/>
      <w:bookmarkStart w:id="319" w:name="_Toc504672374"/>
      <w:bookmarkEnd w:id="314"/>
      <w:bookmarkEnd w:id="315"/>
      <w:bookmarkEnd w:id="316"/>
      <w:bookmarkEnd w:id="317"/>
      <w:bookmarkEnd w:id="318"/>
      <w:bookmarkEnd w:id="319"/>
    </w:p>
    <w:p w14:paraId="2FC2EB2D" w14:textId="77777777" w:rsidR="001F5E42" w:rsidRPr="0056726C" w:rsidRDefault="001F5E42" w:rsidP="00BF20D7">
      <w:pPr>
        <w:pStyle w:val="ListParagraph"/>
        <w:keepNext/>
        <w:keepLines/>
        <w:numPr>
          <w:ilvl w:val="1"/>
          <w:numId w:val="9"/>
        </w:numPr>
        <w:autoSpaceDE w:val="0"/>
        <w:autoSpaceDN w:val="0"/>
        <w:adjustRightInd w:val="0"/>
        <w:spacing w:before="160"/>
        <w:contextualSpacing w:val="0"/>
        <w:outlineLvl w:val="2"/>
        <w:rPr>
          <w:rFonts w:ascii="Calibri" w:eastAsiaTheme="majorEastAsia" w:hAnsi="Calibri" w:cstheme="majorBidi"/>
          <w:b/>
          <w:i/>
          <w:vanish/>
          <w:color w:val="4F81BD"/>
          <w:sz w:val="26"/>
          <w:szCs w:val="24"/>
        </w:rPr>
      </w:pPr>
      <w:bookmarkStart w:id="320" w:name="_Toc499884171"/>
      <w:bookmarkStart w:id="321" w:name="_Toc499887927"/>
      <w:bookmarkStart w:id="322" w:name="_Toc499888137"/>
      <w:bookmarkStart w:id="323" w:name="_Toc499888203"/>
      <w:bookmarkStart w:id="324" w:name="_Toc504671848"/>
      <w:bookmarkStart w:id="325" w:name="_Toc504672375"/>
      <w:bookmarkEnd w:id="320"/>
      <w:bookmarkEnd w:id="321"/>
      <w:bookmarkEnd w:id="322"/>
      <w:bookmarkEnd w:id="323"/>
      <w:bookmarkEnd w:id="324"/>
      <w:bookmarkEnd w:id="325"/>
    </w:p>
    <w:p w14:paraId="15E722A3" w14:textId="77777777" w:rsidR="001F5E42" w:rsidRPr="0056726C" w:rsidRDefault="001F5E42" w:rsidP="00BF20D7">
      <w:pPr>
        <w:pStyle w:val="ListParagraph"/>
        <w:keepNext/>
        <w:keepLines/>
        <w:numPr>
          <w:ilvl w:val="1"/>
          <w:numId w:val="9"/>
        </w:numPr>
        <w:autoSpaceDE w:val="0"/>
        <w:autoSpaceDN w:val="0"/>
        <w:adjustRightInd w:val="0"/>
        <w:spacing w:before="160"/>
        <w:contextualSpacing w:val="0"/>
        <w:outlineLvl w:val="2"/>
        <w:rPr>
          <w:rFonts w:ascii="Calibri" w:eastAsiaTheme="majorEastAsia" w:hAnsi="Calibri" w:cstheme="majorBidi"/>
          <w:b/>
          <w:i/>
          <w:vanish/>
          <w:color w:val="4F81BD"/>
          <w:sz w:val="26"/>
          <w:szCs w:val="24"/>
        </w:rPr>
      </w:pPr>
      <w:bookmarkStart w:id="326" w:name="_Toc499884172"/>
      <w:bookmarkStart w:id="327" w:name="_Toc499887928"/>
      <w:bookmarkStart w:id="328" w:name="_Toc499888138"/>
      <w:bookmarkStart w:id="329" w:name="_Toc499888204"/>
      <w:bookmarkStart w:id="330" w:name="_Toc504671849"/>
      <w:bookmarkStart w:id="331" w:name="_Toc504672376"/>
      <w:bookmarkEnd w:id="326"/>
      <w:bookmarkEnd w:id="327"/>
      <w:bookmarkEnd w:id="328"/>
      <w:bookmarkEnd w:id="329"/>
      <w:bookmarkEnd w:id="330"/>
      <w:bookmarkEnd w:id="331"/>
    </w:p>
    <w:p w14:paraId="33449871" w14:textId="77777777" w:rsidR="001F5E42" w:rsidRPr="0056726C" w:rsidRDefault="001F5E42" w:rsidP="00BF20D7">
      <w:pPr>
        <w:pStyle w:val="ListParagraph"/>
        <w:keepNext/>
        <w:keepLines/>
        <w:numPr>
          <w:ilvl w:val="1"/>
          <w:numId w:val="9"/>
        </w:numPr>
        <w:autoSpaceDE w:val="0"/>
        <w:autoSpaceDN w:val="0"/>
        <w:adjustRightInd w:val="0"/>
        <w:spacing w:before="160"/>
        <w:contextualSpacing w:val="0"/>
        <w:outlineLvl w:val="2"/>
        <w:rPr>
          <w:rFonts w:ascii="Calibri" w:eastAsiaTheme="majorEastAsia" w:hAnsi="Calibri" w:cstheme="majorBidi"/>
          <w:b/>
          <w:i/>
          <w:vanish/>
          <w:color w:val="4F81BD"/>
          <w:sz w:val="26"/>
          <w:szCs w:val="24"/>
        </w:rPr>
      </w:pPr>
      <w:bookmarkStart w:id="332" w:name="_Toc499884173"/>
      <w:bookmarkStart w:id="333" w:name="_Toc499887929"/>
      <w:bookmarkStart w:id="334" w:name="_Toc499888139"/>
      <w:bookmarkStart w:id="335" w:name="_Toc499888205"/>
      <w:bookmarkStart w:id="336" w:name="_Toc504671850"/>
      <w:bookmarkStart w:id="337" w:name="_Toc504672377"/>
      <w:bookmarkEnd w:id="332"/>
      <w:bookmarkEnd w:id="333"/>
      <w:bookmarkEnd w:id="334"/>
      <w:bookmarkEnd w:id="335"/>
      <w:bookmarkEnd w:id="336"/>
      <w:bookmarkEnd w:id="337"/>
    </w:p>
    <w:p w14:paraId="7B3C07AC" w14:textId="089D83D0" w:rsidR="001727CF" w:rsidRPr="0056726C" w:rsidRDefault="001727CF" w:rsidP="001F5E42">
      <w:pPr>
        <w:pStyle w:val="Heading3"/>
      </w:pPr>
      <w:bookmarkStart w:id="338" w:name="_Toc499887930"/>
      <w:bookmarkStart w:id="339" w:name="_Toc504671851"/>
      <w:bookmarkStart w:id="340" w:name="_Toc504672378"/>
      <w:bookmarkStart w:id="341" w:name="_Toc517701341"/>
      <w:r w:rsidRPr="0056726C">
        <w:t xml:space="preserve">EU </w:t>
      </w:r>
      <w:r w:rsidR="00CE6606" w:rsidRPr="0056726C">
        <w:t>f</w:t>
      </w:r>
      <w:r w:rsidR="00EA3556" w:rsidRPr="0056726C">
        <w:t xml:space="preserve">inancial </w:t>
      </w:r>
      <w:r w:rsidR="00CE6606" w:rsidRPr="0056726C">
        <w:t>r</w:t>
      </w:r>
      <w:r w:rsidRPr="0056726C">
        <w:t>esources</w:t>
      </w:r>
      <w:bookmarkEnd w:id="301"/>
      <w:bookmarkEnd w:id="338"/>
      <w:bookmarkEnd w:id="339"/>
      <w:bookmarkEnd w:id="340"/>
      <w:bookmarkEnd w:id="341"/>
    </w:p>
    <w:p w14:paraId="053FB68D" w14:textId="4B7D21B3" w:rsidR="001727CF" w:rsidRPr="0056726C" w:rsidRDefault="001727CF" w:rsidP="00370214">
      <w:pPr>
        <w:pStyle w:val="BodyText"/>
        <w:ind w:left="0" w:firstLine="0"/>
        <w:rPr>
          <w:lang w:val="en-US"/>
        </w:rPr>
      </w:pPr>
      <w:r w:rsidRPr="0056726C">
        <w:rPr>
          <w:b/>
          <w:lang w:val="en-US"/>
        </w:rPr>
        <w:t xml:space="preserve">Over the past </w:t>
      </w:r>
      <w:r w:rsidR="008B742E" w:rsidRPr="0056726C">
        <w:rPr>
          <w:b/>
          <w:lang w:val="en-US"/>
        </w:rPr>
        <w:t>10</w:t>
      </w:r>
      <w:r w:rsidRPr="0056726C">
        <w:rPr>
          <w:b/>
          <w:lang w:val="en-US"/>
        </w:rPr>
        <w:t xml:space="preserve"> years the main sources of funding within the </w:t>
      </w:r>
      <w:r w:rsidR="00F956D1" w:rsidRPr="0056726C">
        <w:rPr>
          <w:b/>
          <w:lang w:val="en-US"/>
        </w:rPr>
        <w:t>Agriculture and Rural Development</w:t>
      </w:r>
      <w:r w:rsidR="00CB6BE8" w:rsidRPr="0056726C">
        <w:rPr>
          <w:b/>
          <w:lang w:val="en-US"/>
        </w:rPr>
        <w:t xml:space="preserve"> </w:t>
      </w:r>
      <w:r w:rsidRPr="0056726C">
        <w:rPr>
          <w:b/>
          <w:lang w:val="en-US"/>
        </w:rPr>
        <w:t xml:space="preserve">sector have been the </w:t>
      </w:r>
      <w:r w:rsidR="00CB6BE8" w:rsidRPr="0056726C">
        <w:rPr>
          <w:b/>
          <w:lang w:val="en-US"/>
        </w:rPr>
        <w:t>CAP</w:t>
      </w:r>
      <w:r w:rsidRPr="0056726C">
        <w:rPr>
          <w:b/>
          <w:lang w:val="en-US"/>
        </w:rPr>
        <w:t xml:space="preserve"> payments.</w:t>
      </w:r>
      <w:r w:rsidRPr="0056726C">
        <w:rPr>
          <w:lang w:val="en-US"/>
        </w:rPr>
        <w:t xml:space="preserve"> Under the new CAP for 20</w:t>
      </w:r>
      <w:r w:rsidR="00EA3556" w:rsidRPr="0056726C">
        <w:rPr>
          <w:lang w:val="en-US"/>
        </w:rPr>
        <w:t>14</w:t>
      </w:r>
      <w:r w:rsidR="00CD6E21" w:rsidRPr="0056726C">
        <w:rPr>
          <w:lang w:val="en-US"/>
        </w:rPr>
        <w:t>–</w:t>
      </w:r>
      <w:r w:rsidR="00CD6E21" w:rsidRPr="0056726C">
        <w:rPr>
          <w:lang w:val="en-US"/>
        </w:rPr>
        <w:lastRenderedPageBreak/>
        <w:t>2020</w:t>
      </w:r>
      <w:r w:rsidRPr="0056726C">
        <w:rPr>
          <w:lang w:val="en-US"/>
        </w:rPr>
        <w:t xml:space="preserve">, Bulgaria has been allocated significant inflows of EU funds for the farming sector and rural areas, </w:t>
      </w:r>
      <w:r w:rsidR="001F5E42" w:rsidRPr="0056726C">
        <w:rPr>
          <w:lang w:val="en-US"/>
        </w:rPr>
        <w:t>totaling</w:t>
      </w:r>
      <w:r w:rsidRPr="0056726C">
        <w:rPr>
          <w:lang w:val="en-US"/>
        </w:rPr>
        <w:t xml:space="preserve"> </w:t>
      </w:r>
      <w:r w:rsidRPr="0056726C">
        <w:rPr>
          <w:rFonts w:asciiTheme="majorBidi" w:hAnsiTheme="majorBidi" w:cstheme="majorBidi"/>
          <w:lang w:val="en-US"/>
        </w:rPr>
        <w:t xml:space="preserve">around </w:t>
      </w:r>
      <w:r w:rsidR="00DE0390" w:rsidRPr="0056726C">
        <w:rPr>
          <w:rFonts w:asciiTheme="majorBidi" w:hAnsiTheme="majorBidi" w:cstheme="majorBidi"/>
          <w:lang w:val="en-US"/>
        </w:rPr>
        <w:t>€</w:t>
      </w:r>
      <w:r w:rsidRPr="0056726C">
        <w:rPr>
          <w:rFonts w:asciiTheme="majorBidi" w:hAnsiTheme="majorBidi" w:cstheme="majorBidi"/>
          <w:lang w:val="en-US"/>
        </w:rPr>
        <w:t>7.4 billion</w:t>
      </w:r>
      <w:r w:rsidR="00D93113" w:rsidRPr="0056726C">
        <w:rPr>
          <w:rFonts w:asciiTheme="majorBidi" w:hAnsiTheme="majorBidi" w:cstheme="majorBidi"/>
          <w:lang w:val="en-US"/>
        </w:rPr>
        <w:t>.</w:t>
      </w:r>
      <w:r w:rsidRPr="0056726C">
        <w:rPr>
          <w:rStyle w:val="FootnoteReference"/>
          <w:rFonts w:asciiTheme="majorBidi" w:hAnsiTheme="majorBidi" w:cstheme="majorBidi"/>
          <w:sz w:val="24"/>
          <w:lang w:val="en-US"/>
        </w:rPr>
        <w:footnoteReference w:id="44"/>
      </w:r>
      <w:r w:rsidRPr="0056726C">
        <w:rPr>
          <w:rFonts w:asciiTheme="majorBidi" w:hAnsiTheme="majorBidi" w:cstheme="majorBidi"/>
          <w:lang w:val="en-US"/>
        </w:rPr>
        <w:t xml:space="preserve"> The total planned public expenditure</w:t>
      </w:r>
      <w:r w:rsidR="008B742E" w:rsidRPr="0056726C">
        <w:rPr>
          <w:rFonts w:asciiTheme="majorBidi" w:hAnsiTheme="majorBidi" w:cstheme="majorBidi"/>
          <w:lang w:val="en-US"/>
        </w:rPr>
        <w:t xml:space="preserve"> (European Network for Rural Development 2015)</w:t>
      </w:r>
      <w:r w:rsidRPr="0056726C">
        <w:rPr>
          <w:rFonts w:asciiTheme="majorBidi" w:hAnsiTheme="majorBidi" w:cstheme="majorBidi"/>
          <w:lang w:val="en-US"/>
        </w:rPr>
        <w:t xml:space="preserve"> for the Rural Development Program </w:t>
      </w:r>
      <w:r w:rsidR="00EA3556" w:rsidRPr="0056726C">
        <w:rPr>
          <w:rFonts w:asciiTheme="majorBidi" w:hAnsiTheme="majorBidi" w:cstheme="majorBidi"/>
          <w:lang w:val="en-US"/>
        </w:rPr>
        <w:t>2014</w:t>
      </w:r>
      <w:r w:rsidR="00CD6E21" w:rsidRPr="0056726C">
        <w:rPr>
          <w:rFonts w:asciiTheme="majorBidi" w:hAnsiTheme="majorBidi" w:cstheme="majorBidi"/>
          <w:lang w:val="en-US"/>
        </w:rPr>
        <w:t xml:space="preserve">–2020 </w:t>
      </w:r>
      <w:r w:rsidRPr="0056726C">
        <w:rPr>
          <w:rFonts w:asciiTheme="majorBidi" w:hAnsiTheme="majorBidi" w:cstheme="majorBidi"/>
          <w:lang w:val="en-US"/>
        </w:rPr>
        <w:t xml:space="preserve">is </w:t>
      </w:r>
      <w:r w:rsidR="00F259D7" w:rsidRPr="0056726C">
        <w:rPr>
          <w:rFonts w:asciiTheme="majorBidi" w:hAnsiTheme="majorBidi" w:cstheme="majorBidi"/>
          <w:lang w:val="en-US"/>
        </w:rPr>
        <w:t>nearly</w:t>
      </w:r>
      <w:r w:rsidR="00BC64F9" w:rsidRPr="0056726C">
        <w:rPr>
          <w:rFonts w:asciiTheme="majorBidi" w:hAnsiTheme="majorBidi" w:cstheme="majorBidi"/>
          <w:lang w:val="en-US"/>
        </w:rPr>
        <w:t xml:space="preserve"> </w:t>
      </w:r>
      <w:r w:rsidR="00DE0390" w:rsidRPr="0056726C">
        <w:rPr>
          <w:rFonts w:asciiTheme="majorBidi" w:hAnsiTheme="majorBidi" w:cstheme="majorBidi"/>
          <w:lang w:val="en-US"/>
        </w:rPr>
        <w:t>€</w:t>
      </w:r>
      <w:r w:rsidR="00BC64F9" w:rsidRPr="0056726C">
        <w:rPr>
          <w:rFonts w:asciiTheme="majorBidi" w:hAnsiTheme="majorBidi" w:cstheme="majorBidi"/>
          <w:lang w:val="en-US"/>
        </w:rPr>
        <w:t>3</w:t>
      </w:r>
      <w:r w:rsidR="00BC64F9" w:rsidRPr="0056726C">
        <w:rPr>
          <w:lang w:val="en-US"/>
        </w:rPr>
        <w:t xml:space="preserve"> billio</w:t>
      </w:r>
      <w:r w:rsidR="00F259D7" w:rsidRPr="0056726C">
        <w:rPr>
          <w:lang w:val="en-US"/>
        </w:rPr>
        <w:t>n, including EU and</w:t>
      </w:r>
      <w:r w:rsidRPr="0056726C">
        <w:rPr>
          <w:lang w:val="en-US"/>
        </w:rPr>
        <w:t xml:space="preserve"> national co</w:t>
      </w:r>
      <w:r w:rsidR="009A7CC6" w:rsidRPr="0056726C">
        <w:rPr>
          <w:lang w:val="en-US"/>
        </w:rPr>
        <w:t>-</w:t>
      </w:r>
      <w:r w:rsidRPr="0056726C">
        <w:rPr>
          <w:lang w:val="en-US"/>
        </w:rPr>
        <w:t xml:space="preserve">financing. </w:t>
      </w:r>
    </w:p>
    <w:p w14:paraId="6CEBFE9B" w14:textId="73666FF7" w:rsidR="001727CF" w:rsidRPr="0056726C" w:rsidRDefault="001727CF" w:rsidP="00370214">
      <w:pPr>
        <w:pStyle w:val="BodyText"/>
        <w:ind w:left="0" w:firstLine="0"/>
        <w:rPr>
          <w:lang w:val="en-US"/>
        </w:rPr>
      </w:pPr>
      <w:r w:rsidRPr="0056726C">
        <w:rPr>
          <w:b/>
          <w:shd w:val="clear" w:color="auto" w:fill="FFFFFF"/>
          <w:lang w:val="en-US"/>
        </w:rPr>
        <w:t>The rural development priorities further break down into Focus Areas (FA).</w:t>
      </w:r>
      <w:r w:rsidRPr="0056726C">
        <w:rPr>
          <w:shd w:val="clear" w:color="auto" w:fill="FFFFFF"/>
          <w:lang w:val="en-US"/>
        </w:rPr>
        <w:t xml:space="preserve"> For example, Priority 4</w:t>
      </w:r>
      <w:r w:rsidR="00BC64F9" w:rsidRPr="0056726C">
        <w:rPr>
          <w:shd w:val="clear" w:color="auto" w:fill="FFFFFF"/>
          <w:lang w:val="en-US"/>
        </w:rPr>
        <w:t xml:space="preserve"> (</w:t>
      </w:r>
      <w:r w:rsidR="00BC64F9" w:rsidRPr="0056726C">
        <w:rPr>
          <w:lang w:val="en-US"/>
        </w:rPr>
        <w:t>Restoring, preserving and enhancing ecosystems related to agriculture and forestry)</w:t>
      </w:r>
      <w:r w:rsidRPr="0056726C">
        <w:rPr>
          <w:shd w:val="clear" w:color="auto" w:fill="FFFFFF"/>
          <w:lang w:val="en-US"/>
        </w:rPr>
        <w:t xml:space="preserve"> or Priority 5</w:t>
      </w:r>
      <w:r w:rsidR="00BC64F9" w:rsidRPr="0056726C">
        <w:rPr>
          <w:shd w:val="clear" w:color="auto" w:fill="FFFFFF"/>
          <w:lang w:val="en-US"/>
        </w:rPr>
        <w:t xml:space="preserve"> (</w:t>
      </w:r>
      <w:r w:rsidR="00BC64F9" w:rsidRPr="0056726C">
        <w:rPr>
          <w:lang w:val="en-US"/>
        </w:rPr>
        <w:t xml:space="preserve">Promoting resource efficiency and supporting the shift </w:t>
      </w:r>
      <w:r w:rsidR="004260F7" w:rsidRPr="0056726C">
        <w:rPr>
          <w:lang w:val="en-US"/>
        </w:rPr>
        <w:t>toward</w:t>
      </w:r>
      <w:r w:rsidR="00BC64F9" w:rsidRPr="0056726C">
        <w:rPr>
          <w:lang w:val="en-US"/>
        </w:rPr>
        <w:t xml:space="preserve"> a low</w:t>
      </w:r>
      <w:r w:rsidR="003549A0" w:rsidRPr="0056726C">
        <w:rPr>
          <w:lang w:val="en-US"/>
        </w:rPr>
        <w:t>-</w:t>
      </w:r>
      <w:r w:rsidR="00BC64F9" w:rsidRPr="0056726C">
        <w:rPr>
          <w:lang w:val="en-US"/>
        </w:rPr>
        <w:t>carbon and climate</w:t>
      </w:r>
      <w:r w:rsidR="003549A0" w:rsidRPr="0056726C">
        <w:rPr>
          <w:lang w:val="en-US"/>
        </w:rPr>
        <w:t>-</w:t>
      </w:r>
      <w:r w:rsidR="00BC64F9" w:rsidRPr="0056726C">
        <w:rPr>
          <w:lang w:val="en-US"/>
        </w:rPr>
        <w:t>resilient economy in agriculture, food</w:t>
      </w:r>
      <w:r w:rsidR="003549A0" w:rsidRPr="0056726C">
        <w:rPr>
          <w:lang w:val="en-US"/>
        </w:rPr>
        <w:t>,</w:t>
      </w:r>
      <w:r w:rsidR="00BC64F9" w:rsidRPr="0056726C">
        <w:rPr>
          <w:lang w:val="en-US"/>
        </w:rPr>
        <w:t xml:space="preserve"> and forestry sectors)</w:t>
      </w:r>
      <w:r w:rsidRPr="0056726C">
        <w:rPr>
          <w:shd w:val="clear" w:color="auto" w:fill="FFFFFF"/>
          <w:lang w:val="en-US"/>
        </w:rPr>
        <w:t xml:space="preserve"> include </w:t>
      </w:r>
      <w:r w:rsidR="003549A0" w:rsidRPr="0056726C">
        <w:rPr>
          <w:shd w:val="clear" w:color="auto" w:fill="FFFFFF"/>
          <w:lang w:val="en-US"/>
        </w:rPr>
        <w:t>FAs</w:t>
      </w:r>
      <w:r w:rsidRPr="0056726C">
        <w:rPr>
          <w:shd w:val="clear" w:color="auto" w:fill="FFFFFF"/>
          <w:lang w:val="en-US"/>
        </w:rPr>
        <w:t xml:space="preserve"> such as reducing greenhouse gas and ammonia emissions from agriculture and fostering carbon conservation and sequestration in agriculture and forestry</w:t>
      </w:r>
      <w:r w:rsidR="003549A0" w:rsidRPr="0056726C">
        <w:rPr>
          <w:shd w:val="clear" w:color="auto" w:fill="FFFFFF"/>
          <w:lang w:val="en-US"/>
        </w:rPr>
        <w:t>,</w:t>
      </w:r>
      <w:r w:rsidRPr="0056726C">
        <w:rPr>
          <w:lang w:val="en-US"/>
        </w:rPr>
        <w:t xml:space="preserve"> protection and sustainable management of ecosystems</w:t>
      </w:r>
      <w:r w:rsidR="003549A0" w:rsidRPr="0056726C">
        <w:rPr>
          <w:lang w:val="en-US"/>
        </w:rPr>
        <w:t>,</w:t>
      </w:r>
      <w:r w:rsidRPr="0056726C">
        <w:rPr>
          <w:lang w:val="en-US"/>
        </w:rPr>
        <w:t xml:space="preserve"> efficient use of natural resources</w:t>
      </w:r>
      <w:r w:rsidR="003549A0" w:rsidRPr="0056726C">
        <w:rPr>
          <w:lang w:val="en-US"/>
        </w:rPr>
        <w:t>,</w:t>
      </w:r>
      <w:r w:rsidRPr="0056726C">
        <w:rPr>
          <w:lang w:val="en-US"/>
        </w:rPr>
        <w:t xml:space="preserve"> </w:t>
      </w:r>
      <w:r w:rsidR="003549A0" w:rsidRPr="0056726C">
        <w:rPr>
          <w:lang w:val="en-US"/>
        </w:rPr>
        <w:t xml:space="preserve">and </w:t>
      </w:r>
      <w:r w:rsidRPr="0056726C">
        <w:rPr>
          <w:lang w:val="en-US"/>
        </w:rPr>
        <w:t xml:space="preserve">support for conversion and maintenance of organic farming. </w:t>
      </w:r>
      <w:r w:rsidR="002D2824" w:rsidRPr="0056726C">
        <w:rPr>
          <w:b/>
          <w:bCs/>
          <w:i/>
          <w:iCs/>
          <w:lang w:val="en-US"/>
        </w:rPr>
        <w:t>Figure 2</w:t>
      </w:r>
      <w:r w:rsidR="00AE1BA7" w:rsidRPr="0056726C">
        <w:rPr>
          <w:b/>
          <w:bCs/>
          <w:i/>
          <w:iCs/>
          <w:lang w:val="en-US"/>
        </w:rPr>
        <w:t>5</w:t>
      </w:r>
      <w:r w:rsidR="002D2824" w:rsidRPr="0056726C">
        <w:rPr>
          <w:b/>
          <w:bCs/>
          <w:i/>
          <w:iCs/>
          <w:lang w:val="en-US"/>
        </w:rPr>
        <w:t xml:space="preserve"> </w:t>
      </w:r>
      <w:r w:rsidRPr="0056726C">
        <w:rPr>
          <w:lang w:val="en-US"/>
        </w:rPr>
        <w:t>illustrates Priority 4 of the RDP, with a focus on the indicative budget per F</w:t>
      </w:r>
      <w:r w:rsidR="008B742E" w:rsidRPr="0056726C">
        <w:rPr>
          <w:lang w:val="en-US"/>
        </w:rPr>
        <w:t>A</w:t>
      </w:r>
      <w:r w:rsidRPr="0056726C">
        <w:rPr>
          <w:lang w:val="en-US"/>
        </w:rPr>
        <w:t xml:space="preserve"> and its breakdown by selected measure</w:t>
      </w:r>
      <w:r w:rsidR="008B742E" w:rsidRPr="0056726C">
        <w:rPr>
          <w:lang w:val="en-US"/>
        </w:rPr>
        <w:t>,</w:t>
      </w:r>
      <w:r w:rsidRPr="0056726C">
        <w:rPr>
          <w:lang w:val="en-US"/>
        </w:rPr>
        <w:t xml:space="preserve"> the relation between the indicative planned total public expenditure and the expected 2023 targets set by the Managing Authority for each </w:t>
      </w:r>
      <w:r w:rsidR="008B742E" w:rsidRPr="0056726C">
        <w:rPr>
          <w:lang w:val="en-US"/>
        </w:rPr>
        <w:t>FA</w:t>
      </w:r>
      <w:r w:rsidRPr="0056726C">
        <w:rPr>
          <w:lang w:val="en-US"/>
        </w:rPr>
        <w:t>.</w:t>
      </w:r>
      <w:r w:rsidR="00BC64F9" w:rsidRPr="0056726C">
        <w:rPr>
          <w:lang w:val="en-US"/>
        </w:rPr>
        <w:t xml:space="preserve"> </w:t>
      </w:r>
      <w:r w:rsidR="002D2824" w:rsidRPr="0056726C">
        <w:rPr>
          <w:b/>
          <w:bCs/>
          <w:i/>
          <w:iCs/>
          <w:lang w:val="en-US"/>
        </w:rPr>
        <w:t>Figure 2</w:t>
      </w:r>
      <w:r w:rsidR="00AE1BA7" w:rsidRPr="0056726C">
        <w:rPr>
          <w:b/>
          <w:bCs/>
          <w:i/>
          <w:iCs/>
          <w:lang w:val="en-US"/>
        </w:rPr>
        <w:t>6</w:t>
      </w:r>
      <w:r w:rsidR="002D2824" w:rsidRPr="0056726C">
        <w:rPr>
          <w:b/>
          <w:bCs/>
          <w:i/>
          <w:iCs/>
          <w:lang w:val="en-US"/>
        </w:rPr>
        <w:t xml:space="preserve"> </w:t>
      </w:r>
      <w:r w:rsidR="00BC64F9" w:rsidRPr="0056726C">
        <w:rPr>
          <w:lang w:val="en-US"/>
        </w:rPr>
        <w:t xml:space="preserve">shows the indicative planned total public expenditure per measure (comprising the EAFRD support and the national contribution). The measures illustrated in </w:t>
      </w:r>
      <w:r w:rsidR="008B742E" w:rsidRPr="0056726C">
        <w:rPr>
          <w:b/>
          <w:bCs/>
          <w:i/>
          <w:iCs/>
          <w:lang w:val="en-US"/>
        </w:rPr>
        <w:t>Figure 2</w:t>
      </w:r>
      <w:r w:rsidR="00AE1BA7" w:rsidRPr="0056726C">
        <w:rPr>
          <w:b/>
          <w:bCs/>
          <w:i/>
          <w:iCs/>
          <w:lang w:val="en-US"/>
        </w:rPr>
        <w:t>5</w:t>
      </w:r>
      <w:r w:rsidR="00BC64F9" w:rsidRPr="0056726C">
        <w:rPr>
          <w:lang w:val="en-US"/>
        </w:rPr>
        <w:t xml:space="preserve"> are the complete list of measures selected within the RDP. Measures in gr</w:t>
      </w:r>
      <w:r w:rsidR="008B742E" w:rsidRPr="0056726C">
        <w:rPr>
          <w:lang w:val="en-US"/>
        </w:rPr>
        <w:t>a</w:t>
      </w:r>
      <w:r w:rsidR="00BC64F9" w:rsidRPr="0056726C">
        <w:rPr>
          <w:lang w:val="en-US"/>
        </w:rPr>
        <w:t xml:space="preserve">y were not selected by Bulgaria. The complete choice of measures by priority and </w:t>
      </w:r>
      <w:r w:rsidR="008B742E" w:rsidRPr="0056726C">
        <w:rPr>
          <w:lang w:val="en-US"/>
        </w:rPr>
        <w:t>FAs</w:t>
      </w:r>
      <w:r w:rsidR="00BC64F9" w:rsidRPr="0056726C">
        <w:rPr>
          <w:lang w:val="en-US"/>
        </w:rPr>
        <w:t xml:space="preserve"> under the RDP 2014</w:t>
      </w:r>
      <w:r w:rsidR="008B742E" w:rsidRPr="0056726C">
        <w:rPr>
          <w:lang w:val="en-US"/>
        </w:rPr>
        <w:t>–2020</w:t>
      </w:r>
      <w:r w:rsidR="00BC64F9" w:rsidRPr="0056726C">
        <w:rPr>
          <w:lang w:val="en-US"/>
        </w:rPr>
        <w:t xml:space="preserve"> may be found in </w:t>
      </w:r>
      <w:r w:rsidR="00BC64F9" w:rsidRPr="0056726C">
        <w:rPr>
          <w:b/>
          <w:i/>
          <w:lang w:val="en-US"/>
        </w:rPr>
        <w:t xml:space="preserve">Annex </w:t>
      </w:r>
      <w:r w:rsidR="00E96032">
        <w:rPr>
          <w:b/>
          <w:i/>
          <w:lang w:val="en-US"/>
        </w:rPr>
        <w:t>9</w:t>
      </w:r>
      <w:r w:rsidR="00BC64F9" w:rsidRPr="0056726C">
        <w:rPr>
          <w:lang w:val="en-US"/>
        </w:rPr>
        <w:t>.</w:t>
      </w:r>
    </w:p>
    <w:p w14:paraId="349361F1" w14:textId="0D23E223" w:rsidR="001727CF" w:rsidRPr="0056726C" w:rsidRDefault="00817BF1" w:rsidP="001F5E42">
      <w:pPr>
        <w:pStyle w:val="Caption"/>
      </w:pPr>
      <w:bookmarkStart w:id="342" w:name="_Toc499887421"/>
      <w:bookmarkStart w:id="343" w:name="_Toc504672053"/>
      <w:bookmarkStart w:id="344" w:name="_Toc507002259"/>
      <w:bookmarkStart w:id="345" w:name="_Toc517701411"/>
      <w:r w:rsidRPr="0056726C">
        <w:t xml:space="preserve">Figure </w:t>
      </w:r>
      <w:r w:rsidRPr="0056726C">
        <w:fldChar w:fldCharType="begin" w:fldLock="1"/>
      </w:r>
      <w:r w:rsidRPr="0056726C">
        <w:instrText xml:space="preserve"> SEQ Figure \* ARABIC </w:instrText>
      </w:r>
      <w:r w:rsidRPr="0056726C">
        <w:fldChar w:fldCharType="separate"/>
      </w:r>
      <w:r w:rsidRPr="0056726C">
        <w:rPr>
          <w:noProof/>
        </w:rPr>
        <w:t>25</w:t>
      </w:r>
      <w:r w:rsidRPr="0056726C">
        <w:fldChar w:fldCharType="end"/>
      </w:r>
      <w:r w:rsidRPr="0056726C">
        <w:t>.</w:t>
      </w:r>
      <w:r w:rsidR="00EA3556" w:rsidRPr="0056726C">
        <w:t xml:space="preserve"> RDP Focus Areas for Priority 4: Planned Expenditure, Measures and 2023 T</w:t>
      </w:r>
      <w:r w:rsidR="001727CF" w:rsidRPr="0056726C">
        <w:t>argets</w:t>
      </w:r>
      <w:bookmarkEnd w:id="342"/>
      <w:bookmarkEnd w:id="343"/>
      <w:bookmarkEnd w:id="344"/>
      <w:bookmarkEnd w:id="345"/>
    </w:p>
    <w:p w14:paraId="2F71A4FD" w14:textId="548258D8" w:rsidR="001F5E42" w:rsidRPr="0056726C" w:rsidRDefault="001F5E42" w:rsidP="001F5E42">
      <w:pPr>
        <w:jc w:val="center"/>
        <w:rPr>
          <w:lang w:eastAsia="bg-BG"/>
        </w:rPr>
      </w:pPr>
      <w:r w:rsidRPr="0056726C">
        <w:rPr>
          <w:noProof/>
        </w:rPr>
        <w:drawing>
          <wp:inline distT="0" distB="0" distL="0" distR="0" wp14:anchorId="7EAA2D73" wp14:editId="5FFFD6ED">
            <wp:extent cx="5708328" cy="3444949"/>
            <wp:effectExtent l="19050" t="19050" r="2603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852" t="1569" r="1019"/>
                    <a:stretch/>
                  </pic:blipFill>
                  <pic:spPr bwMode="auto">
                    <a:xfrm>
                      <a:off x="0" y="0"/>
                      <a:ext cx="5802092" cy="3501535"/>
                    </a:xfrm>
                    <a:prstGeom prst="rect">
                      <a:avLst/>
                    </a:prstGeom>
                    <a:ln>
                      <a:solidFill>
                        <a:srgbClr val="5B9BD5"/>
                      </a:solidFill>
                    </a:ln>
                    <a:effectLst/>
                    <a:extLst>
                      <a:ext uri="{53640926-AAD7-44D8-BBD7-CCE9431645EC}">
                        <a14:shadowObscured xmlns:a14="http://schemas.microsoft.com/office/drawing/2010/main"/>
                      </a:ext>
                    </a:extLst>
                  </pic:spPr>
                </pic:pic>
              </a:graphicData>
            </a:graphic>
          </wp:inline>
        </w:drawing>
      </w:r>
    </w:p>
    <w:p w14:paraId="1521281B" w14:textId="1EC3B6CF" w:rsidR="001727CF" w:rsidRPr="0056726C" w:rsidRDefault="001727CF" w:rsidP="001F5E42">
      <w:pPr>
        <w:pStyle w:val="Sourceline"/>
        <w:spacing w:before="0"/>
      </w:pPr>
      <w:r w:rsidRPr="0056726C">
        <w:t>Source: The European Network for Rural</w:t>
      </w:r>
      <w:r w:rsidR="00A93935" w:rsidRPr="0056726C">
        <w:t xml:space="preserve"> Development 2015.</w:t>
      </w:r>
    </w:p>
    <w:p w14:paraId="6E080900" w14:textId="63ED56C8" w:rsidR="001727CF" w:rsidRPr="0056726C" w:rsidRDefault="00BC64F9" w:rsidP="00370214">
      <w:pPr>
        <w:pStyle w:val="BodyText"/>
        <w:ind w:left="0" w:firstLine="0"/>
        <w:rPr>
          <w:lang w:val="en-US"/>
        </w:rPr>
      </w:pPr>
      <w:r w:rsidRPr="0056726C">
        <w:rPr>
          <w:rFonts w:cs="Times New Roman"/>
          <w:b/>
          <w:shd w:val="clear" w:color="auto" w:fill="FFFFFF"/>
          <w:lang w:val="en-US"/>
        </w:rPr>
        <w:t>Horizon</w:t>
      </w:r>
      <w:r w:rsidRPr="0056726C">
        <w:rPr>
          <w:b/>
          <w:lang w:val="en-US"/>
        </w:rPr>
        <w:t xml:space="preserve"> 2020 and LIFE programs.</w:t>
      </w:r>
      <w:r w:rsidRPr="0056726C">
        <w:rPr>
          <w:lang w:val="en-US"/>
        </w:rPr>
        <w:t xml:space="preserve"> I</w:t>
      </w:r>
      <w:r w:rsidR="001727CF" w:rsidRPr="0056726C">
        <w:rPr>
          <w:lang w:val="en-US"/>
        </w:rPr>
        <w:t xml:space="preserve">n addition to providing funds for adaptation from structural funds, </w:t>
      </w:r>
      <w:r w:rsidRPr="0056726C">
        <w:rPr>
          <w:lang w:val="en-US"/>
        </w:rPr>
        <w:t xml:space="preserve">the EU budget </w:t>
      </w:r>
      <w:r w:rsidR="001727CF" w:rsidRPr="0056726C">
        <w:rPr>
          <w:lang w:val="en-US"/>
        </w:rPr>
        <w:t xml:space="preserve">provides support for adaptation programs and projects </w:t>
      </w:r>
      <w:r w:rsidR="001727CF" w:rsidRPr="0056726C">
        <w:rPr>
          <w:lang w:val="en-US"/>
        </w:rPr>
        <w:lastRenderedPageBreak/>
        <w:t>within the Horizon 2020 and LIFE</w:t>
      </w:r>
      <w:r w:rsidRPr="0056726C">
        <w:rPr>
          <w:lang w:val="en-US"/>
        </w:rPr>
        <w:t xml:space="preserve"> programs</w:t>
      </w:r>
      <w:r w:rsidR="001727CF" w:rsidRPr="0056726C">
        <w:rPr>
          <w:lang w:val="en-US"/>
        </w:rPr>
        <w:t xml:space="preserve">. Horizon 2020 will promote research and development on </w:t>
      </w:r>
      <w:r w:rsidR="003549A0" w:rsidRPr="0056726C">
        <w:rPr>
          <w:lang w:val="en-US"/>
        </w:rPr>
        <w:t>CCA</w:t>
      </w:r>
      <w:r w:rsidR="001727CF" w:rsidRPr="0056726C">
        <w:rPr>
          <w:lang w:val="en-US"/>
        </w:rPr>
        <w:t>, while the LIFE instrument finances a wide range of projects related to environment and climate mitigation and adaptation.</w:t>
      </w:r>
    </w:p>
    <w:p w14:paraId="78D619EF" w14:textId="09C3563E" w:rsidR="001F5E42" w:rsidRPr="0056726C" w:rsidRDefault="00817BF1" w:rsidP="001F5E42">
      <w:pPr>
        <w:pStyle w:val="Caption"/>
      </w:pPr>
      <w:bookmarkStart w:id="346" w:name="_Toc486426573"/>
      <w:bookmarkStart w:id="347" w:name="_Toc499887422"/>
      <w:bookmarkStart w:id="348" w:name="_Toc504672054"/>
      <w:bookmarkStart w:id="349" w:name="_Toc507002260"/>
      <w:bookmarkStart w:id="350" w:name="_Toc517701412"/>
      <w:r w:rsidRPr="0056726C">
        <w:t xml:space="preserve">Figure </w:t>
      </w:r>
      <w:r w:rsidRPr="0056726C">
        <w:fldChar w:fldCharType="begin" w:fldLock="1"/>
      </w:r>
      <w:r w:rsidRPr="0056726C">
        <w:instrText xml:space="preserve"> SEQ Figure \* ARABIC </w:instrText>
      </w:r>
      <w:r w:rsidRPr="0056726C">
        <w:fldChar w:fldCharType="separate"/>
      </w:r>
      <w:r w:rsidRPr="0056726C">
        <w:t>26</w:t>
      </w:r>
      <w:r w:rsidRPr="0056726C">
        <w:fldChar w:fldCharType="end"/>
      </w:r>
      <w:r w:rsidRPr="0056726C">
        <w:t>.</w:t>
      </w:r>
      <w:r w:rsidR="001F5E42" w:rsidRPr="0056726C">
        <w:t xml:space="preserve"> Planned Expenditure per Measure in the RDP 2014</w:t>
      </w:r>
      <w:r w:rsidR="003549A0" w:rsidRPr="0056726C">
        <w:t>–</w:t>
      </w:r>
      <w:r w:rsidR="001F5E42" w:rsidRPr="0056726C">
        <w:t xml:space="preserve">2020 (million </w:t>
      </w:r>
      <w:r w:rsidR="003549A0" w:rsidRPr="0056726C">
        <w:t>€</w:t>
      </w:r>
      <w:r w:rsidR="001F5E42" w:rsidRPr="0056726C">
        <w:t>)</w:t>
      </w:r>
      <w:bookmarkEnd w:id="346"/>
      <w:bookmarkEnd w:id="347"/>
      <w:bookmarkEnd w:id="348"/>
      <w:bookmarkEnd w:id="349"/>
      <w:bookmarkEnd w:id="350"/>
    </w:p>
    <w:p w14:paraId="6041AE91" w14:textId="52B546DA" w:rsidR="001F5E42" w:rsidRPr="0056726C" w:rsidRDefault="001F5E42" w:rsidP="001F5E42">
      <w:pPr>
        <w:pStyle w:val="Bullet"/>
        <w:numPr>
          <w:ilvl w:val="0"/>
          <w:numId w:val="0"/>
        </w:numPr>
        <w:spacing w:after="0" w:line="276" w:lineRule="auto"/>
        <w:jc w:val="center"/>
        <w:rPr>
          <w:lang w:val="en-US"/>
        </w:rPr>
      </w:pPr>
      <w:r w:rsidRPr="0056726C">
        <w:rPr>
          <w:noProof/>
          <w:lang w:val="en-US" w:eastAsia="en-US"/>
        </w:rPr>
        <w:drawing>
          <wp:inline distT="0" distB="0" distL="0" distR="0" wp14:anchorId="21DCBEE6" wp14:editId="3B35DCD4">
            <wp:extent cx="5713519" cy="3178706"/>
            <wp:effectExtent l="19050" t="19050" r="20955" b="222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rotWithShape="1">
                    <a:blip r:embed="rId68">
                      <a:extLst>
                        <a:ext uri="{28A0092B-C50C-407E-A947-70E740481C1C}">
                          <a14:useLocalDpi xmlns:a14="http://schemas.microsoft.com/office/drawing/2010/main" val="0"/>
                        </a:ext>
                      </a:extLst>
                    </a:blip>
                    <a:srcRect l="786" t="1907" r="766" b="1334"/>
                    <a:stretch/>
                  </pic:blipFill>
                  <pic:spPr bwMode="auto">
                    <a:xfrm>
                      <a:off x="0" y="0"/>
                      <a:ext cx="5753355" cy="3200869"/>
                    </a:xfrm>
                    <a:prstGeom prst="rect">
                      <a:avLst/>
                    </a:prstGeom>
                    <a:ln>
                      <a:solidFill>
                        <a:srgbClr val="5B9BD5"/>
                      </a:solidFill>
                    </a:ln>
                    <a:effectLst/>
                    <a:extLst>
                      <a:ext uri="{53640926-AAD7-44D8-BBD7-CCE9431645EC}">
                        <a14:shadowObscured xmlns:a14="http://schemas.microsoft.com/office/drawing/2010/main"/>
                      </a:ext>
                    </a:extLst>
                  </pic:spPr>
                </pic:pic>
              </a:graphicData>
            </a:graphic>
          </wp:inline>
        </w:drawing>
      </w:r>
    </w:p>
    <w:p w14:paraId="116435CD" w14:textId="31A1D856" w:rsidR="001F5E42" w:rsidRPr="0056726C" w:rsidRDefault="001F5E42" w:rsidP="001F5E42">
      <w:pPr>
        <w:pStyle w:val="Sourceline"/>
      </w:pPr>
      <w:r w:rsidRPr="0056726C">
        <w:t>Source: The European Netw</w:t>
      </w:r>
      <w:r w:rsidR="00A93935" w:rsidRPr="0056726C">
        <w:t>ork for Rural Development 2015.</w:t>
      </w:r>
    </w:p>
    <w:p w14:paraId="454E2C8D" w14:textId="4949C1E2" w:rsidR="001727CF" w:rsidRPr="0056726C" w:rsidRDefault="00EA3556" w:rsidP="001F5E42">
      <w:pPr>
        <w:pStyle w:val="Heading3"/>
        <w:spacing w:before="240"/>
      </w:pPr>
      <w:bookmarkStart w:id="351" w:name="_Toc485148972"/>
      <w:bookmarkStart w:id="352" w:name="_Toc499887931"/>
      <w:bookmarkStart w:id="353" w:name="_Toc504671852"/>
      <w:bookmarkStart w:id="354" w:name="_Toc504672379"/>
      <w:bookmarkStart w:id="355" w:name="_Toc517701342"/>
      <w:r w:rsidRPr="0056726C">
        <w:t xml:space="preserve">State </w:t>
      </w:r>
      <w:r w:rsidR="00CE6606" w:rsidRPr="0056726C">
        <w:t>b</w:t>
      </w:r>
      <w:r w:rsidRPr="0056726C">
        <w:t xml:space="preserve">udget </w:t>
      </w:r>
      <w:r w:rsidR="00CE6606" w:rsidRPr="0056726C">
        <w:t>f</w:t>
      </w:r>
      <w:r w:rsidR="001727CF" w:rsidRPr="0056726C">
        <w:t xml:space="preserve">inancial </w:t>
      </w:r>
      <w:r w:rsidR="00CE6606" w:rsidRPr="0056726C">
        <w:t>r</w:t>
      </w:r>
      <w:r w:rsidR="001727CF" w:rsidRPr="0056726C">
        <w:t>esources</w:t>
      </w:r>
      <w:bookmarkEnd w:id="351"/>
      <w:bookmarkEnd w:id="352"/>
      <w:bookmarkEnd w:id="353"/>
      <w:bookmarkEnd w:id="354"/>
      <w:bookmarkEnd w:id="355"/>
    </w:p>
    <w:p w14:paraId="630FF842" w14:textId="00FB3DDC" w:rsidR="001727CF" w:rsidRPr="0056726C" w:rsidRDefault="001727CF" w:rsidP="00703A91">
      <w:pPr>
        <w:pStyle w:val="BodyText"/>
      </w:pPr>
      <w:r w:rsidRPr="0056726C">
        <w:t xml:space="preserve">Several priorities and measures of the government policy program are funded by the state budget of </w:t>
      </w:r>
      <w:r w:rsidR="003549A0" w:rsidRPr="0056726C">
        <w:t xml:space="preserve">the </w:t>
      </w:r>
      <w:r w:rsidRPr="0056726C">
        <w:t xml:space="preserve">MAFF. The budget expenditures are allocated across </w:t>
      </w:r>
      <w:r w:rsidR="00703A91" w:rsidRPr="00703A91">
        <w:rPr>
          <w:lang w:val="en-US"/>
        </w:rPr>
        <w:t>policy areas and budget programs</w:t>
      </w:r>
      <w:r w:rsidRPr="0056726C">
        <w:t xml:space="preserve">. Budgetary allocation is linked to carrying out specific commitments, some of which are directly or indirectly related to climate change mitigation or adaptation. </w:t>
      </w:r>
    </w:p>
    <w:p w14:paraId="76B3F06A" w14:textId="4180DED0" w:rsidR="001727CF" w:rsidRPr="0056726C" w:rsidRDefault="001727CF" w:rsidP="00370214">
      <w:pPr>
        <w:pStyle w:val="BodyText"/>
        <w:ind w:left="0" w:firstLine="0"/>
        <w:rPr>
          <w:lang w:val="en-US"/>
        </w:rPr>
      </w:pPr>
      <w:r w:rsidRPr="0056726C">
        <w:rPr>
          <w:b/>
          <w:lang w:val="en-US"/>
        </w:rPr>
        <w:t>The budget program ‘Agricultural land’</w:t>
      </w:r>
      <w:r w:rsidRPr="0056726C">
        <w:rPr>
          <w:lang w:val="en-US"/>
        </w:rPr>
        <w:t xml:space="preserve"> aims to (</w:t>
      </w:r>
      <w:r w:rsidR="00DE0390" w:rsidRPr="0056726C">
        <w:rPr>
          <w:lang w:val="en-US"/>
        </w:rPr>
        <w:t>a</w:t>
      </w:r>
      <w:r w:rsidRPr="0056726C">
        <w:rPr>
          <w:lang w:val="en-US"/>
        </w:rPr>
        <w:t>) limit the degradation processes and negative environmental impacts on agricultural lands; (</w:t>
      </w:r>
      <w:r w:rsidR="00DE0390" w:rsidRPr="0056726C">
        <w:rPr>
          <w:lang w:val="en-US"/>
        </w:rPr>
        <w:t>b</w:t>
      </w:r>
      <w:r w:rsidRPr="0056726C">
        <w:rPr>
          <w:lang w:val="en-US"/>
        </w:rPr>
        <w:t>) preserve and increase the productive potential of soil resources; and (</w:t>
      </w:r>
      <w:r w:rsidR="00DE0390" w:rsidRPr="0056726C">
        <w:rPr>
          <w:lang w:val="en-US"/>
        </w:rPr>
        <w:t>c</w:t>
      </w:r>
      <w:r w:rsidRPr="0056726C">
        <w:rPr>
          <w:lang w:val="en-US"/>
        </w:rPr>
        <w:t xml:space="preserve">) introduce good agricultural practices and provide direct support to farmers to implement EU requirements </w:t>
      </w:r>
      <w:r w:rsidR="00993E34" w:rsidRPr="0056726C">
        <w:rPr>
          <w:lang w:val="en-US"/>
        </w:rPr>
        <w:t>to produce</w:t>
      </w:r>
      <w:r w:rsidRPr="0056726C">
        <w:rPr>
          <w:lang w:val="en-US"/>
        </w:rPr>
        <w:t xml:space="preserve"> qualitative and competitive products. The total spending for the program is </w:t>
      </w:r>
      <w:r w:rsidR="001F5E42" w:rsidRPr="0056726C">
        <w:rPr>
          <w:lang w:val="en-US"/>
        </w:rPr>
        <w:t xml:space="preserve">BGN </w:t>
      </w:r>
      <w:r w:rsidRPr="0056726C">
        <w:rPr>
          <w:lang w:val="en-US"/>
        </w:rPr>
        <w:t xml:space="preserve">34,697,285 </w:t>
      </w:r>
      <w:r w:rsidR="006C560E" w:rsidRPr="0056726C">
        <w:rPr>
          <w:lang w:val="en-US"/>
        </w:rPr>
        <w:t>(€17.7 million)</w:t>
      </w:r>
      <w:r w:rsidRPr="0056726C">
        <w:rPr>
          <w:lang w:val="en-US"/>
        </w:rPr>
        <w:t xml:space="preserve">. </w:t>
      </w:r>
    </w:p>
    <w:p w14:paraId="701AF6AF" w14:textId="07F0ACC1" w:rsidR="001727CF" w:rsidRPr="0056726C" w:rsidRDefault="001727CF" w:rsidP="00370214">
      <w:pPr>
        <w:pStyle w:val="BodyText"/>
        <w:ind w:left="0" w:firstLine="0"/>
        <w:rPr>
          <w:lang w:val="en-US"/>
        </w:rPr>
      </w:pPr>
      <w:r w:rsidRPr="0056726C">
        <w:rPr>
          <w:b/>
          <w:lang w:val="en-US"/>
        </w:rPr>
        <w:t xml:space="preserve">The budget program ‘Crops’ </w:t>
      </w:r>
      <w:r w:rsidRPr="0056726C">
        <w:rPr>
          <w:lang w:val="en-US"/>
        </w:rPr>
        <w:t xml:space="preserve">is dedicated to the conservation of crops. It also supports the introduction of new resilient crop varieties; implementation of the state policy related to the supervision and control in the field of organic production; compliance with national procedures in the field of supervision and control of organic producers, processors and traders; informing the public about the benefits of organic production. </w:t>
      </w:r>
    </w:p>
    <w:p w14:paraId="5576923B" w14:textId="67DA69FD" w:rsidR="001727CF" w:rsidRPr="0056726C" w:rsidRDefault="001727CF" w:rsidP="00CD2408">
      <w:pPr>
        <w:pStyle w:val="BodyText"/>
      </w:pPr>
      <w:r w:rsidRPr="0056726C">
        <w:rPr>
          <w:b/>
        </w:rPr>
        <w:t>The budget program ‘</w:t>
      </w:r>
      <w:r w:rsidR="00CD2408">
        <w:rPr>
          <w:b/>
          <w:lang w:val="en-US"/>
        </w:rPr>
        <w:t>H</w:t>
      </w:r>
      <w:r w:rsidR="00CD2408" w:rsidRPr="00CD2408">
        <w:rPr>
          <w:b/>
          <w:lang w:val="en-US"/>
        </w:rPr>
        <w:t>ydro-meliorations</w:t>
      </w:r>
      <w:r w:rsidRPr="0056726C">
        <w:rPr>
          <w:b/>
        </w:rPr>
        <w:t>’</w:t>
      </w:r>
      <w:r w:rsidRPr="0056726C">
        <w:t xml:space="preserve"> is carried out by the MAFF Directorate ‘Irrigation, investment and concession’. The aim of the program is to create conditions for sustainable, competitive</w:t>
      </w:r>
      <w:r w:rsidR="005A07F7" w:rsidRPr="0056726C">
        <w:t>,</w:t>
      </w:r>
      <w:r w:rsidRPr="0056726C">
        <w:t xml:space="preserve"> and environmentally friendly farming by rehabilitating, </w:t>
      </w:r>
      <w:r w:rsidRPr="0056726C">
        <w:lastRenderedPageBreak/>
        <w:t>expanding</w:t>
      </w:r>
      <w:r w:rsidR="005A07F7" w:rsidRPr="0056726C">
        <w:t>,</w:t>
      </w:r>
      <w:r w:rsidRPr="0056726C">
        <w:t xml:space="preserve"> and modernizing irrigation infrastructure. The yearly total spending at the end of 2016 was </w:t>
      </w:r>
      <w:r w:rsidR="001F5E42" w:rsidRPr="0056726C">
        <w:t xml:space="preserve">BGN </w:t>
      </w:r>
      <w:r w:rsidRPr="0056726C">
        <w:t xml:space="preserve">14,859,141 </w:t>
      </w:r>
      <w:r w:rsidR="006C560E" w:rsidRPr="0056726C">
        <w:t>(€7.6 million).</w:t>
      </w:r>
      <w:r w:rsidRPr="0056726C">
        <w:t xml:space="preserve"> </w:t>
      </w:r>
    </w:p>
    <w:p w14:paraId="40D4C89C" w14:textId="4120F989" w:rsidR="001727CF" w:rsidRPr="0056726C" w:rsidRDefault="00CD2408" w:rsidP="00370214">
      <w:pPr>
        <w:pStyle w:val="BodyText"/>
        <w:ind w:left="0" w:firstLine="0"/>
        <w:rPr>
          <w:lang w:val="en-US"/>
        </w:rPr>
      </w:pPr>
      <w:r>
        <w:rPr>
          <w:b/>
          <w:lang w:val="en-US"/>
        </w:rPr>
        <w:t xml:space="preserve">The budget program </w:t>
      </w:r>
      <w:r w:rsidR="00C83229">
        <w:rPr>
          <w:b/>
          <w:lang w:val="en-US"/>
        </w:rPr>
        <w:t>‘</w:t>
      </w:r>
      <w:r w:rsidR="001727CF" w:rsidRPr="0056726C">
        <w:rPr>
          <w:b/>
          <w:lang w:val="en-US"/>
        </w:rPr>
        <w:t>Stock breeding</w:t>
      </w:r>
      <w:r w:rsidR="00C83229">
        <w:rPr>
          <w:b/>
          <w:lang w:val="en-US"/>
        </w:rPr>
        <w:t>’</w:t>
      </w:r>
      <w:r w:rsidR="001727CF" w:rsidRPr="0056726C">
        <w:rPr>
          <w:lang w:val="en-US"/>
        </w:rPr>
        <w:t xml:space="preserve"> is aimed to develop and save the national genetic fund </w:t>
      </w:r>
      <w:r w:rsidR="005A07F7" w:rsidRPr="0056726C">
        <w:rPr>
          <w:lang w:val="en-US"/>
        </w:rPr>
        <w:t>that</w:t>
      </w:r>
      <w:r w:rsidR="001727CF" w:rsidRPr="0056726C">
        <w:rPr>
          <w:lang w:val="en-US"/>
        </w:rPr>
        <w:t xml:space="preserve"> ensures genetic resources for conservation, restoration and sustainable management of biodiversity, as well as limit its loss and tackl</w:t>
      </w:r>
      <w:r w:rsidR="005A07F7" w:rsidRPr="0056726C">
        <w:rPr>
          <w:lang w:val="en-US"/>
        </w:rPr>
        <w:t>e</w:t>
      </w:r>
      <w:r w:rsidR="001727CF" w:rsidRPr="0056726C">
        <w:rPr>
          <w:lang w:val="en-US"/>
        </w:rPr>
        <w:t xml:space="preserve"> emerging threats, such as new diseases. The tot</w:t>
      </w:r>
      <w:r w:rsidR="006C560E" w:rsidRPr="0056726C">
        <w:rPr>
          <w:lang w:val="en-US"/>
        </w:rPr>
        <w:t xml:space="preserve">al budget for this program is </w:t>
      </w:r>
      <w:r w:rsidR="001F5E42" w:rsidRPr="0056726C">
        <w:rPr>
          <w:lang w:val="en-US"/>
        </w:rPr>
        <w:t xml:space="preserve">BGN </w:t>
      </w:r>
      <w:r w:rsidR="006C560E" w:rsidRPr="0056726C">
        <w:rPr>
          <w:lang w:val="en-US"/>
        </w:rPr>
        <w:t>3,643,</w:t>
      </w:r>
      <w:r w:rsidR="001727CF" w:rsidRPr="0056726C">
        <w:rPr>
          <w:lang w:val="en-US"/>
        </w:rPr>
        <w:t>679</w:t>
      </w:r>
      <w:r w:rsidR="006C560E" w:rsidRPr="0056726C">
        <w:rPr>
          <w:lang w:val="en-US"/>
        </w:rPr>
        <w:t xml:space="preserve"> (€1.86 million)</w:t>
      </w:r>
      <w:r w:rsidR="001727CF" w:rsidRPr="0056726C">
        <w:rPr>
          <w:lang w:val="en-US"/>
        </w:rPr>
        <w:t>.</w:t>
      </w:r>
    </w:p>
    <w:p w14:paraId="4002B466" w14:textId="149E1A5E" w:rsidR="001727CF" w:rsidRPr="0056726C" w:rsidRDefault="001727CF" w:rsidP="00370214">
      <w:pPr>
        <w:pStyle w:val="BodyText"/>
        <w:ind w:left="0" w:firstLine="0"/>
        <w:rPr>
          <w:lang w:val="en-US"/>
        </w:rPr>
      </w:pPr>
      <w:r w:rsidRPr="0056726C">
        <w:rPr>
          <w:b/>
          <w:lang w:val="en-US"/>
        </w:rPr>
        <w:t>State aid policy in the agriculture sector</w:t>
      </w:r>
      <w:r w:rsidRPr="0056726C">
        <w:rPr>
          <w:lang w:val="en-US"/>
        </w:rPr>
        <w:t xml:space="preserve"> is aimed at solving specific problems for farmers by applying both compensatory and preventive measures, as well as measures to promote the competitiveness of the sector. The S</w:t>
      </w:r>
      <w:r w:rsidR="005A07F7" w:rsidRPr="0056726C">
        <w:rPr>
          <w:lang w:val="en-US"/>
        </w:rPr>
        <w:t>FA</w:t>
      </w:r>
      <w:r w:rsidRPr="0056726C">
        <w:rPr>
          <w:lang w:val="en-US"/>
        </w:rPr>
        <w:t xml:space="preserve"> provides financial support to agricultural producers under s</w:t>
      </w:r>
      <w:r w:rsidR="003C52A7" w:rsidRPr="0056726C">
        <w:rPr>
          <w:lang w:val="en-US"/>
        </w:rPr>
        <w:t>tate aid program</w:t>
      </w:r>
      <w:r w:rsidRPr="0056726C">
        <w:rPr>
          <w:lang w:val="en-US"/>
        </w:rPr>
        <w:t>s. The state aids are intended to compensate the damages caused by natural disasters to prevent plant and animal diseases, to encourage farmers to insure their assets and to support farmers’ production</w:t>
      </w:r>
      <w:r w:rsidR="005A07F7" w:rsidRPr="0056726C">
        <w:rPr>
          <w:lang w:val="en-US"/>
        </w:rPr>
        <w:t>,</w:t>
      </w:r>
      <w:r w:rsidRPr="0056726C">
        <w:rPr>
          <w:lang w:val="en-US"/>
        </w:rPr>
        <w:t xml:space="preserve"> which is vulnerable to climate change impacts. </w:t>
      </w:r>
    </w:p>
    <w:p w14:paraId="42CF7D61" w14:textId="1C76AA9F" w:rsidR="001727CF" w:rsidRPr="0056726C" w:rsidRDefault="00EA3556" w:rsidP="001F5E42">
      <w:pPr>
        <w:pStyle w:val="Heading3"/>
      </w:pPr>
      <w:bookmarkStart w:id="356" w:name="_Toc485148973"/>
      <w:bookmarkStart w:id="357" w:name="_Toc499887932"/>
      <w:bookmarkStart w:id="358" w:name="_Toc504671853"/>
      <w:bookmarkStart w:id="359" w:name="_Toc504672380"/>
      <w:bookmarkStart w:id="360" w:name="_Toc517701343"/>
      <w:r w:rsidRPr="0056726C">
        <w:t xml:space="preserve">Human </w:t>
      </w:r>
      <w:r w:rsidR="00CE6606" w:rsidRPr="0056726C">
        <w:t>r</w:t>
      </w:r>
      <w:r w:rsidR="001727CF" w:rsidRPr="0056726C">
        <w:t>esources</w:t>
      </w:r>
      <w:bookmarkEnd w:id="356"/>
      <w:bookmarkEnd w:id="357"/>
      <w:bookmarkEnd w:id="358"/>
      <w:bookmarkEnd w:id="359"/>
      <w:bookmarkEnd w:id="360"/>
    </w:p>
    <w:p w14:paraId="0D80FC53" w14:textId="295DB322" w:rsidR="001727CF" w:rsidRPr="0056726C" w:rsidRDefault="001727CF" w:rsidP="00A52A64">
      <w:pPr>
        <w:pStyle w:val="BodyText"/>
      </w:pPr>
      <w:r w:rsidRPr="0056726C">
        <w:rPr>
          <w:b/>
        </w:rPr>
        <w:t>Human resources involved in the development of climate change actions, policies</w:t>
      </w:r>
      <w:r w:rsidR="005A07F7" w:rsidRPr="0056726C">
        <w:rPr>
          <w:b/>
        </w:rPr>
        <w:t>,</w:t>
      </w:r>
      <w:r w:rsidRPr="0056726C">
        <w:rPr>
          <w:b/>
        </w:rPr>
        <w:t xml:space="preserve"> and programs is limited.</w:t>
      </w:r>
      <w:r w:rsidRPr="0056726C">
        <w:t xml:space="preserve"> For example, the Directorate for Rural Development responsible for the RDP has around 70 experts and administrative staff, out of which only 6 are employees at the Department of Environment and Climate. This number is not deemed sufficient to properly manage, coordinate</w:t>
      </w:r>
      <w:r w:rsidR="005A07F7" w:rsidRPr="0056726C">
        <w:t>,</w:t>
      </w:r>
      <w:r w:rsidRPr="0056726C">
        <w:t xml:space="preserve"> and efficiently execute</w:t>
      </w:r>
      <w:r w:rsidR="000A2DAF" w:rsidRPr="0056726C">
        <w:t xml:space="preserve"> CCA </w:t>
      </w:r>
      <w:r w:rsidRPr="0056726C">
        <w:t xml:space="preserve">measures. The NAAS has around 70 </w:t>
      </w:r>
      <w:r w:rsidR="00657FE0">
        <w:t>experts</w:t>
      </w:r>
      <w:r w:rsidR="00657FE0" w:rsidRPr="0056726C">
        <w:t xml:space="preserve"> </w:t>
      </w:r>
      <w:r w:rsidRPr="0056726C">
        <w:t xml:space="preserve">who have experience in </w:t>
      </w:r>
      <w:r w:rsidR="00657FE0">
        <w:t xml:space="preserve">the areas of crops, livestock breeding and agro-economy and provided different </w:t>
      </w:r>
      <w:r w:rsidRPr="0056726C">
        <w:t>training and advisory services. The advantage of NAAS is that it has a network of branc</w:t>
      </w:r>
      <w:r w:rsidR="008C13A0" w:rsidRPr="0056726C">
        <w:t>hes and offices in the country.</w:t>
      </w:r>
      <w:r w:rsidR="00BC64F9" w:rsidRPr="0056726C">
        <w:t xml:space="preserve"> </w:t>
      </w:r>
      <w:r w:rsidR="00A52A64" w:rsidRPr="00A52A64">
        <w:rPr>
          <w:lang w:val="en-US"/>
        </w:rPr>
        <w:t xml:space="preserve">It also works closely with </w:t>
      </w:r>
      <w:r w:rsidR="00A52A64">
        <w:rPr>
          <w:lang w:val="en-US"/>
        </w:rPr>
        <w:t>the</w:t>
      </w:r>
      <w:r w:rsidR="00A52A64" w:rsidRPr="00A52A64">
        <w:rPr>
          <w:lang w:val="en-US"/>
        </w:rPr>
        <w:t xml:space="preserve"> agricultural univ</w:t>
      </w:r>
      <w:r w:rsidR="00A52A64">
        <w:rPr>
          <w:lang w:val="en-US"/>
        </w:rPr>
        <w:t>ersities, scientific institutes</w:t>
      </w:r>
      <w:r w:rsidR="00A52A64" w:rsidRPr="00A52A64">
        <w:rPr>
          <w:lang w:val="en-US"/>
        </w:rPr>
        <w:t xml:space="preserve"> and other organizations to transfer scientific knowledge and achievements into practice</w:t>
      </w:r>
      <w:r w:rsidR="00A52A64">
        <w:rPr>
          <w:lang w:val="en-US"/>
        </w:rPr>
        <w:t xml:space="preserve">. </w:t>
      </w:r>
      <w:r w:rsidRPr="0056726C">
        <w:t xml:space="preserve">The Agricultural Academy and its structures have the necessary qualified human resources and science capacity. The total number of scientists and administrative staff is approximately 640. </w:t>
      </w:r>
      <w:r w:rsidR="00BC64F9" w:rsidRPr="0056726C">
        <w:t>However, t</w:t>
      </w:r>
      <w:r w:rsidRPr="0056726C">
        <w:t xml:space="preserve">here is insufficient coordination between the research institutes and the private sector. The private sector does not allocate sufficient funds to support research in the CCA field. </w:t>
      </w:r>
    </w:p>
    <w:p w14:paraId="285CBACB" w14:textId="333789C8" w:rsidR="001727CF" w:rsidRPr="0056726C" w:rsidRDefault="006B7013" w:rsidP="0039416C">
      <w:pPr>
        <w:pStyle w:val="Heading2"/>
        <w:spacing w:before="240" w:after="60" w:line="240" w:lineRule="auto"/>
      </w:pPr>
      <w:bookmarkStart w:id="361" w:name="_Toc485148974"/>
      <w:bookmarkStart w:id="362" w:name="_Toc499887933"/>
      <w:bookmarkStart w:id="363" w:name="_Toc504671854"/>
      <w:bookmarkStart w:id="364" w:name="_Toc504672381"/>
      <w:bookmarkStart w:id="365" w:name="_Toc517701344"/>
      <w:r w:rsidRPr="0056726C">
        <w:t>2</w:t>
      </w:r>
      <w:r w:rsidR="00CB6BE8" w:rsidRPr="0056726C">
        <w:t>.7</w:t>
      </w:r>
      <w:r w:rsidR="00993E34" w:rsidRPr="0056726C">
        <w:t>.</w:t>
      </w:r>
      <w:r w:rsidR="00CB6BE8" w:rsidRPr="0056726C">
        <w:tab/>
      </w:r>
      <w:r w:rsidR="00EA3556" w:rsidRPr="0056726C">
        <w:t>Sector P</w:t>
      </w:r>
      <w:r w:rsidR="001727CF" w:rsidRPr="0056726C">
        <w:t>articipation in</w:t>
      </w:r>
      <w:r w:rsidR="000A2DAF" w:rsidRPr="0056726C">
        <w:t xml:space="preserve"> CCA</w:t>
      </w:r>
      <w:r w:rsidR="005A07F7" w:rsidRPr="0056726C">
        <w:t>-</w:t>
      </w:r>
      <w:r w:rsidR="00EA3556" w:rsidRPr="0056726C">
        <w:t>Specific International Cooperation or Information E</w:t>
      </w:r>
      <w:r w:rsidR="001727CF" w:rsidRPr="0056726C">
        <w:t>xchange</w:t>
      </w:r>
      <w:bookmarkEnd w:id="361"/>
      <w:bookmarkEnd w:id="362"/>
      <w:bookmarkEnd w:id="363"/>
      <w:bookmarkEnd w:id="364"/>
      <w:bookmarkEnd w:id="365"/>
    </w:p>
    <w:p w14:paraId="5860FC43" w14:textId="1E1042E3" w:rsidR="00BC64F9" w:rsidRPr="0056726C" w:rsidRDefault="00BC64F9" w:rsidP="00370214">
      <w:pPr>
        <w:pStyle w:val="BodyText"/>
        <w:ind w:left="0" w:firstLine="0"/>
        <w:rPr>
          <w:lang w:val="en-US"/>
        </w:rPr>
      </w:pPr>
      <w:r w:rsidRPr="0056726C">
        <w:rPr>
          <w:b/>
          <w:lang w:val="en-US"/>
        </w:rPr>
        <w:t xml:space="preserve">Bulgaria’s international cooperation on </w:t>
      </w:r>
      <w:r w:rsidR="001A5968" w:rsidRPr="0056726C">
        <w:rPr>
          <w:b/>
          <w:lang w:val="en-US"/>
        </w:rPr>
        <w:t>climate change</w:t>
      </w:r>
      <w:r w:rsidRPr="0056726C">
        <w:rPr>
          <w:b/>
          <w:lang w:val="en-US"/>
        </w:rPr>
        <w:t xml:space="preserve"> is led by international treaties and agreements.</w:t>
      </w:r>
      <w:r w:rsidRPr="0056726C">
        <w:rPr>
          <w:lang w:val="en-US"/>
        </w:rPr>
        <w:t xml:space="preserve"> As previously mentioned, Bulgaria is a signatory to the UN</w:t>
      </w:r>
      <w:r w:rsidR="00811E52" w:rsidRPr="0056726C">
        <w:rPr>
          <w:lang w:val="en-US"/>
        </w:rPr>
        <w:t>FCCC,</w:t>
      </w:r>
      <w:r w:rsidRPr="0056726C">
        <w:rPr>
          <w:lang w:val="en-US"/>
        </w:rPr>
        <w:t xml:space="preserve"> the Kyoto Protocol</w:t>
      </w:r>
      <w:r w:rsidR="00811E52" w:rsidRPr="0056726C">
        <w:rPr>
          <w:lang w:val="en-US"/>
        </w:rPr>
        <w:t>,</w:t>
      </w:r>
      <w:r w:rsidRPr="0056726C">
        <w:rPr>
          <w:lang w:val="en-US"/>
        </w:rPr>
        <w:t xml:space="preserve"> and the Paris Agreement of </w:t>
      </w:r>
      <w:r w:rsidR="00811E52" w:rsidRPr="0056726C">
        <w:rPr>
          <w:lang w:val="en-US"/>
        </w:rPr>
        <w:t>COP</w:t>
      </w:r>
      <w:r w:rsidRPr="0056726C">
        <w:rPr>
          <w:lang w:val="en-US"/>
        </w:rPr>
        <w:t xml:space="preserve">21. As an Annex I </w:t>
      </w:r>
      <w:r w:rsidR="00811E52" w:rsidRPr="0056726C">
        <w:rPr>
          <w:lang w:val="en-US"/>
        </w:rPr>
        <w:t xml:space="preserve">party </w:t>
      </w:r>
      <w:r w:rsidRPr="0056726C">
        <w:rPr>
          <w:lang w:val="en-US"/>
        </w:rPr>
        <w:t>of the UNFCCC, Bulgaria is considered a country with an economy in transition, and as such it is not required to contribute financially and transfer technologies to developing countries, unless it voluntary decides to do so. The country rather accepts financial and technological help, mainly within the framework of the Joint Implementation (JI) mechanism. The JI mechanism is a convenient way for Bulgaria to receive economic, technical</w:t>
      </w:r>
      <w:r w:rsidR="005A07F7" w:rsidRPr="0056726C">
        <w:rPr>
          <w:lang w:val="en-US"/>
        </w:rPr>
        <w:t>,</w:t>
      </w:r>
      <w:r w:rsidRPr="0056726C">
        <w:rPr>
          <w:lang w:val="en-US"/>
        </w:rPr>
        <w:t xml:space="preserve"> and expert support with GHG mitigation efforts. Bulgaria is also a member of the Intergovernmental Panel on Climate Change (IPCC), the leading international body for the assessment of climate change. </w:t>
      </w:r>
    </w:p>
    <w:p w14:paraId="515EF0FE" w14:textId="5643E49A" w:rsidR="001727CF" w:rsidRPr="0056726C" w:rsidRDefault="001727CF" w:rsidP="00CB2A5E">
      <w:pPr>
        <w:pStyle w:val="BodyText"/>
        <w:spacing w:after="60"/>
        <w:ind w:left="0" w:firstLine="0"/>
        <w:rPr>
          <w:lang w:val="en-US"/>
        </w:rPr>
      </w:pPr>
      <w:r w:rsidRPr="0056726C">
        <w:rPr>
          <w:lang w:val="en-US"/>
        </w:rPr>
        <w:lastRenderedPageBreak/>
        <w:t xml:space="preserve">In the process of preparation of the National Adaptation Strategy, </w:t>
      </w:r>
      <w:r w:rsidR="00993E34" w:rsidRPr="0056726C">
        <w:rPr>
          <w:lang w:val="en-US"/>
        </w:rPr>
        <w:t>several</w:t>
      </w:r>
      <w:r w:rsidRPr="0056726C">
        <w:rPr>
          <w:lang w:val="en-US"/>
        </w:rPr>
        <w:t xml:space="preserve"> recent initiatives were conducted to raise awareness and public participation for its development:</w:t>
      </w:r>
    </w:p>
    <w:p w14:paraId="42501FF5" w14:textId="452D0C93" w:rsidR="001727CF" w:rsidRPr="0056726C" w:rsidRDefault="001727CF" w:rsidP="00D509FB">
      <w:pPr>
        <w:pStyle w:val="BulletNormal"/>
        <w:spacing w:after="60" w:line="276" w:lineRule="auto"/>
        <w:jc w:val="both"/>
      </w:pPr>
      <w:r w:rsidRPr="0056726C">
        <w:t>In March 2012, the M</w:t>
      </w:r>
      <w:r w:rsidR="005839BA" w:rsidRPr="0056726C">
        <w:t>o</w:t>
      </w:r>
      <w:r w:rsidRPr="0056726C">
        <w:t xml:space="preserve">EW, with the support of the World Bank, organized an introductory workshop on the </w:t>
      </w:r>
      <w:r w:rsidR="00811E52" w:rsidRPr="0056726C">
        <w:t>‘</w:t>
      </w:r>
      <w:r w:rsidRPr="0056726C">
        <w:t>Preparation of a National Adaptation Strategy</w:t>
      </w:r>
      <w:r w:rsidR="00811E52" w:rsidRPr="0056726C">
        <w:t>’</w:t>
      </w:r>
      <w:r w:rsidRPr="0056726C">
        <w:t>;</w:t>
      </w:r>
    </w:p>
    <w:p w14:paraId="16E6D21F" w14:textId="2A56C5B7" w:rsidR="001727CF" w:rsidRPr="0056726C" w:rsidRDefault="001727CF" w:rsidP="00D509FB">
      <w:pPr>
        <w:pStyle w:val="BulletNormal"/>
        <w:spacing w:after="60" w:line="276" w:lineRule="auto"/>
        <w:jc w:val="both"/>
      </w:pPr>
      <w:r w:rsidRPr="0056726C">
        <w:t>In June 2013</w:t>
      </w:r>
      <w:r w:rsidR="00BC64F9" w:rsidRPr="0056726C">
        <w:t>,</w:t>
      </w:r>
      <w:r w:rsidRPr="0056726C">
        <w:t xml:space="preserve"> a second workshop was organized, focusing on </w:t>
      </w:r>
      <w:r w:rsidR="00811E52" w:rsidRPr="0056726C">
        <w:t>‘</w:t>
      </w:r>
      <w:r w:rsidRPr="0056726C">
        <w:t>The role of insurance and financial instruments to manage the risk of climate change in Bulgaria</w:t>
      </w:r>
      <w:r w:rsidR="00811E52" w:rsidRPr="0056726C">
        <w:t>’</w:t>
      </w:r>
      <w:r w:rsidRPr="0056726C">
        <w:t>;</w:t>
      </w:r>
    </w:p>
    <w:p w14:paraId="3017BA1E" w14:textId="385D5CBE" w:rsidR="001727CF" w:rsidRPr="0056726C" w:rsidRDefault="001727CF" w:rsidP="00D509FB">
      <w:pPr>
        <w:pStyle w:val="BulletNormal"/>
        <w:spacing w:after="60" w:line="276" w:lineRule="auto"/>
        <w:jc w:val="both"/>
      </w:pPr>
      <w:r w:rsidRPr="0056726C">
        <w:t>In April 2014</w:t>
      </w:r>
      <w:r w:rsidR="00BC64F9" w:rsidRPr="0056726C">
        <w:t>,</w:t>
      </w:r>
      <w:r w:rsidRPr="0056726C">
        <w:t xml:space="preserve"> the M</w:t>
      </w:r>
      <w:r w:rsidR="005839BA" w:rsidRPr="0056726C">
        <w:t>o</w:t>
      </w:r>
      <w:r w:rsidRPr="0056726C">
        <w:t xml:space="preserve">EW organized a workshop </w:t>
      </w:r>
      <w:r w:rsidR="00762C0D" w:rsidRPr="0056726C">
        <w:t>about the</w:t>
      </w:r>
      <w:r w:rsidRPr="0056726C">
        <w:t xml:space="preserve"> </w:t>
      </w:r>
      <w:r w:rsidR="00811E52" w:rsidRPr="0056726C">
        <w:t>‘</w:t>
      </w:r>
      <w:r w:rsidRPr="0056726C">
        <w:t>Interaction between science and policy in the field of adaptation to climate change</w:t>
      </w:r>
      <w:r w:rsidR="00811E52" w:rsidRPr="0056726C">
        <w:t>’</w:t>
      </w:r>
      <w:r w:rsidRPr="0056726C">
        <w:t>;</w:t>
      </w:r>
    </w:p>
    <w:p w14:paraId="194BD5FC" w14:textId="22025286" w:rsidR="001727CF" w:rsidRPr="0056726C" w:rsidRDefault="001727CF" w:rsidP="00CB2A5E">
      <w:pPr>
        <w:pStyle w:val="BulletNormal"/>
        <w:spacing w:after="60" w:line="276" w:lineRule="auto"/>
        <w:jc w:val="both"/>
      </w:pPr>
      <w:r w:rsidRPr="0056726C">
        <w:t xml:space="preserve">In June 2015, the Ministry of Agriculture and Food and the World Bank hosted a high-level conference on Transforming the Agriculture and Rural Development Sector in Bulgaria. </w:t>
      </w:r>
    </w:p>
    <w:p w14:paraId="6E57C3A8" w14:textId="3DE27AD0" w:rsidR="00891664" w:rsidRPr="0056726C" w:rsidRDefault="00891664" w:rsidP="00CB2A5E">
      <w:pPr>
        <w:pStyle w:val="BulletNormal"/>
        <w:spacing w:after="120"/>
      </w:pPr>
      <w:r w:rsidRPr="0056726C">
        <w:t>In October 2017, the National Expert Council on Climate Change organized a</w:t>
      </w:r>
      <w:r w:rsidR="00C028B8" w:rsidRPr="0056726C">
        <w:t xml:space="preserve"> session on the National Adaptation Strategy.</w:t>
      </w:r>
    </w:p>
    <w:p w14:paraId="0D5CEA29" w14:textId="21CCDB12" w:rsidR="001727CF" w:rsidRPr="0056726C" w:rsidRDefault="001727CF" w:rsidP="00CB2A5E">
      <w:pPr>
        <w:pStyle w:val="BodyText"/>
        <w:spacing w:after="60"/>
        <w:ind w:left="0" w:firstLine="0"/>
        <w:rPr>
          <w:lang w:val="en-US"/>
        </w:rPr>
      </w:pPr>
      <w:r w:rsidRPr="0056726C">
        <w:rPr>
          <w:lang w:val="en-US"/>
        </w:rPr>
        <w:t>Several recent educational projects and events focused on raising the awareness of CCA have been observed:</w:t>
      </w:r>
    </w:p>
    <w:p w14:paraId="408FD08E" w14:textId="3D782C2A" w:rsidR="001727CF" w:rsidRPr="0056726C" w:rsidRDefault="001727CF" w:rsidP="00CB2A5E">
      <w:pPr>
        <w:pStyle w:val="BulletNormal"/>
        <w:spacing w:after="60" w:line="276" w:lineRule="auto"/>
        <w:jc w:val="both"/>
      </w:pPr>
      <w:r w:rsidRPr="0056726C">
        <w:t>In 2013, under the IPA Bulgaria-Serbia Cross-border Cooperation</w:t>
      </w:r>
      <w:r w:rsidR="00762C0D" w:rsidRPr="0056726C">
        <w:t xml:space="preserve"> Program</w:t>
      </w:r>
      <w:r w:rsidR="00EA3556" w:rsidRPr="0056726C">
        <w:t xml:space="preserve">, the </w:t>
      </w:r>
      <w:r w:rsidR="00811E52" w:rsidRPr="0056726C">
        <w:t>‘</w:t>
      </w:r>
      <w:r w:rsidR="00EA3556" w:rsidRPr="0056726C">
        <w:t xml:space="preserve">Climate change </w:t>
      </w:r>
      <w:r w:rsidRPr="0056726C">
        <w:t>Kick-off</w:t>
      </w:r>
      <w:r w:rsidR="00811E52" w:rsidRPr="0056726C">
        <w:t>’</w:t>
      </w:r>
      <w:r w:rsidRPr="0056726C">
        <w:t xml:space="preserve"> Click Project was organized</w:t>
      </w:r>
      <w:r w:rsidR="003B1340">
        <w:t>.</w:t>
      </w:r>
      <w:r w:rsidRPr="0056726C">
        <w:rPr>
          <w:vertAlign w:val="superscript"/>
        </w:rPr>
        <w:footnoteReference w:id="45"/>
      </w:r>
      <w:r w:rsidRPr="0056726C">
        <w:t xml:space="preserve"> The project aimed to raise public awareness on the impact of climate change and how to adapt to a changing climate, by developing the capacity of NGOs to participate actively in the preparation and implementation of measures and policies for adaptation.</w:t>
      </w:r>
    </w:p>
    <w:p w14:paraId="6840B120" w14:textId="7F2E6624" w:rsidR="001727CF" w:rsidRPr="0056726C" w:rsidRDefault="001727CF" w:rsidP="00CB2A5E">
      <w:pPr>
        <w:pStyle w:val="BulletNormal"/>
        <w:spacing w:after="60" w:line="276" w:lineRule="auto"/>
        <w:jc w:val="both"/>
      </w:pPr>
      <w:r w:rsidRPr="0056726C">
        <w:t xml:space="preserve">In 2014, Sofia University </w:t>
      </w:r>
      <w:r w:rsidR="00811E52" w:rsidRPr="0056726C">
        <w:t>‘</w:t>
      </w:r>
      <w:r w:rsidRPr="0056726C">
        <w:t>St. Kliment Ohridski</w:t>
      </w:r>
      <w:r w:rsidR="00811E52" w:rsidRPr="0056726C">
        <w:t>’</w:t>
      </w:r>
      <w:r w:rsidRPr="0056726C">
        <w:t xml:space="preserve"> introduced the master program on </w:t>
      </w:r>
      <w:r w:rsidR="00811E52" w:rsidRPr="0056726C">
        <w:t>‘</w:t>
      </w:r>
      <w:r w:rsidRPr="0056726C">
        <w:t>Climate Change and Water Management</w:t>
      </w:r>
      <w:r w:rsidR="00811E52" w:rsidRPr="0056726C">
        <w:t>’ in their educational curricula</w:t>
      </w:r>
      <w:r w:rsidRPr="0056726C">
        <w:t xml:space="preserve">. The program aims to prepare highly qualified specialists for the analysis and assessment of climate change and integrated water resources management. </w:t>
      </w:r>
    </w:p>
    <w:p w14:paraId="14D7F4CA" w14:textId="6141512E" w:rsidR="001727CF" w:rsidRPr="0056726C" w:rsidRDefault="001727CF" w:rsidP="00CB2A5E">
      <w:pPr>
        <w:pStyle w:val="BulletNormal"/>
        <w:spacing w:after="120" w:line="276" w:lineRule="auto"/>
        <w:jc w:val="both"/>
      </w:pPr>
      <w:r w:rsidRPr="0056726C">
        <w:t xml:space="preserve">In 2015, </w:t>
      </w:r>
      <w:r w:rsidR="00811E52" w:rsidRPr="0056726C">
        <w:t>the ‘</w:t>
      </w:r>
      <w:r w:rsidRPr="0056726C">
        <w:t>My Climate</w:t>
      </w:r>
      <w:r w:rsidR="00811E52" w:rsidRPr="0056726C">
        <w:t>’</w:t>
      </w:r>
      <w:r w:rsidRPr="0056726C">
        <w:t xml:space="preserve"> Project was organized by the National Trust EcoFund with the support of the German Ministry of Environment, Water, Nature Conservation, Building</w:t>
      </w:r>
      <w:r w:rsidR="00811E52" w:rsidRPr="0056726C">
        <w:t>,</w:t>
      </w:r>
      <w:r w:rsidRPr="0056726C">
        <w:t xml:space="preserve"> and Nuclear Safety. The project aimed to improve the public awareness in relation to climate change issues. </w:t>
      </w:r>
    </w:p>
    <w:p w14:paraId="3BD6ACE5" w14:textId="74A4D85C" w:rsidR="001727CF" w:rsidRPr="0056726C" w:rsidRDefault="006B7013" w:rsidP="0039416C">
      <w:pPr>
        <w:pStyle w:val="Heading2"/>
        <w:spacing w:before="240" w:after="60" w:line="240" w:lineRule="auto"/>
      </w:pPr>
      <w:bookmarkStart w:id="366" w:name="_Toc485148975"/>
      <w:bookmarkStart w:id="367" w:name="_Toc499887934"/>
      <w:bookmarkStart w:id="368" w:name="_Toc504671855"/>
      <w:bookmarkStart w:id="369" w:name="_Toc504672382"/>
      <w:bookmarkStart w:id="370" w:name="_Toc517701345"/>
      <w:r w:rsidRPr="0056726C">
        <w:t>2</w:t>
      </w:r>
      <w:r w:rsidR="00CB6BE8" w:rsidRPr="0056726C">
        <w:t>.8</w:t>
      </w:r>
      <w:r w:rsidR="00762C0D" w:rsidRPr="0056726C">
        <w:t>.</w:t>
      </w:r>
      <w:r w:rsidR="00CB6BE8" w:rsidRPr="0056726C">
        <w:tab/>
      </w:r>
      <w:r w:rsidR="00EA3556" w:rsidRPr="0056726C">
        <w:t>Bulgarian Sector</w:t>
      </w:r>
      <w:r w:rsidR="00811E52" w:rsidRPr="0056726C">
        <w:t>-</w:t>
      </w:r>
      <w:r w:rsidR="00EA3556" w:rsidRPr="0056726C">
        <w:t>Specific Ongoing and F</w:t>
      </w:r>
      <w:r w:rsidR="001727CF" w:rsidRPr="0056726C">
        <w:t>oreseen</w:t>
      </w:r>
      <w:r w:rsidR="000A2DAF" w:rsidRPr="0056726C">
        <w:t xml:space="preserve"> CCA </w:t>
      </w:r>
      <w:r w:rsidR="00EA3556" w:rsidRPr="0056726C">
        <w:t>(</w:t>
      </w:r>
      <w:r w:rsidR="005839BA" w:rsidRPr="0056726C">
        <w:t>r</w:t>
      </w:r>
      <w:r w:rsidR="00EA3556" w:rsidRPr="0056726C">
        <w:t>elated) A</w:t>
      </w:r>
      <w:r w:rsidR="001727CF" w:rsidRPr="0056726C">
        <w:t>ctions</w:t>
      </w:r>
      <w:bookmarkEnd w:id="366"/>
      <w:bookmarkEnd w:id="367"/>
      <w:bookmarkEnd w:id="368"/>
      <w:bookmarkEnd w:id="369"/>
      <w:bookmarkEnd w:id="370"/>
    </w:p>
    <w:p w14:paraId="35B399EB" w14:textId="5EEBEC44" w:rsidR="001727CF" w:rsidRPr="0056726C" w:rsidRDefault="001727CF" w:rsidP="00370214">
      <w:pPr>
        <w:pStyle w:val="BodyText"/>
        <w:ind w:left="0" w:firstLine="0"/>
        <w:rPr>
          <w:b/>
          <w:lang w:val="en-US"/>
        </w:rPr>
      </w:pPr>
      <w:r w:rsidRPr="0056726C">
        <w:rPr>
          <w:b/>
          <w:lang w:val="en-US"/>
        </w:rPr>
        <w:t xml:space="preserve">An area that needs </w:t>
      </w:r>
      <w:r w:rsidR="00762C0D" w:rsidRPr="0056726C">
        <w:rPr>
          <w:b/>
          <w:lang w:val="en-US"/>
        </w:rPr>
        <w:t>immediate</w:t>
      </w:r>
      <w:r w:rsidRPr="0056726C">
        <w:rPr>
          <w:b/>
          <w:lang w:val="en-US"/>
        </w:rPr>
        <w:t xml:space="preserve"> attention is water management and the development of good irrigation practices.</w:t>
      </w:r>
      <w:r w:rsidRPr="0056726C">
        <w:rPr>
          <w:lang w:val="en-US"/>
        </w:rPr>
        <w:t xml:space="preserve"> Climate adaptation should be aimed </w:t>
      </w:r>
      <w:r w:rsidR="00811E52" w:rsidRPr="0056726C">
        <w:rPr>
          <w:lang w:val="en-US"/>
        </w:rPr>
        <w:t xml:space="preserve">not only </w:t>
      </w:r>
      <w:r w:rsidRPr="0056726C">
        <w:rPr>
          <w:lang w:val="en-US"/>
        </w:rPr>
        <w:t xml:space="preserve">at supporting existing tools and practices but also at promoting sustainable use of natural resources and arable </w:t>
      </w:r>
      <w:r w:rsidR="00F43D6D" w:rsidRPr="0056726C">
        <w:rPr>
          <w:lang w:val="en-US"/>
        </w:rPr>
        <w:t>land and</w:t>
      </w:r>
      <w:r w:rsidRPr="0056726C">
        <w:rPr>
          <w:lang w:val="en-US"/>
        </w:rPr>
        <w:t xml:space="preserve"> reducing the vulnerability of the agricultural crops and any other negative climate change impacts </w:t>
      </w:r>
      <w:r w:rsidR="00811E52" w:rsidRPr="0056726C">
        <w:rPr>
          <w:lang w:val="en-US"/>
        </w:rPr>
        <w:t>that</w:t>
      </w:r>
      <w:r w:rsidRPr="0056726C">
        <w:rPr>
          <w:lang w:val="en-US"/>
        </w:rPr>
        <w:t xml:space="preserve"> may lead to decrease </w:t>
      </w:r>
      <w:r w:rsidR="0061096A" w:rsidRPr="0056726C">
        <w:rPr>
          <w:lang w:val="en-US"/>
        </w:rPr>
        <w:t xml:space="preserve">in </w:t>
      </w:r>
      <w:r w:rsidRPr="0056726C">
        <w:rPr>
          <w:lang w:val="en-US"/>
        </w:rPr>
        <w:t>crop yield</w:t>
      </w:r>
      <w:r w:rsidR="0061096A" w:rsidRPr="0056726C">
        <w:rPr>
          <w:lang w:val="en-US"/>
        </w:rPr>
        <w:t>s</w:t>
      </w:r>
      <w:r w:rsidRPr="0056726C">
        <w:rPr>
          <w:lang w:val="en-US"/>
        </w:rPr>
        <w:t>, loss of profit</w:t>
      </w:r>
      <w:r w:rsidR="0061096A" w:rsidRPr="0056726C">
        <w:rPr>
          <w:lang w:val="en-US"/>
        </w:rPr>
        <w:t>s,</w:t>
      </w:r>
      <w:r w:rsidRPr="0056726C">
        <w:rPr>
          <w:lang w:val="en-US"/>
        </w:rPr>
        <w:t xml:space="preserve"> and loss of competitiveness.</w:t>
      </w:r>
    </w:p>
    <w:p w14:paraId="4624A636" w14:textId="2AF2CEAC" w:rsidR="001727CF" w:rsidRPr="0056726C" w:rsidRDefault="001727CF" w:rsidP="00370214">
      <w:pPr>
        <w:pStyle w:val="BodyText"/>
        <w:ind w:left="0" w:firstLine="0"/>
        <w:rPr>
          <w:lang w:val="en-US"/>
        </w:rPr>
      </w:pPr>
      <w:r w:rsidRPr="0056726C">
        <w:rPr>
          <w:b/>
          <w:lang w:val="en-US"/>
        </w:rPr>
        <w:t xml:space="preserve">Effective climate </w:t>
      </w:r>
      <w:r w:rsidR="00BD0C27" w:rsidRPr="0056726C">
        <w:rPr>
          <w:b/>
          <w:lang w:val="en-US"/>
        </w:rPr>
        <w:t xml:space="preserve">change </w:t>
      </w:r>
      <w:r w:rsidRPr="0056726C">
        <w:rPr>
          <w:b/>
          <w:lang w:val="en-US"/>
        </w:rPr>
        <w:t>adaptation requires financial and social efforts from the private sector, NGOs</w:t>
      </w:r>
      <w:r w:rsidR="00BD0C27" w:rsidRPr="0056726C">
        <w:rPr>
          <w:b/>
          <w:lang w:val="en-US"/>
        </w:rPr>
        <w:t>,</w:t>
      </w:r>
      <w:r w:rsidRPr="0056726C">
        <w:rPr>
          <w:b/>
          <w:lang w:val="en-US"/>
        </w:rPr>
        <w:t xml:space="preserve"> government</w:t>
      </w:r>
      <w:r w:rsidR="00BD0C27" w:rsidRPr="0056726C">
        <w:rPr>
          <w:b/>
          <w:lang w:val="en-US"/>
        </w:rPr>
        <w:t>,</w:t>
      </w:r>
      <w:r w:rsidRPr="0056726C">
        <w:rPr>
          <w:b/>
          <w:lang w:val="en-US"/>
        </w:rPr>
        <w:t xml:space="preserve"> and local communities.</w:t>
      </w:r>
      <w:r w:rsidRPr="0056726C">
        <w:rPr>
          <w:lang w:val="en-US"/>
        </w:rPr>
        <w:t xml:space="preserve"> Farmers usually have limited resources and they are insured at low premium, which does not cover the losses for climate </w:t>
      </w:r>
      <w:r w:rsidRPr="0056726C">
        <w:rPr>
          <w:lang w:val="en-US"/>
        </w:rPr>
        <w:lastRenderedPageBreak/>
        <w:t xml:space="preserve">change extreme events. Therefore, the farmers need investments to ensure they can cover the costs of adapting to climate change and appropriate risk management tools. </w:t>
      </w:r>
    </w:p>
    <w:p w14:paraId="0709374B" w14:textId="13D12188" w:rsidR="001727CF" w:rsidRPr="0056726C" w:rsidRDefault="001727CF" w:rsidP="00370214">
      <w:pPr>
        <w:pStyle w:val="BodyText"/>
        <w:ind w:left="0" w:firstLine="0"/>
        <w:rPr>
          <w:lang w:val="en-US"/>
        </w:rPr>
      </w:pPr>
      <w:r w:rsidRPr="0056726C">
        <w:rPr>
          <w:b/>
          <w:lang w:val="en-US"/>
        </w:rPr>
        <w:t>Adaptation actions need to target eco-innovations and the development and introduction of more selective fishing equipment, facilities</w:t>
      </w:r>
      <w:r w:rsidR="00BD0C27" w:rsidRPr="0056726C">
        <w:rPr>
          <w:b/>
          <w:lang w:val="en-US"/>
        </w:rPr>
        <w:t>,</w:t>
      </w:r>
      <w:r w:rsidRPr="0056726C">
        <w:rPr>
          <w:b/>
          <w:lang w:val="en-US"/>
        </w:rPr>
        <w:t xml:space="preserve"> and resource-efficient technologies.</w:t>
      </w:r>
      <w:r w:rsidRPr="0056726C">
        <w:rPr>
          <w:lang w:val="en-US"/>
        </w:rPr>
        <w:t xml:space="preserve"> The changes in the fisheries and aquaculture sectors caused by climate change will require enhanced adaptability and flexibility in fisheries and aquaculture policies </w:t>
      </w:r>
      <w:r w:rsidR="00BD0C27" w:rsidRPr="0056726C">
        <w:rPr>
          <w:lang w:val="en-US"/>
        </w:rPr>
        <w:t>to</w:t>
      </w:r>
      <w:r w:rsidRPr="0056726C">
        <w:rPr>
          <w:lang w:val="en-US"/>
        </w:rPr>
        <w:t xml:space="preserve"> be able to respond effectively and adequately to climate change. There is a need for further research on and better understanding of climate change impacts on freshwater fisheries. The collection and analysis of technical, biological</w:t>
      </w:r>
      <w:r w:rsidR="00BD0C27" w:rsidRPr="0056726C">
        <w:rPr>
          <w:lang w:val="en-US"/>
        </w:rPr>
        <w:t>,</w:t>
      </w:r>
      <w:r w:rsidRPr="0056726C">
        <w:rPr>
          <w:lang w:val="en-US"/>
        </w:rPr>
        <w:t xml:space="preserve"> and socioeconomic data in the fisheries sector is essential for the conservation and management of living aquatic resources. Data collection will support the scientific assessment of fishing fleet segments, fish stocks and the environmental impact on the marine ecosystem and marine biodiversity. The uncertainty associated with the interactions between climate change and fisheries and aquaculture in the long term require further research and studies </w:t>
      </w:r>
      <w:r w:rsidR="00762C0D" w:rsidRPr="0056726C">
        <w:rPr>
          <w:lang w:val="en-US"/>
        </w:rPr>
        <w:t>to</w:t>
      </w:r>
      <w:r w:rsidRPr="0056726C">
        <w:rPr>
          <w:lang w:val="en-US"/>
        </w:rPr>
        <w:t xml:space="preserve"> enable policy</w:t>
      </w:r>
      <w:r w:rsidR="00BD0C27" w:rsidRPr="0056726C">
        <w:rPr>
          <w:lang w:val="en-US"/>
        </w:rPr>
        <w:t xml:space="preserve"> </w:t>
      </w:r>
      <w:r w:rsidRPr="0056726C">
        <w:rPr>
          <w:lang w:val="en-US"/>
        </w:rPr>
        <w:t>makers to develop and implement</w:t>
      </w:r>
      <w:r w:rsidR="000A2DAF" w:rsidRPr="0056726C">
        <w:rPr>
          <w:lang w:val="en-US"/>
        </w:rPr>
        <w:t xml:space="preserve"> CCA </w:t>
      </w:r>
      <w:r w:rsidRPr="0056726C">
        <w:rPr>
          <w:lang w:val="en-US"/>
        </w:rPr>
        <w:t>strategies in these specific fields.</w:t>
      </w:r>
    </w:p>
    <w:p w14:paraId="079AEB47" w14:textId="2BDF5E91" w:rsidR="001727CF" w:rsidRPr="0056726C" w:rsidRDefault="006B7013" w:rsidP="0039416C">
      <w:pPr>
        <w:pStyle w:val="Heading2"/>
        <w:spacing w:before="240" w:after="60" w:line="240" w:lineRule="auto"/>
      </w:pPr>
      <w:bookmarkStart w:id="371" w:name="_Toc485148976"/>
      <w:bookmarkStart w:id="372" w:name="_Toc499887935"/>
      <w:bookmarkStart w:id="373" w:name="_Toc504671856"/>
      <w:bookmarkStart w:id="374" w:name="_Toc504672383"/>
      <w:bookmarkStart w:id="375" w:name="_Toc517701346"/>
      <w:r w:rsidRPr="0056726C">
        <w:t>2</w:t>
      </w:r>
      <w:r w:rsidR="0061096A" w:rsidRPr="0056726C">
        <w:t>.9</w:t>
      </w:r>
      <w:r w:rsidR="00762C0D" w:rsidRPr="0056726C">
        <w:t>.</w:t>
      </w:r>
      <w:r w:rsidR="0061096A" w:rsidRPr="0056726C">
        <w:tab/>
      </w:r>
      <w:r w:rsidR="00EA3556" w:rsidRPr="0056726C">
        <w:t>Gaps and Barriers Hindering Adequate Response in</w:t>
      </w:r>
      <w:r w:rsidR="000A2DAF" w:rsidRPr="0056726C">
        <w:t xml:space="preserve"> CCA </w:t>
      </w:r>
      <w:r w:rsidR="00EA3556" w:rsidRPr="0056726C">
        <w:t>Action; Interface with Climate Change M</w:t>
      </w:r>
      <w:r w:rsidR="001727CF" w:rsidRPr="0056726C">
        <w:t>itigation</w:t>
      </w:r>
      <w:bookmarkEnd w:id="371"/>
      <w:bookmarkEnd w:id="372"/>
      <w:bookmarkEnd w:id="373"/>
      <w:bookmarkEnd w:id="374"/>
      <w:bookmarkEnd w:id="375"/>
    </w:p>
    <w:p w14:paraId="5D40AAA7" w14:textId="5D7265F6" w:rsidR="001727CF" w:rsidRPr="0056726C" w:rsidRDefault="00393C04" w:rsidP="002E705E">
      <w:pPr>
        <w:pStyle w:val="BodyText"/>
        <w:spacing w:after="60"/>
        <w:ind w:left="0" w:firstLine="0"/>
        <w:rPr>
          <w:lang w:val="en-US"/>
        </w:rPr>
      </w:pPr>
      <w:r w:rsidRPr="0056726C">
        <w:rPr>
          <w:b/>
          <w:lang w:val="en-US"/>
        </w:rPr>
        <w:t xml:space="preserve">CCA </w:t>
      </w:r>
      <w:r w:rsidR="0075450F" w:rsidRPr="0056726C">
        <w:rPr>
          <w:b/>
          <w:lang w:val="en-US"/>
        </w:rPr>
        <w:t>actions should focus on improving the existing institutional capacity and enhancing knowledge management practices.</w:t>
      </w:r>
      <w:r w:rsidR="0075450F" w:rsidRPr="0056726C">
        <w:rPr>
          <w:lang w:val="en-US"/>
        </w:rPr>
        <w:t xml:space="preserve"> </w:t>
      </w:r>
      <w:r w:rsidR="001727CF" w:rsidRPr="0056726C">
        <w:rPr>
          <w:lang w:val="en-US"/>
        </w:rPr>
        <w:t>Based on the information provided in the previous sub-chapters, the following gaps and barriers that hinder an adequate response to CCA have been identified (the list is not exhaustive):</w:t>
      </w:r>
    </w:p>
    <w:p w14:paraId="14DFBAC9" w14:textId="590008AA" w:rsidR="001727CF" w:rsidRPr="0056726C" w:rsidRDefault="001727CF" w:rsidP="00D509FB">
      <w:pPr>
        <w:pStyle w:val="BulletNormal"/>
        <w:spacing w:after="60" w:line="276" w:lineRule="auto"/>
        <w:jc w:val="both"/>
        <w:rPr>
          <w:i/>
        </w:rPr>
      </w:pPr>
      <w:r w:rsidRPr="0056726C">
        <w:rPr>
          <w:i/>
        </w:rPr>
        <w:t>There is a high general lack of awareness and understanding of the climate change impacts on agriculture, fishery and aquaculture</w:t>
      </w:r>
      <w:r w:rsidR="00BD0C27" w:rsidRPr="0056726C">
        <w:rPr>
          <w:i/>
        </w:rPr>
        <w:t>,</w:t>
      </w:r>
      <w:r w:rsidRPr="0056726C">
        <w:rPr>
          <w:i/>
        </w:rPr>
        <w:t xml:space="preserve"> and CCA </w:t>
      </w:r>
    </w:p>
    <w:p w14:paraId="660D7CFF" w14:textId="71594CAE" w:rsidR="001727CF" w:rsidRPr="0056726C" w:rsidRDefault="00762C0D" w:rsidP="00D509FB">
      <w:pPr>
        <w:pStyle w:val="BulletNormal"/>
        <w:spacing w:after="60" w:line="276" w:lineRule="auto"/>
        <w:jc w:val="both"/>
        <w:rPr>
          <w:i/>
        </w:rPr>
      </w:pPr>
      <w:r w:rsidRPr="0056726C">
        <w:rPr>
          <w:i/>
        </w:rPr>
        <w:t xml:space="preserve">Farmers and fishermen do not receive sufficient information about climate change and are not well prepared to take measures to adapt to climate change. </w:t>
      </w:r>
      <w:r w:rsidR="001727CF" w:rsidRPr="0056726C">
        <w:rPr>
          <w:i/>
        </w:rPr>
        <w:t>Th</w:t>
      </w:r>
      <w:r w:rsidRPr="0056726C">
        <w:rPr>
          <w:i/>
        </w:rPr>
        <w:t>is leads to</w:t>
      </w:r>
      <w:r w:rsidR="001727CF" w:rsidRPr="0056726C">
        <w:rPr>
          <w:i/>
        </w:rPr>
        <w:t xml:space="preserve"> limited direct involvement of interested stakeholders, including farmer</w:t>
      </w:r>
      <w:r w:rsidR="00F54328" w:rsidRPr="0056726C">
        <w:rPr>
          <w:i/>
        </w:rPr>
        <w:t>s and fishermen</w:t>
      </w:r>
    </w:p>
    <w:p w14:paraId="2E812385" w14:textId="60C19C39" w:rsidR="001727CF" w:rsidRPr="0056726C" w:rsidRDefault="00F54328" w:rsidP="00D509FB">
      <w:pPr>
        <w:pStyle w:val="BulletNormal"/>
        <w:spacing w:after="60" w:line="276" w:lineRule="auto"/>
        <w:jc w:val="both"/>
        <w:rPr>
          <w:rFonts w:eastAsia="Times New Roman"/>
          <w:i/>
          <w:color w:val="212121"/>
          <w:lang w:eastAsia="en-GB"/>
        </w:rPr>
      </w:pPr>
      <w:r w:rsidRPr="0056726C">
        <w:rPr>
          <w:i/>
        </w:rPr>
        <w:t>As agricultural extension services are missing, t</w:t>
      </w:r>
      <w:r w:rsidR="001727CF" w:rsidRPr="0056726C">
        <w:rPr>
          <w:i/>
        </w:rPr>
        <w:t>here are insufficient specialized trainings and knowledge-sharing activities r</w:t>
      </w:r>
      <w:r w:rsidRPr="0056726C">
        <w:rPr>
          <w:i/>
        </w:rPr>
        <w:t>elated to CCA for farmers. Thus, there</w:t>
      </w:r>
      <w:r w:rsidR="001727CF" w:rsidRPr="0056726C">
        <w:rPr>
          <w:i/>
        </w:rPr>
        <w:t xml:space="preserve"> is </w:t>
      </w:r>
      <w:r w:rsidRPr="0056726C">
        <w:rPr>
          <w:i/>
        </w:rPr>
        <w:t xml:space="preserve">also </w:t>
      </w:r>
      <w:r w:rsidR="001727CF" w:rsidRPr="0056726C">
        <w:rPr>
          <w:i/>
        </w:rPr>
        <w:t xml:space="preserve">no formal partnership between the </w:t>
      </w:r>
      <w:r w:rsidR="00BD0C27" w:rsidRPr="0056726C">
        <w:rPr>
          <w:i/>
        </w:rPr>
        <w:t>g</w:t>
      </w:r>
      <w:r w:rsidR="001727CF" w:rsidRPr="0056726C">
        <w:rPr>
          <w:i/>
        </w:rPr>
        <w:t>overnment, the scientific and research institutes, universities, business community</w:t>
      </w:r>
      <w:r w:rsidR="00BD0C27" w:rsidRPr="0056726C">
        <w:rPr>
          <w:i/>
        </w:rPr>
        <w:t>,</w:t>
      </w:r>
      <w:r w:rsidR="001727CF" w:rsidRPr="0056726C">
        <w:rPr>
          <w:i/>
        </w:rPr>
        <w:t xml:space="preserve"> and citizens </w:t>
      </w:r>
    </w:p>
    <w:p w14:paraId="2B3C79D6" w14:textId="3166B4CD" w:rsidR="001727CF" w:rsidRPr="0056726C" w:rsidRDefault="001727CF" w:rsidP="00D509FB">
      <w:pPr>
        <w:pStyle w:val="BulletNormal"/>
        <w:spacing w:after="60" w:line="276" w:lineRule="auto"/>
        <w:jc w:val="both"/>
        <w:rPr>
          <w:i/>
        </w:rPr>
      </w:pPr>
      <w:r w:rsidRPr="0056726C">
        <w:rPr>
          <w:i/>
        </w:rPr>
        <w:t>There are no specific courses focusing solely on CCA; the climate change subject has recently be</w:t>
      </w:r>
      <w:r w:rsidR="00BD0C27" w:rsidRPr="0056726C">
        <w:rPr>
          <w:i/>
        </w:rPr>
        <w:t>en</w:t>
      </w:r>
      <w:r w:rsidRPr="0056726C">
        <w:rPr>
          <w:i/>
        </w:rPr>
        <w:t xml:space="preserve"> included in bachelor</w:t>
      </w:r>
      <w:r w:rsidR="00BD0C27" w:rsidRPr="0056726C">
        <w:rPr>
          <w:i/>
        </w:rPr>
        <w:t>-</w:t>
      </w:r>
      <w:r w:rsidRPr="0056726C">
        <w:rPr>
          <w:i/>
        </w:rPr>
        <w:t xml:space="preserve"> and master</w:t>
      </w:r>
      <w:r w:rsidR="00BD0C27" w:rsidRPr="0056726C">
        <w:rPr>
          <w:i/>
        </w:rPr>
        <w:t>-</w:t>
      </w:r>
      <w:r w:rsidRPr="0056726C">
        <w:rPr>
          <w:i/>
        </w:rPr>
        <w:t>level degrees and programs, but it is rarely an independent and separate subject taught at universities</w:t>
      </w:r>
    </w:p>
    <w:p w14:paraId="4A1ADC63" w14:textId="563219FF" w:rsidR="001727CF" w:rsidRPr="0056726C" w:rsidRDefault="0075450F" w:rsidP="00D509FB">
      <w:pPr>
        <w:pStyle w:val="BulletNormal"/>
        <w:spacing w:after="60" w:line="276" w:lineRule="auto"/>
        <w:jc w:val="both"/>
        <w:rPr>
          <w:i/>
        </w:rPr>
      </w:pPr>
      <w:r w:rsidRPr="0056726C">
        <w:rPr>
          <w:i/>
        </w:rPr>
        <w:t>There is no</w:t>
      </w:r>
      <w:r w:rsidR="001727CF" w:rsidRPr="0056726C">
        <w:rPr>
          <w:i/>
        </w:rPr>
        <w:t xml:space="preserve"> dedicated Bulgarian</w:t>
      </w:r>
      <w:r w:rsidR="000A2DAF" w:rsidRPr="0056726C">
        <w:rPr>
          <w:i/>
        </w:rPr>
        <w:t xml:space="preserve"> CCA </w:t>
      </w:r>
      <w:r w:rsidR="001727CF" w:rsidRPr="0056726C">
        <w:rPr>
          <w:i/>
        </w:rPr>
        <w:t>website or platform allowing up-to-date information and sharing of best</w:t>
      </w:r>
      <w:r w:rsidR="00BD0C27" w:rsidRPr="0056726C">
        <w:rPr>
          <w:i/>
        </w:rPr>
        <w:t xml:space="preserve"> </w:t>
      </w:r>
      <w:r w:rsidR="001727CF" w:rsidRPr="0056726C">
        <w:rPr>
          <w:i/>
        </w:rPr>
        <w:t>practices at the national level; currently, the information published on CCA is generic, spread across numerous documents</w:t>
      </w:r>
      <w:r w:rsidR="00BD0C27" w:rsidRPr="0056726C">
        <w:rPr>
          <w:i/>
        </w:rPr>
        <w:t>,</w:t>
      </w:r>
      <w:r w:rsidR="001727CF" w:rsidRPr="0056726C">
        <w:rPr>
          <w:i/>
        </w:rPr>
        <w:t xml:space="preserve"> or not publicly available and therefore difficult to access</w:t>
      </w:r>
    </w:p>
    <w:p w14:paraId="03858D0C" w14:textId="5B1C3BF4" w:rsidR="001727CF" w:rsidRPr="0056726C" w:rsidRDefault="001727CF" w:rsidP="00D509FB">
      <w:pPr>
        <w:pStyle w:val="BulletNormal"/>
        <w:spacing w:after="60" w:line="276" w:lineRule="auto"/>
        <w:jc w:val="both"/>
        <w:rPr>
          <w:i/>
        </w:rPr>
      </w:pPr>
      <w:r w:rsidRPr="0056726C">
        <w:rPr>
          <w:i/>
        </w:rPr>
        <w:t xml:space="preserve">Some scientific studies and research are available, although they only represent a partial picture of climate change impacts and the need for adaptation; the results of the studies and scientific articles are usually published in specialized journals </w:t>
      </w:r>
      <w:r w:rsidR="00BD0C27" w:rsidRPr="0056726C">
        <w:rPr>
          <w:i/>
        </w:rPr>
        <w:t>that</w:t>
      </w:r>
      <w:r w:rsidRPr="0056726C">
        <w:rPr>
          <w:i/>
        </w:rPr>
        <w:t xml:space="preserve"> are not widely available to farmers and other interested stakeholder</w:t>
      </w:r>
      <w:r w:rsidR="0075450F" w:rsidRPr="0056726C">
        <w:rPr>
          <w:i/>
        </w:rPr>
        <w:t>s;</w:t>
      </w:r>
    </w:p>
    <w:p w14:paraId="3580B8FC" w14:textId="6534E431" w:rsidR="001727CF" w:rsidRPr="0056726C" w:rsidRDefault="001727CF" w:rsidP="00D509FB">
      <w:pPr>
        <w:pStyle w:val="BulletNormal"/>
        <w:spacing w:after="60" w:line="276" w:lineRule="auto"/>
        <w:jc w:val="both"/>
        <w:rPr>
          <w:i/>
        </w:rPr>
      </w:pPr>
      <w:r w:rsidRPr="0056726C">
        <w:rPr>
          <w:i/>
        </w:rPr>
        <w:lastRenderedPageBreak/>
        <w:t>There is a high disparity between the involvement of central, regional</w:t>
      </w:r>
      <w:r w:rsidR="0075450F" w:rsidRPr="0056726C">
        <w:rPr>
          <w:i/>
        </w:rPr>
        <w:t>,</w:t>
      </w:r>
      <w:r w:rsidRPr="0056726C">
        <w:rPr>
          <w:i/>
        </w:rPr>
        <w:t xml:space="preserve"> local agencies and governmental structures, which leads to the exclusion or limited attention to climate change policies and CCA priorities at </w:t>
      </w:r>
      <w:r w:rsidR="00BD0C27" w:rsidRPr="0056726C">
        <w:rPr>
          <w:i/>
        </w:rPr>
        <w:t xml:space="preserve">the </w:t>
      </w:r>
      <w:r w:rsidRPr="0056726C">
        <w:rPr>
          <w:i/>
        </w:rPr>
        <w:t>local and regional level</w:t>
      </w:r>
    </w:p>
    <w:p w14:paraId="26457B28" w14:textId="761F5FFF" w:rsidR="001727CF" w:rsidRPr="0056726C" w:rsidRDefault="001727CF" w:rsidP="00D509FB">
      <w:pPr>
        <w:pStyle w:val="BulletNormal"/>
        <w:spacing w:after="60" w:line="276" w:lineRule="auto"/>
        <w:jc w:val="both"/>
        <w:rPr>
          <w:i/>
        </w:rPr>
      </w:pPr>
      <w:r w:rsidRPr="0056726C">
        <w:rPr>
          <w:i/>
        </w:rPr>
        <w:t>A dedicated Bulgarian long-term vision</w:t>
      </w:r>
      <w:r w:rsidR="00BD0C27" w:rsidRPr="0056726C">
        <w:rPr>
          <w:i/>
        </w:rPr>
        <w:t xml:space="preserve"> </w:t>
      </w:r>
      <w:r w:rsidRPr="0056726C">
        <w:rPr>
          <w:i/>
        </w:rPr>
        <w:t xml:space="preserve">strategy for </w:t>
      </w:r>
      <w:r w:rsidR="00BD0C27" w:rsidRPr="0056726C">
        <w:rPr>
          <w:i/>
        </w:rPr>
        <w:t>a</w:t>
      </w:r>
      <w:r w:rsidRPr="0056726C">
        <w:rPr>
          <w:i/>
        </w:rPr>
        <w:t>griculture is long called for</w:t>
      </w:r>
    </w:p>
    <w:p w14:paraId="5912A82F" w14:textId="40344B16" w:rsidR="001727CF" w:rsidRPr="0056726C" w:rsidRDefault="001727CF" w:rsidP="00D509FB">
      <w:pPr>
        <w:pStyle w:val="BulletNormal"/>
        <w:spacing w:after="60" w:line="276" w:lineRule="auto"/>
        <w:jc w:val="both"/>
        <w:rPr>
          <w:i/>
          <w:lang w:eastAsia="en-GB"/>
        </w:rPr>
      </w:pPr>
      <w:r w:rsidRPr="0056726C">
        <w:rPr>
          <w:i/>
          <w:lang w:eastAsia="en-GB"/>
        </w:rPr>
        <w:t>A more unified and systematic basis for collecting and processing information and data is required</w:t>
      </w:r>
      <w:r w:rsidR="00916721" w:rsidRPr="0056726C">
        <w:rPr>
          <w:i/>
          <w:lang w:eastAsia="en-GB"/>
        </w:rPr>
        <w:t xml:space="preserve">: at present, </w:t>
      </w:r>
      <w:r w:rsidRPr="0056726C">
        <w:rPr>
          <w:i/>
          <w:lang w:eastAsia="en-GB"/>
        </w:rPr>
        <w:t>the available information is divided between numerous directorates, agencies (NAFA, Bulgarian Food Safety Agency, Customs Agency, N</w:t>
      </w:r>
      <w:r w:rsidR="00BD0C27" w:rsidRPr="0056726C">
        <w:rPr>
          <w:i/>
          <w:lang w:eastAsia="en-GB"/>
        </w:rPr>
        <w:t>SI, and so on</w:t>
      </w:r>
      <w:r w:rsidRPr="0056726C">
        <w:rPr>
          <w:i/>
          <w:lang w:eastAsia="en-GB"/>
        </w:rPr>
        <w:t>). This prevents the development of a systematic and sector-specific analysis over a long period and therefore hinders the development of a reliable prognosis and conclusions for the sector development</w:t>
      </w:r>
    </w:p>
    <w:p w14:paraId="3BCAFE26" w14:textId="669F7474" w:rsidR="001727CF" w:rsidRPr="0056726C" w:rsidRDefault="001727CF" w:rsidP="00D509FB">
      <w:pPr>
        <w:pStyle w:val="BulletNormal"/>
        <w:spacing w:after="60" w:line="276" w:lineRule="auto"/>
        <w:jc w:val="both"/>
        <w:rPr>
          <w:i/>
          <w:lang w:eastAsia="en-GB"/>
        </w:rPr>
      </w:pPr>
      <w:r w:rsidRPr="0056726C">
        <w:rPr>
          <w:i/>
          <w:lang w:eastAsia="en-GB"/>
        </w:rPr>
        <w:t xml:space="preserve">There is insufficient monitoring and reporting for ecosystem conditions of the species in the Black </w:t>
      </w:r>
      <w:r w:rsidR="0008116D" w:rsidRPr="0056726C">
        <w:rPr>
          <w:i/>
          <w:lang w:eastAsia="en-GB"/>
        </w:rPr>
        <w:t>S</w:t>
      </w:r>
      <w:r w:rsidRPr="0056726C">
        <w:rPr>
          <w:i/>
          <w:lang w:eastAsia="en-GB"/>
        </w:rPr>
        <w:t xml:space="preserve">ea, Danube </w:t>
      </w:r>
      <w:r w:rsidR="0008116D" w:rsidRPr="0056726C">
        <w:rPr>
          <w:i/>
          <w:lang w:eastAsia="en-GB"/>
        </w:rPr>
        <w:t>R</w:t>
      </w:r>
      <w:r w:rsidRPr="0056726C">
        <w:rPr>
          <w:i/>
          <w:lang w:eastAsia="en-GB"/>
        </w:rPr>
        <w:t>iver, rivers in general and inland water</w:t>
      </w:r>
    </w:p>
    <w:p w14:paraId="7584C0EF" w14:textId="0E437CFB" w:rsidR="001727CF" w:rsidRPr="0056726C" w:rsidRDefault="001727CF" w:rsidP="00D509FB">
      <w:pPr>
        <w:pStyle w:val="BulletNormal"/>
        <w:spacing w:after="60" w:line="276" w:lineRule="auto"/>
        <w:jc w:val="both"/>
        <w:rPr>
          <w:i/>
          <w:lang w:eastAsia="en-GB"/>
        </w:rPr>
      </w:pPr>
      <w:r w:rsidRPr="0056726C">
        <w:rPr>
          <w:i/>
          <w:lang w:eastAsia="en-GB"/>
        </w:rPr>
        <w:t>Sustainable fisheries management at the national level aiming at reducing vulnerability and impacts of climate change is necessary</w:t>
      </w:r>
    </w:p>
    <w:p w14:paraId="00EA7575" w14:textId="4E1E5FCE" w:rsidR="001727CF" w:rsidRPr="0056726C" w:rsidRDefault="001727CF" w:rsidP="00D509FB">
      <w:pPr>
        <w:pStyle w:val="BulletNormal"/>
        <w:spacing w:after="60" w:line="276" w:lineRule="auto"/>
        <w:jc w:val="both"/>
        <w:rPr>
          <w:i/>
          <w:lang w:eastAsia="en-GB"/>
        </w:rPr>
      </w:pPr>
      <w:r w:rsidRPr="0056726C">
        <w:rPr>
          <w:i/>
          <w:lang w:eastAsia="en-GB"/>
        </w:rPr>
        <w:t xml:space="preserve">There is a need for improved policy coherence and coordination of CCA initiatives in fisheries and aquaculture at all levels including, for example, the establishment of a working group on climate change and disasters in fisheries and aquaculture </w:t>
      </w:r>
    </w:p>
    <w:p w14:paraId="3DA8BAE2" w14:textId="7E4E4BA2" w:rsidR="001727CF" w:rsidRPr="0056726C" w:rsidRDefault="001727CF" w:rsidP="00CA082B">
      <w:pPr>
        <w:pStyle w:val="BulletNormal"/>
        <w:spacing w:line="276" w:lineRule="auto"/>
        <w:jc w:val="both"/>
        <w:rPr>
          <w:i/>
        </w:rPr>
      </w:pPr>
      <w:r w:rsidRPr="0056726C">
        <w:rPr>
          <w:i/>
          <w:lang w:eastAsia="en-GB"/>
        </w:rPr>
        <w:t>Periodic updates and revisions of the legal framework should target the inclusion of</w:t>
      </w:r>
      <w:r w:rsidR="000A2DAF" w:rsidRPr="0056726C">
        <w:rPr>
          <w:i/>
          <w:lang w:eastAsia="en-GB"/>
        </w:rPr>
        <w:t xml:space="preserve"> CCA </w:t>
      </w:r>
      <w:r w:rsidRPr="0056726C">
        <w:rPr>
          <w:i/>
          <w:lang w:eastAsia="en-GB"/>
        </w:rPr>
        <w:t>measures where appropriate; the institutional arrangements for CCA should be improved by allocating clear responsibilities and mandates to different entities and avoiding the fragmentation of policies and slow decision-making processes.</w:t>
      </w:r>
    </w:p>
    <w:p w14:paraId="7DC6C1D4" w14:textId="56258503" w:rsidR="001867AA" w:rsidRPr="0056726C" w:rsidRDefault="001867AA" w:rsidP="00370214">
      <w:pPr>
        <w:pStyle w:val="Heading2"/>
        <w:spacing w:before="200" w:after="60" w:line="240" w:lineRule="auto"/>
        <w:jc w:val="left"/>
        <w:rPr>
          <w:rFonts w:asciiTheme="majorBidi" w:hAnsiTheme="majorBidi"/>
          <w:sz w:val="24"/>
          <w:szCs w:val="24"/>
        </w:rPr>
      </w:pPr>
      <w:bookmarkStart w:id="376" w:name="_Toc504671857"/>
      <w:bookmarkStart w:id="377" w:name="_Toc504672384"/>
      <w:bookmarkStart w:id="378" w:name="_Toc517701347"/>
      <w:r w:rsidRPr="0056726C">
        <w:t>2.10</w:t>
      </w:r>
      <w:r w:rsidR="001A1156" w:rsidRPr="0056726C">
        <w:t>.</w:t>
      </w:r>
      <w:r w:rsidRPr="0056726C">
        <w:t xml:space="preserve"> Conclusions</w:t>
      </w:r>
      <w:bookmarkEnd w:id="376"/>
      <w:bookmarkEnd w:id="377"/>
      <w:bookmarkEnd w:id="378"/>
    </w:p>
    <w:p w14:paraId="2967B37A" w14:textId="0A4C3E7E" w:rsidR="001727CF" w:rsidRPr="0056726C" w:rsidRDefault="00550B11" w:rsidP="00370214">
      <w:pPr>
        <w:pStyle w:val="BodyText"/>
        <w:ind w:left="0" w:firstLine="0"/>
        <w:rPr>
          <w:rFonts w:asciiTheme="majorBidi" w:hAnsiTheme="majorBidi" w:cstheme="majorBidi"/>
          <w:lang w:val="en-US"/>
        </w:rPr>
      </w:pPr>
      <w:r w:rsidRPr="0056726C">
        <w:rPr>
          <w:rFonts w:asciiTheme="majorBidi" w:hAnsiTheme="majorBidi" w:cstheme="majorBidi"/>
          <w:lang w:val="en-US"/>
        </w:rPr>
        <w:t xml:space="preserve">Successful adaptation to climate change is dependent on the development of sound legal and institutional frameworks and policies, informed by in-depth knowledge of the consequences of climate </w:t>
      </w:r>
      <w:r w:rsidRPr="0056726C">
        <w:rPr>
          <w:lang w:val="en-US"/>
        </w:rPr>
        <w:t>impacts</w:t>
      </w:r>
      <w:r w:rsidRPr="0056726C">
        <w:rPr>
          <w:rFonts w:asciiTheme="majorBidi" w:hAnsiTheme="majorBidi" w:cstheme="majorBidi"/>
          <w:lang w:val="en-US"/>
        </w:rPr>
        <w:t>. This chapter presents a review of the legal and institutional framework in the agriculture sector regarding climate change adaptation, both at EU and national level. Best practices of</w:t>
      </w:r>
      <w:r w:rsidR="000A2DAF" w:rsidRPr="0056726C">
        <w:rPr>
          <w:rFonts w:asciiTheme="majorBidi" w:hAnsiTheme="majorBidi" w:cstheme="majorBidi"/>
          <w:lang w:val="en-US"/>
        </w:rPr>
        <w:t xml:space="preserve"> CCA </w:t>
      </w:r>
      <w:r w:rsidRPr="0056726C">
        <w:rPr>
          <w:rFonts w:asciiTheme="majorBidi" w:hAnsiTheme="majorBidi" w:cstheme="majorBidi"/>
          <w:lang w:val="en-US"/>
        </w:rPr>
        <w:t>initiatives in the agriculture sector in seven other EU Member States have been showcased. Relevant stakeholders in the sector (both at policy and executive level) were highlighted and their main duties and authority related to</w:t>
      </w:r>
      <w:r w:rsidR="000A2DAF" w:rsidRPr="0056726C">
        <w:rPr>
          <w:rFonts w:asciiTheme="majorBidi" w:hAnsiTheme="majorBidi" w:cstheme="majorBidi"/>
          <w:lang w:val="en-US"/>
        </w:rPr>
        <w:t xml:space="preserve"> CCA </w:t>
      </w:r>
      <w:r w:rsidRPr="0056726C">
        <w:rPr>
          <w:rFonts w:asciiTheme="majorBidi" w:hAnsiTheme="majorBidi" w:cstheme="majorBidi"/>
          <w:lang w:val="en-US"/>
        </w:rPr>
        <w:t>presented.</w:t>
      </w:r>
    </w:p>
    <w:p w14:paraId="26A12AB3" w14:textId="3B32659B" w:rsidR="00550B11" w:rsidRPr="0056726C" w:rsidRDefault="00550B11" w:rsidP="00550B11">
      <w:pPr>
        <w:shd w:val="clear" w:color="auto" w:fill="FFFFFF"/>
        <w:spacing w:after="0" w:line="276" w:lineRule="auto"/>
        <w:rPr>
          <w:rFonts w:asciiTheme="majorBidi" w:hAnsiTheme="majorBidi" w:cstheme="majorBidi"/>
          <w:szCs w:val="24"/>
        </w:rPr>
      </w:pPr>
    </w:p>
    <w:p w14:paraId="1770C167" w14:textId="77777777" w:rsidR="00550B11" w:rsidRPr="0056726C" w:rsidRDefault="00550B11" w:rsidP="00550B11">
      <w:pPr>
        <w:shd w:val="clear" w:color="auto" w:fill="FFFFFF"/>
        <w:spacing w:after="0" w:line="276" w:lineRule="auto"/>
        <w:rPr>
          <w:rFonts w:asciiTheme="majorBidi" w:hAnsiTheme="majorBidi" w:cstheme="majorBidi"/>
          <w:szCs w:val="24"/>
        </w:rPr>
      </w:pPr>
    </w:p>
    <w:p w14:paraId="181439CD" w14:textId="1FD8E100" w:rsidR="001867AA" w:rsidRPr="0056726C" w:rsidRDefault="001867AA" w:rsidP="00550B11">
      <w:pPr>
        <w:shd w:val="clear" w:color="auto" w:fill="FFFFFF"/>
        <w:spacing w:after="0" w:line="276" w:lineRule="auto"/>
        <w:rPr>
          <w:rFonts w:asciiTheme="majorBidi" w:hAnsiTheme="majorBidi" w:cstheme="majorBidi"/>
          <w:szCs w:val="24"/>
        </w:rPr>
      </w:pPr>
    </w:p>
    <w:p w14:paraId="5E3C7FAF" w14:textId="05455D31" w:rsidR="001867AA" w:rsidRPr="0056726C" w:rsidRDefault="001867AA" w:rsidP="00550B11">
      <w:pPr>
        <w:shd w:val="clear" w:color="auto" w:fill="FFFFFF"/>
        <w:spacing w:after="0" w:line="276" w:lineRule="auto"/>
        <w:rPr>
          <w:rFonts w:asciiTheme="majorBidi" w:hAnsiTheme="majorBidi" w:cstheme="majorBidi"/>
          <w:szCs w:val="24"/>
        </w:rPr>
      </w:pPr>
    </w:p>
    <w:p w14:paraId="5114C6CA" w14:textId="77777777" w:rsidR="001867AA" w:rsidRPr="0056726C" w:rsidRDefault="001867AA" w:rsidP="001867AA">
      <w:pPr>
        <w:shd w:val="clear" w:color="auto" w:fill="FFFFFF"/>
        <w:spacing w:after="0" w:line="276" w:lineRule="auto"/>
        <w:rPr>
          <w:rFonts w:ascii="Arial" w:hAnsi="Arial" w:cs="Arial"/>
          <w:sz w:val="20"/>
          <w:szCs w:val="20"/>
        </w:rPr>
        <w:sectPr w:rsidR="001867AA" w:rsidRPr="0056726C" w:rsidSect="00DF3B58">
          <w:pgSz w:w="11906" w:h="16838" w:code="9"/>
          <w:pgMar w:top="1411" w:right="1411" w:bottom="1411" w:left="1411" w:header="708" w:footer="708" w:gutter="0"/>
          <w:cols w:space="708"/>
          <w:docGrid w:linePitch="360"/>
        </w:sectPr>
      </w:pPr>
    </w:p>
    <w:p w14:paraId="5C5CBFF7" w14:textId="2E7DBF1D" w:rsidR="005F4F1D" w:rsidRPr="0056726C" w:rsidRDefault="0039416C" w:rsidP="00994CC0">
      <w:pPr>
        <w:pStyle w:val="Heading1"/>
        <w:spacing w:line="240" w:lineRule="auto"/>
      </w:pPr>
      <w:bookmarkStart w:id="379" w:name="_Toc485126268"/>
      <w:bookmarkStart w:id="380" w:name="_Toc499887936"/>
      <w:bookmarkStart w:id="381" w:name="_Toc504671858"/>
      <w:bookmarkStart w:id="382" w:name="_Toc504672385"/>
      <w:bookmarkStart w:id="383" w:name="_Toc517701348"/>
      <w:r w:rsidRPr="0056726C">
        <w:lastRenderedPageBreak/>
        <w:t xml:space="preserve">Chapter 3. </w:t>
      </w:r>
      <w:r w:rsidR="00EA3556" w:rsidRPr="0056726C">
        <w:t>Adaptation</w:t>
      </w:r>
      <w:r w:rsidR="0061096A" w:rsidRPr="0056726C">
        <w:t xml:space="preserve"> Options</w:t>
      </w:r>
      <w:bookmarkEnd w:id="379"/>
      <w:bookmarkEnd w:id="380"/>
      <w:bookmarkEnd w:id="381"/>
      <w:bookmarkEnd w:id="382"/>
      <w:bookmarkEnd w:id="383"/>
    </w:p>
    <w:p w14:paraId="6676BE86" w14:textId="0717571A" w:rsidR="005F4F1D" w:rsidRPr="0056726C" w:rsidRDefault="006B7013" w:rsidP="00370214">
      <w:pPr>
        <w:pStyle w:val="Heading2"/>
        <w:spacing w:after="60" w:line="240" w:lineRule="auto"/>
        <w:rPr>
          <w:rFonts w:ascii="Arial" w:hAnsi="Arial" w:cs="Arial"/>
        </w:rPr>
      </w:pPr>
      <w:bookmarkStart w:id="384" w:name="_Toc486426303"/>
      <w:bookmarkStart w:id="385" w:name="_Toc486427482"/>
      <w:bookmarkStart w:id="386" w:name="_Toc486524531"/>
      <w:bookmarkStart w:id="387" w:name="_Toc486525543"/>
      <w:bookmarkStart w:id="388" w:name="_Toc486527256"/>
      <w:bookmarkStart w:id="389" w:name="_Toc497088323"/>
      <w:bookmarkStart w:id="390" w:name="_Toc485126270"/>
      <w:bookmarkStart w:id="391" w:name="_Toc499887938"/>
      <w:bookmarkStart w:id="392" w:name="_Toc504671859"/>
      <w:bookmarkStart w:id="393" w:name="_Toc504672386"/>
      <w:bookmarkStart w:id="394" w:name="_Toc517701349"/>
      <w:bookmarkEnd w:id="384"/>
      <w:bookmarkEnd w:id="385"/>
      <w:bookmarkEnd w:id="386"/>
      <w:bookmarkEnd w:id="387"/>
      <w:bookmarkEnd w:id="388"/>
      <w:bookmarkEnd w:id="389"/>
      <w:r w:rsidRPr="0056726C">
        <w:t>3</w:t>
      </w:r>
      <w:r w:rsidR="0061096A" w:rsidRPr="0056726C">
        <w:t>.</w:t>
      </w:r>
      <w:r w:rsidR="00BA3589" w:rsidRPr="0056726C">
        <w:t>1</w:t>
      </w:r>
      <w:r w:rsidR="00F54328" w:rsidRPr="0056726C">
        <w:t>.</w:t>
      </w:r>
      <w:r w:rsidR="0061096A" w:rsidRPr="0056726C">
        <w:tab/>
      </w:r>
      <w:r w:rsidR="00EA3556" w:rsidRPr="0056726C">
        <w:t>Identified A</w:t>
      </w:r>
      <w:r w:rsidR="005F4F1D" w:rsidRPr="0056726C">
        <w:t xml:space="preserve">daptation </w:t>
      </w:r>
      <w:r w:rsidR="00EA3556" w:rsidRPr="0056726C">
        <w:t>O</w:t>
      </w:r>
      <w:r w:rsidR="005F4F1D" w:rsidRPr="0056726C">
        <w:t>ptions</w:t>
      </w:r>
      <w:bookmarkEnd w:id="390"/>
      <w:bookmarkEnd w:id="391"/>
      <w:bookmarkEnd w:id="392"/>
      <w:bookmarkEnd w:id="393"/>
      <w:bookmarkEnd w:id="394"/>
    </w:p>
    <w:p w14:paraId="1EF21636" w14:textId="1CB871FA" w:rsidR="00E8317B" w:rsidRPr="0056726C" w:rsidRDefault="00E8317B" w:rsidP="00370214">
      <w:pPr>
        <w:pStyle w:val="BodyText"/>
        <w:ind w:left="0" w:firstLine="0"/>
        <w:rPr>
          <w:lang w:val="en-US"/>
        </w:rPr>
      </w:pPr>
      <w:r w:rsidRPr="0056726C">
        <w:rPr>
          <w:b/>
          <w:lang w:val="en-US"/>
        </w:rPr>
        <w:t xml:space="preserve">Adaptation actions need to be undertaken at both </w:t>
      </w:r>
      <w:r w:rsidR="008273F9" w:rsidRPr="0056726C">
        <w:rPr>
          <w:b/>
          <w:lang w:val="en-US"/>
        </w:rPr>
        <w:t xml:space="preserve">the </w:t>
      </w:r>
      <w:r w:rsidRPr="0056726C">
        <w:rPr>
          <w:b/>
          <w:lang w:val="en-US"/>
        </w:rPr>
        <w:t>national and farm level.</w:t>
      </w:r>
      <w:r w:rsidRPr="0056726C">
        <w:rPr>
          <w:lang w:val="en-US"/>
        </w:rPr>
        <w:t xml:space="preserve"> </w:t>
      </w:r>
      <w:r w:rsidR="00CA3E59" w:rsidRPr="0056726C">
        <w:rPr>
          <w:lang w:val="en-US"/>
        </w:rPr>
        <w:t>The responsibility of developing sectoral climate change policies and drafting guidelines and other regulatory documents should be undertaken by the MAFF in collaboration with all other relevant ministries, government organizations</w:t>
      </w:r>
      <w:r w:rsidR="008273F9" w:rsidRPr="0056726C">
        <w:rPr>
          <w:lang w:val="en-US"/>
        </w:rPr>
        <w:t>,</w:t>
      </w:r>
      <w:r w:rsidR="00CA3E59" w:rsidRPr="0056726C">
        <w:rPr>
          <w:lang w:val="en-US"/>
        </w:rPr>
        <w:t xml:space="preserve"> and main stakeholders. At the same time, the policy should be consistent with EU and international policies and commitments. L</w:t>
      </w:r>
      <w:r w:rsidRPr="0056726C">
        <w:rPr>
          <w:lang w:val="en-US"/>
        </w:rPr>
        <w:t>ocal authorities, business companies</w:t>
      </w:r>
      <w:r w:rsidR="008273F9" w:rsidRPr="0056726C">
        <w:rPr>
          <w:lang w:val="en-US"/>
        </w:rPr>
        <w:t>,</w:t>
      </w:r>
      <w:r w:rsidRPr="0056726C">
        <w:rPr>
          <w:lang w:val="en-US"/>
        </w:rPr>
        <w:t xml:space="preserve"> and society as a whole </w:t>
      </w:r>
      <w:r w:rsidR="00CA3E59" w:rsidRPr="0056726C">
        <w:rPr>
          <w:lang w:val="en-US"/>
        </w:rPr>
        <w:t xml:space="preserve">should </w:t>
      </w:r>
      <w:r w:rsidRPr="0056726C">
        <w:rPr>
          <w:lang w:val="en-US"/>
        </w:rPr>
        <w:t>also have a role to play. For example, further listed below, some adaptation actions (such as introducing innovations in the farms, growing new plants adaptive to climate change) would require the direct participation of agricultural holders and farmers.</w:t>
      </w:r>
    </w:p>
    <w:p w14:paraId="3D845896" w14:textId="124CA1DB" w:rsidR="00051AB4" w:rsidRPr="0056726C" w:rsidRDefault="0075450F" w:rsidP="00370214">
      <w:pPr>
        <w:pStyle w:val="BodyText"/>
        <w:ind w:left="0" w:firstLine="0"/>
        <w:rPr>
          <w:lang w:val="en-US"/>
        </w:rPr>
      </w:pPr>
      <w:r w:rsidRPr="0056726C">
        <w:rPr>
          <w:b/>
          <w:lang w:val="en-US"/>
        </w:rPr>
        <w:t>A</w:t>
      </w:r>
      <w:r w:rsidR="00E8317B" w:rsidRPr="0056726C">
        <w:rPr>
          <w:b/>
          <w:lang w:val="en-US"/>
        </w:rPr>
        <w:t>daptation options</w:t>
      </w:r>
      <w:r w:rsidRPr="0056726C">
        <w:rPr>
          <w:b/>
          <w:lang w:val="en-US"/>
        </w:rPr>
        <w:t xml:space="preserve"> have been identified and grouped into </w:t>
      </w:r>
      <w:r w:rsidR="00F43D6D" w:rsidRPr="0056726C">
        <w:rPr>
          <w:b/>
          <w:lang w:val="en-US"/>
        </w:rPr>
        <w:t>‘</w:t>
      </w:r>
      <w:r w:rsidR="0061096A" w:rsidRPr="0056726C">
        <w:rPr>
          <w:b/>
          <w:lang w:val="en-US"/>
        </w:rPr>
        <w:t>horizontal</w:t>
      </w:r>
      <w:r w:rsidR="00F43D6D" w:rsidRPr="0056726C">
        <w:rPr>
          <w:b/>
          <w:lang w:val="en-US"/>
        </w:rPr>
        <w:t>’</w:t>
      </w:r>
      <w:r w:rsidR="0061096A" w:rsidRPr="0056726C">
        <w:rPr>
          <w:b/>
          <w:lang w:val="en-US"/>
        </w:rPr>
        <w:t xml:space="preserve"> and </w:t>
      </w:r>
      <w:r w:rsidR="00F43D6D" w:rsidRPr="0056726C">
        <w:rPr>
          <w:b/>
          <w:lang w:val="en-US"/>
        </w:rPr>
        <w:t>‘</w:t>
      </w:r>
      <w:r w:rsidRPr="0056726C">
        <w:rPr>
          <w:b/>
          <w:lang w:val="en-US"/>
        </w:rPr>
        <w:t>vertical</w:t>
      </w:r>
      <w:r w:rsidR="00F43D6D" w:rsidRPr="0056726C">
        <w:rPr>
          <w:b/>
          <w:lang w:val="en-US"/>
        </w:rPr>
        <w:t>’</w:t>
      </w:r>
      <w:r w:rsidRPr="0056726C">
        <w:rPr>
          <w:b/>
          <w:lang w:val="en-US"/>
        </w:rPr>
        <w:t xml:space="preserve"> levels.</w:t>
      </w:r>
      <w:r w:rsidR="00E8317B" w:rsidRPr="0056726C">
        <w:rPr>
          <w:lang w:val="en-US"/>
        </w:rPr>
        <w:t xml:space="preserve"> </w:t>
      </w:r>
      <w:r w:rsidR="00F43D6D" w:rsidRPr="0056726C">
        <w:rPr>
          <w:lang w:val="en-US"/>
        </w:rPr>
        <w:t>‘</w:t>
      </w:r>
      <w:r w:rsidR="00E8317B" w:rsidRPr="0056726C">
        <w:rPr>
          <w:lang w:val="en-US"/>
        </w:rPr>
        <w:t>Vertical</w:t>
      </w:r>
      <w:r w:rsidR="00F43D6D" w:rsidRPr="0056726C">
        <w:rPr>
          <w:lang w:val="en-US"/>
        </w:rPr>
        <w:t>’</w:t>
      </w:r>
      <w:r w:rsidR="00E8317B" w:rsidRPr="0056726C">
        <w:rPr>
          <w:lang w:val="en-US"/>
        </w:rPr>
        <w:t xml:space="preserve"> adaptation options are grouped into (</w:t>
      </w:r>
      <w:r w:rsidR="00F43D6D" w:rsidRPr="0056726C">
        <w:rPr>
          <w:lang w:val="en-US"/>
        </w:rPr>
        <w:t>1</w:t>
      </w:r>
      <w:r w:rsidR="00E8317B" w:rsidRPr="0056726C">
        <w:rPr>
          <w:lang w:val="en-US"/>
        </w:rPr>
        <w:t>) adaptation options for agricultural productivity (crops); (</w:t>
      </w:r>
      <w:r w:rsidR="00F43D6D" w:rsidRPr="0056726C">
        <w:rPr>
          <w:lang w:val="en-US"/>
        </w:rPr>
        <w:t>2</w:t>
      </w:r>
      <w:r w:rsidR="00E8317B" w:rsidRPr="0056726C">
        <w:rPr>
          <w:lang w:val="en-US"/>
        </w:rPr>
        <w:t xml:space="preserve">) adaptation options for livestock; </w:t>
      </w:r>
      <w:r w:rsidR="00BA01AF" w:rsidRPr="0056726C">
        <w:rPr>
          <w:lang w:val="en-US"/>
        </w:rPr>
        <w:t xml:space="preserve">and </w:t>
      </w:r>
      <w:r w:rsidR="00E8317B" w:rsidRPr="0056726C">
        <w:rPr>
          <w:lang w:val="en-US"/>
        </w:rPr>
        <w:t>(</w:t>
      </w:r>
      <w:r w:rsidR="00F43D6D" w:rsidRPr="0056726C">
        <w:rPr>
          <w:lang w:val="en-US"/>
        </w:rPr>
        <w:t>3</w:t>
      </w:r>
      <w:r w:rsidR="00E8317B" w:rsidRPr="0056726C">
        <w:rPr>
          <w:lang w:val="en-US"/>
        </w:rPr>
        <w:t xml:space="preserve">) </w:t>
      </w:r>
      <w:r w:rsidR="00CA3E59" w:rsidRPr="0056726C">
        <w:rPr>
          <w:lang w:val="en-US"/>
        </w:rPr>
        <w:t>a</w:t>
      </w:r>
      <w:r w:rsidR="00E8317B" w:rsidRPr="0056726C">
        <w:rPr>
          <w:lang w:val="en-US"/>
        </w:rPr>
        <w:t xml:space="preserve">daptation options for natural resources (soil erosion </w:t>
      </w:r>
      <w:r w:rsidR="009029F9" w:rsidRPr="0056726C">
        <w:rPr>
          <w:lang w:val="en-US"/>
        </w:rPr>
        <w:t xml:space="preserve">and </w:t>
      </w:r>
      <w:r w:rsidR="00E8317B" w:rsidRPr="0056726C">
        <w:rPr>
          <w:lang w:val="en-US"/>
        </w:rPr>
        <w:t>desertification</w:t>
      </w:r>
      <w:r w:rsidR="009029F9" w:rsidRPr="0056726C">
        <w:rPr>
          <w:lang w:val="en-US"/>
        </w:rPr>
        <w:t>,</w:t>
      </w:r>
      <w:r w:rsidR="00E8317B" w:rsidRPr="0056726C">
        <w:rPr>
          <w:lang w:val="en-US"/>
        </w:rPr>
        <w:t xml:space="preserve"> water shortage and irrigation</w:t>
      </w:r>
      <w:r w:rsidR="009029F9" w:rsidRPr="0056726C">
        <w:rPr>
          <w:lang w:val="en-US"/>
        </w:rPr>
        <w:t>,</w:t>
      </w:r>
      <w:r w:rsidR="00E8317B" w:rsidRPr="0056726C">
        <w:rPr>
          <w:lang w:val="en-US"/>
        </w:rPr>
        <w:t xml:space="preserve"> fisheries and aquaculture). </w:t>
      </w:r>
      <w:r w:rsidR="00F43D6D" w:rsidRPr="0056726C">
        <w:rPr>
          <w:lang w:val="en-US"/>
        </w:rPr>
        <w:t>‘</w:t>
      </w:r>
      <w:r w:rsidR="00E8317B" w:rsidRPr="0056726C">
        <w:rPr>
          <w:lang w:val="en-US"/>
        </w:rPr>
        <w:t>Horizontal</w:t>
      </w:r>
      <w:r w:rsidR="00F43D6D" w:rsidRPr="0056726C">
        <w:rPr>
          <w:lang w:val="en-US"/>
        </w:rPr>
        <w:t>’</w:t>
      </w:r>
      <w:r w:rsidR="00E8317B" w:rsidRPr="0056726C">
        <w:rPr>
          <w:lang w:val="en-US"/>
        </w:rPr>
        <w:t xml:space="preserve"> adaptation options are further grouped into: (</w:t>
      </w:r>
      <w:r w:rsidR="00F43D6D" w:rsidRPr="0056726C">
        <w:rPr>
          <w:lang w:val="en-US"/>
        </w:rPr>
        <w:t>1</w:t>
      </w:r>
      <w:r w:rsidR="00E8317B" w:rsidRPr="0056726C">
        <w:rPr>
          <w:lang w:val="en-US"/>
        </w:rPr>
        <w:t>) building adaptive capacity; (</w:t>
      </w:r>
      <w:r w:rsidR="00F43D6D" w:rsidRPr="0056726C">
        <w:rPr>
          <w:lang w:val="en-US"/>
        </w:rPr>
        <w:t>2</w:t>
      </w:r>
      <w:r w:rsidR="00E8317B" w:rsidRPr="0056726C">
        <w:rPr>
          <w:lang w:val="en-US"/>
        </w:rPr>
        <w:t>) improving awareness; (</w:t>
      </w:r>
      <w:r w:rsidR="00F43D6D" w:rsidRPr="0056726C">
        <w:rPr>
          <w:lang w:val="en-US"/>
        </w:rPr>
        <w:t>3</w:t>
      </w:r>
      <w:r w:rsidR="00E8317B" w:rsidRPr="0056726C">
        <w:rPr>
          <w:lang w:val="en-US"/>
        </w:rPr>
        <w:t xml:space="preserve">) strengthening research, technology development and innovation; </w:t>
      </w:r>
      <w:r w:rsidR="00BA01AF" w:rsidRPr="0056726C">
        <w:rPr>
          <w:lang w:val="en-US"/>
        </w:rPr>
        <w:t xml:space="preserve">and </w:t>
      </w:r>
      <w:r w:rsidR="00E8317B" w:rsidRPr="0056726C">
        <w:rPr>
          <w:lang w:val="en-US"/>
        </w:rPr>
        <w:t>(</w:t>
      </w:r>
      <w:r w:rsidR="00F43D6D" w:rsidRPr="0056726C">
        <w:rPr>
          <w:lang w:val="en-US"/>
        </w:rPr>
        <w:t>4</w:t>
      </w:r>
      <w:r w:rsidR="00E8317B" w:rsidRPr="0056726C">
        <w:rPr>
          <w:lang w:val="en-US"/>
        </w:rPr>
        <w:t>) risk management and legal framework</w:t>
      </w:r>
      <w:r w:rsidR="00F54328" w:rsidRPr="0056726C">
        <w:rPr>
          <w:lang w:val="en-US"/>
        </w:rPr>
        <w:t xml:space="preserve"> (see</w:t>
      </w:r>
      <w:r w:rsidR="00111AFC" w:rsidRPr="0056726C">
        <w:rPr>
          <w:b/>
          <w:i/>
          <w:lang w:val="en-US"/>
        </w:rPr>
        <w:t xml:space="preserve"> Figure 1</w:t>
      </w:r>
      <w:r w:rsidRPr="0056726C">
        <w:rPr>
          <w:lang w:val="en-US"/>
        </w:rPr>
        <w:t>).</w:t>
      </w:r>
    </w:p>
    <w:p w14:paraId="4EBEC01A" w14:textId="6AF93B7D" w:rsidR="00E359FE" w:rsidRPr="0056726C" w:rsidRDefault="00BD2805" w:rsidP="00370214">
      <w:pPr>
        <w:pStyle w:val="BodyText"/>
        <w:ind w:left="0" w:firstLine="0"/>
        <w:rPr>
          <w:lang w:val="en-US"/>
        </w:rPr>
      </w:pPr>
      <w:r w:rsidRPr="0056726C">
        <w:rPr>
          <w:b/>
          <w:lang w:val="en-US"/>
        </w:rPr>
        <w:t xml:space="preserve">An initial prioritization exercise of adaptation options, </w:t>
      </w:r>
      <w:r w:rsidR="00F54328" w:rsidRPr="0056726C">
        <w:rPr>
          <w:b/>
          <w:lang w:val="en-US"/>
        </w:rPr>
        <w:t>using</w:t>
      </w:r>
      <w:r w:rsidRPr="0056726C">
        <w:rPr>
          <w:b/>
          <w:lang w:val="en-US"/>
        </w:rPr>
        <w:t xml:space="preserve"> </w:t>
      </w:r>
      <w:r w:rsidR="00BA01AF" w:rsidRPr="0056726C">
        <w:rPr>
          <w:b/>
          <w:lang w:val="en-US"/>
        </w:rPr>
        <w:t>MCA</w:t>
      </w:r>
      <w:r w:rsidRPr="0056726C">
        <w:rPr>
          <w:b/>
          <w:lang w:val="en-US"/>
        </w:rPr>
        <w:t>, has been conducted among invited stakeholders.</w:t>
      </w:r>
      <w:r w:rsidRPr="0056726C">
        <w:rPr>
          <w:lang w:val="en-US"/>
        </w:rPr>
        <w:t xml:space="preserve"> The initial results indicate that the development of water management innovations and improvement of water management practices are top priorities, together with increased research development, trainings on climate change and active engagement in the wider dissemination of CCA knowledge to local farmers. The development of insurance and risk management programs has also been identified as a top priority.</w:t>
      </w:r>
    </w:p>
    <w:p w14:paraId="4CC91E74" w14:textId="3DCCE266" w:rsidR="000464AD" w:rsidRPr="0056726C" w:rsidRDefault="000464AD" w:rsidP="00FF2B0C">
      <w:pPr>
        <w:pStyle w:val="Heading3"/>
        <w:numPr>
          <w:ilvl w:val="0"/>
          <w:numId w:val="0"/>
        </w:numPr>
        <w:ind w:left="720" w:hanging="720"/>
      </w:pPr>
      <w:bookmarkStart w:id="395" w:name="_Toc517701350"/>
      <w:r w:rsidRPr="0056726C">
        <w:t>3.1.1</w:t>
      </w:r>
      <w:r w:rsidR="00FF2B0C" w:rsidRPr="0056726C">
        <w:t>.</w:t>
      </w:r>
      <w:r w:rsidR="00FF2B0C" w:rsidRPr="0056726C">
        <w:tab/>
        <w:t>Options for agricultural productivity</w:t>
      </w:r>
      <w:bookmarkEnd w:id="395"/>
    </w:p>
    <w:p w14:paraId="6AC42A3F" w14:textId="3816CB21" w:rsidR="00FA450D" w:rsidRPr="0056726C" w:rsidRDefault="00FA450D" w:rsidP="0091096C">
      <w:pPr>
        <w:pStyle w:val="BodyText"/>
        <w:ind w:left="0" w:firstLine="0"/>
        <w:rPr>
          <w:lang w:val="en-US"/>
        </w:rPr>
      </w:pPr>
      <w:r w:rsidRPr="0056726C">
        <w:rPr>
          <w:lang w:val="en-US"/>
        </w:rPr>
        <w:t>Several options for improving agricultural productivity have been identified. In response to agrophenology, adjusting the timing of farm operations</w:t>
      </w:r>
      <w:r w:rsidR="00D93113" w:rsidRPr="0056726C">
        <w:rPr>
          <w:lang w:val="en-US"/>
        </w:rPr>
        <w:t>,</w:t>
      </w:r>
      <w:r w:rsidRPr="0056726C">
        <w:rPr>
          <w:lang w:val="en-US"/>
        </w:rPr>
        <w:t xml:space="preserve"> such as planting or sowing dates and treatments</w:t>
      </w:r>
      <w:r w:rsidR="00D93113" w:rsidRPr="0056726C">
        <w:rPr>
          <w:lang w:val="en-US"/>
        </w:rPr>
        <w:t>,</w:t>
      </w:r>
      <w:r w:rsidRPr="0056726C">
        <w:rPr>
          <w:lang w:val="en-US"/>
        </w:rPr>
        <w:t xml:space="preserve"> would be important. Another important option would be increasing the thermal resources and exploring opportunities to grow more thermophilic crops within the country. Maintaining crop yields and productivity could be achieved by developing suitable irrigation systems. Climate-adapted crops should be developed, through agricultural research and experimental production aiming at optimal crop selection and development of varieties best suited and more resistant to new conditions of temperature and humidity. Better management of existing woodland, hedgerows, woody buffer strips</w:t>
      </w:r>
      <w:r w:rsidR="00D93113" w:rsidRPr="0056726C">
        <w:rPr>
          <w:lang w:val="en-US"/>
        </w:rPr>
        <w:t>,</w:t>
      </w:r>
      <w:r w:rsidRPr="0056726C">
        <w:rPr>
          <w:lang w:val="en-US"/>
        </w:rPr>
        <w:t xml:space="preserve"> and trees on agricultural land is also needed, to optimize benefits providing shelter to both livestock and crops. Lastly, improving the pest and disease control could be achieved through better monitoring, diversified crop rotations, or integrated pest management. </w:t>
      </w:r>
    </w:p>
    <w:p w14:paraId="7175BF3B" w14:textId="77777777" w:rsidR="00CB2A5E" w:rsidRPr="0056726C" w:rsidRDefault="00CB2A5E">
      <w:pPr>
        <w:spacing w:after="200" w:line="276" w:lineRule="auto"/>
        <w:jc w:val="left"/>
        <w:rPr>
          <w:rFonts w:ascii="Calibri" w:eastAsia="Calibri" w:hAnsi="Calibri" w:cs="Times New Roman"/>
          <w:b/>
          <w:i/>
          <w:iCs/>
          <w:color w:val="44546A"/>
          <w:sz w:val="22"/>
          <w:szCs w:val="18"/>
          <w:lang w:eastAsia="bg-BG"/>
        </w:rPr>
      </w:pPr>
      <w:bookmarkStart w:id="396" w:name="_Toc504672066"/>
      <w:r w:rsidRPr="0056726C">
        <w:rPr>
          <w:rFonts w:ascii="Calibri" w:eastAsia="Calibri" w:hAnsi="Calibri" w:cs="Times New Roman"/>
          <w:b/>
          <w:i/>
          <w:iCs/>
          <w:color w:val="44546A"/>
          <w:sz w:val="22"/>
          <w:szCs w:val="18"/>
        </w:rPr>
        <w:br w:type="page"/>
      </w:r>
    </w:p>
    <w:p w14:paraId="7BC5D894" w14:textId="4FFE7FB2" w:rsidR="006E632F" w:rsidRPr="0056726C" w:rsidRDefault="009913F3" w:rsidP="00CB2A5E">
      <w:pPr>
        <w:pStyle w:val="Bullet"/>
        <w:numPr>
          <w:ilvl w:val="0"/>
          <w:numId w:val="0"/>
        </w:numPr>
        <w:jc w:val="center"/>
        <w:rPr>
          <w:rFonts w:asciiTheme="majorBidi" w:eastAsia="Calibri" w:hAnsiTheme="majorBidi" w:cstheme="majorBidi"/>
          <w:bCs/>
          <w:color w:val="44546A"/>
          <w:lang w:val="en-US"/>
        </w:rPr>
      </w:pPr>
      <w:bookmarkStart w:id="397" w:name="_Toc517702345"/>
      <w:r w:rsidRPr="0056726C">
        <w:rPr>
          <w:rFonts w:ascii="Calibri" w:eastAsia="Calibri" w:hAnsi="Calibri" w:cs="Times New Roman"/>
          <w:b/>
          <w:i/>
          <w:iCs/>
          <w:color w:val="44546A"/>
          <w:sz w:val="22"/>
          <w:szCs w:val="18"/>
          <w:lang w:val="en-US"/>
        </w:rPr>
        <w:lastRenderedPageBreak/>
        <w:t xml:space="preserve">Table </w:t>
      </w:r>
      <w:r w:rsidRPr="0056726C">
        <w:rPr>
          <w:rFonts w:ascii="Calibri" w:eastAsia="Calibri" w:hAnsi="Calibri" w:cs="Times New Roman"/>
          <w:b/>
          <w:i/>
          <w:iCs/>
          <w:color w:val="44546A"/>
          <w:sz w:val="22"/>
          <w:szCs w:val="18"/>
          <w:lang w:val="en-US"/>
        </w:rPr>
        <w:fldChar w:fldCharType="begin" w:fldLock="1"/>
      </w:r>
      <w:r w:rsidRPr="0056726C">
        <w:rPr>
          <w:rFonts w:ascii="Calibri" w:eastAsia="Calibri" w:hAnsi="Calibri" w:cs="Times New Roman"/>
          <w:b/>
          <w:i/>
          <w:iCs/>
          <w:color w:val="44546A"/>
          <w:sz w:val="22"/>
          <w:szCs w:val="18"/>
          <w:lang w:val="en-US"/>
        </w:rPr>
        <w:instrText xml:space="preserve"> SEQ Table \* ARABIC </w:instrText>
      </w:r>
      <w:r w:rsidRPr="0056726C">
        <w:rPr>
          <w:rFonts w:ascii="Calibri" w:eastAsia="Calibri" w:hAnsi="Calibri" w:cs="Times New Roman"/>
          <w:b/>
          <w:i/>
          <w:iCs/>
          <w:color w:val="44546A"/>
          <w:sz w:val="22"/>
          <w:szCs w:val="18"/>
          <w:lang w:val="en-US"/>
        </w:rPr>
        <w:fldChar w:fldCharType="separate"/>
      </w:r>
      <w:r w:rsidR="00702114" w:rsidRPr="0056726C">
        <w:rPr>
          <w:rFonts w:ascii="Calibri" w:eastAsia="Calibri" w:hAnsi="Calibri" w:cs="Times New Roman"/>
          <w:b/>
          <w:i/>
          <w:iCs/>
          <w:noProof/>
          <w:color w:val="44546A"/>
          <w:sz w:val="22"/>
          <w:szCs w:val="18"/>
          <w:lang w:val="en-US"/>
        </w:rPr>
        <w:t>7</w:t>
      </w:r>
      <w:r w:rsidRPr="0056726C">
        <w:rPr>
          <w:rFonts w:ascii="Calibri" w:eastAsia="Calibri" w:hAnsi="Calibri" w:cs="Times New Roman"/>
          <w:b/>
          <w:i/>
          <w:iCs/>
          <w:color w:val="44546A"/>
          <w:sz w:val="22"/>
          <w:szCs w:val="18"/>
          <w:lang w:val="en-US"/>
        </w:rPr>
        <w:fldChar w:fldCharType="end"/>
      </w:r>
      <w:r w:rsidRPr="0056726C">
        <w:rPr>
          <w:rFonts w:ascii="Calibri" w:eastAsia="Calibri" w:hAnsi="Calibri" w:cs="Times New Roman"/>
          <w:b/>
          <w:i/>
          <w:iCs/>
          <w:color w:val="44546A"/>
          <w:sz w:val="22"/>
          <w:szCs w:val="18"/>
          <w:lang w:val="en-US"/>
        </w:rPr>
        <w:t>.</w:t>
      </w:r>
      <w:r w:rsidR="006E632F" w:rsidRPr="0056726C">
        <w:rPr>
          <w:rFonts w:ascii="Calibri" w:eastAsia="Calibri" w:hAnsi="Calibri" w:cs="Times New Roman"/>
          <w:b/>
          <w:i/>
          <w:iCs/>
          <w:color w:val="44546A"/>
          <w:sz w:val="22"/>
          <w:szCs w:val="18"/>
          <w:lang w:val="en-US"/>
        </w:rPr>
        <w:t xml:space="preserve"> Adaptation </w:t>
      </w:r>
      <w:r w:rsidR="000464AD" w:rsidRPr="0056726C">
        <w:rPr>
          <w:rFonts w:ascii="Calibri" w:eastAsia="Calibri" w:hAnsi="Calibri" w:cs="Times New Roman"/>
          <w:b/>
          <w:i/>
          <w:iCs/>
          <w:color w:val="44546A"/>
          <w:sz w:val="22"/>
          <w:szCs w:val="18"/>
          <w:lang w:val="en-US"/>
        </w:rPr>
        <w:t>o</w:t>
      </w:r>
      <w:r w:rsidR="006E632F" w:rsidRPr="0056726C">
        <w:rPr>
          <w:rFonts w:ascii="Calibri" w:eastAsia="Calibri" w:hAnsi="Calibri" w:cs="Times New Roman"/>
          <w:b/>
          <w:i/>
          <w:iCs/>
          <w:color w:val="44546A"/>
          <w:sz w:val="22"/>
          <w:szCs w:val="18"/>
          <w:lang w:val="en-US"/>
        </w:rPr>
        <w:t>ptions</w:t>
      </w:r>
      <w:bookmarkEnd w:id="396"/>
      <w:r w:rsidR="000464AD" w:rsidRPr="0056726C">
        <w:rPr>
          <w:rFonts w:ascii="Calibri" w:eastAsia="Calibri" w:hAnsi="Calibri" w:cs="Times New Roman"/>
          <w:b/>
          <w:i/>
          <w:iCs/>
          <w:color w:val="44546A"/>
          <w:sz w:val="22"/>
          <w:szCs w:val="18"/>
          <w:lang w:val="en-US"/>
        </w:rPr>
        <w:t xml:space="preserve"> for agricultural productivity</w:t>
      </w:r>
      <w:bookmarkEnd w:id="397"/>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4F3FF2" w:rsidRPr="0056726C" w14:paraId="62A95B84" w14:textId="77777777" w:rsidTr="00FF2B0C">
        <w:trPr>
          <w:trHeight w:val="70"/>
          <w:jc w:val="center"/>
        </w:trPr>
        <w:tc>
          <w:tcPr>
            <w:tcW w:w="9062" w:type="dxa"/>
            <w:shd w:val="clear" w:color="auto" w:fill="1F4E79"/>
          </w:tcPr>
          <w:p w14:paraId="1F5A34D4" w14:textId="77777777" w:rsidR="004F3FF2" w:rsidRPr="0056726C" w:rsidRDefault="004F3FF2" w:rsidP="004F3FF2">
            <w:pPr>
              <w:spacing w:before="40" w:after="40" w:line="240" w:lineRule="auto"/>
              <w:jc w:val="center"/>
              <w:rPr>
                <w:rFonts w:ascii="Calibri" w:eastAsia="Times New Roman" w:hAnsi="Calibri" w:cs="Calibri"/>
                <w:b/>
                <w:bCs/>
                <w:color w:val="FFFFFF"/>
                <w:sz w:val="26"/>
                <w:szCs w:val="26"/>
              </w:rPr>
            </w:pPr>
            <w:r w:rsidRPr="0056726C">
              <w:rPr>
                <w:rFonts w:ascii="Calibri" w:eastAsia="Times New Roman" w:hAnsi="Calibri" w:cs="Calibri"/>
                <w:b/>
                <w:bCs/>
                <w:color w:val="FFFFFF"/>
                <w:sz w:val="26"/>
                <w:szCs w:val="26"/>
              </w:rPr>
              <w:t xml:space="preserve">CLIMATE CHANGE ADAPTATION OPTIONS – ‘Vertical’ </w:t>
            </w:r>
          </w:p>
        </w:tc>
      </w:tr>
      <w:tr w:rsidR="004F3FF2" w:rsidRPr="0056726C" w14:paraId="3485D13A" w14:textId="77777777" w:rsidTr="00FF2B0C">
        <w:trPr>
          <w:trHeight w:val="83"/>
          <w:jc w:val="center"/>
        </w:trPr>
        <w:tc>
          <w:tcPr>
            <w:tcW w:w="9062" w:type="dxa"/>
            <w:shd w:val="clear" w:color="auto" w:fill="A8D08D"/>
          </w:tcPr>
          <w:p w14:paraId="1628C121" w14:textId="77777777" w:rsidR="004F3FF2" w:rsidRPr="0056726C" w:rsidRDefault="004F3FF2" w:rsidP="004C3ABE">
            <w:pPr>
              <w:numPr>
                <w:ilvl w:val="0"/>
                <w:numId w:val="23"/>
              </w:numPr>
              <w:spacing w:before="20" w:after="20" w:line="259" w:lineRule="auto"/>
              <w:contextualSpacing/>
              <w:jc w:val="left"/>
              <w:rPr>
                <w:rFonts w:ascii="Calibri" w:eastAsia="Times New Roman" w:hAnsi="Calibri" w:cs="Calibri"/>
                <w:b/>
                <w:bCs/>
                <w:color w:val="000000"/>
                <w:szCs w:val="24"/>
              </w:rPr>
            </w:pPr>
            <w:r w:rsidRPr="0056726C">
              <w:rPr>
                <w:rFonts w:ascii="Calibri" w:eastAsia="Times New Roman" w:hAnsi="Calibri" w:cs="Calibri"/>
                <w:b/>
                <w:bCs/>
                <w:color w:val="000000"/>
                <w:szCs w:val="24"/>
              </w:rPr>
              <w:t>Options for agricultural productivity</w:t>
            </w:r>
          </w:p>
        </w:tc>
      </w:tr>
      <w:tr w:rsidR="004F3FF2" w:rsidRPr="0056726C" w14:paraId="7D7BEC04" w14:textId="77777777" w:rsidTr="00FF2B0C">
        <w:trPr>
          <w:trHeight w:val="83"/>
          <w:jc w:val="center"/>
        </w:trPr>
        <w:tc>
          <w:tcPr>
            <w:tcW w:w="9062" w:type="dxa"/>
            <w:shd w:val="clear" w:color="auto" w:fill="auto"/>
            <w:vAlign w:val="center"/>
          </w:tcPr>
          <w:p w14:paraId="0CB8676E" w14:textId="313B3467" w:rsidR="004F3FF2" w:rsidRPr="0056726C" w:rsidRDefault="004F3FF2" w:rsidP="004C3ABE">
            <w:pPr>
              <w:numPr>
                <w:ilvl w:val="0"/>
                <w:numId w:val="24"/>
              </w:numPr>
              <w:spacing w:before="60" w:line="240" w:lineRule="auto"/>
              <w:ind w:left="283" w:hanging="283"/>
              <w:rPr>
                <w:rFonts w:ascii="Calibri" w:eastAsia="Calibri" w:hAnsi="Calibri" w:cs="Arial"/>
                <w:sz w:val="22"/>
              </w:rPr>
            </w:pPr>
            <w:r w:rsidRPr="0056726C">
              <w:rPr>
                <w:rFonts w:ascii="Calibri" w:eastAsia="Calibri" w:hAnsi="Calibri" w:cs="Arial"/>
                <w:sz w:val="22"/>
              </w:rPr>
              <w:t>Adjust the timing of farm operations</w:t>
            </w:r>
          </w:p>
          <w:p w14:paraId="196493C5" w14:textId="5AA87AD2" w:rsidR="004F3FF2" w:rsidRPr="0056726C" w:rsidRDefault="004F3FF2" w:rsidP="004C3ABE">
            <w:pPr>
              <w:numPr>
                <w:ilvl w:val="0"/>
                <w:numId w:val="24"/>
              </w:numPr>
              <w:spacing w:before="60" w:line="240" w:lineRule="auto"/>
              <w:ind w:left="283" w:hanging="283"/>
              <w:rPr>
                <w:rFonts w:ascii="Calibri" w:eastAsia="Calibri" w:hAnsi="Calibri" w:cs="Arial"/>
                <w:sz w:val="22"/>
              </w:rPr>
            </w:pPr>
            <w:r w:rsidRPr="0056726C">
              <w:rPr>
                <w:rFonts w:ascii="Calibri" w:eastAsia="Calibri" w:hAnsi="Calibri" w:cs="Arial"/>
                <w:sz w:val="22"/>
              </w:rPr>
              <w:t>Grow thermophilic crops within the country</w:t>
            </w:r>
          </w:p>
          <w:p w14:paraId="4285B7DF" w14:textId="0A3A08B8" w:rsidR="004F3FF2" w:rsidRPr="0056726C" w:rsidRDefault="004F3FF2" w:rsidP="004C3ABE">
            <w:pPr>
              <w:numPr>
                <w:ilvl w:val="0"/>
                <w:numId w:val="24"/>
              </w:numPr>
              <w:spacing w:before="60" w:line="240" w:lineRule="auto"/>
              <w:ind w:left="283" w:hanging="283"/>
              <w:rPr>
                <w:rFonts w:ascii="Calibri" w:eastAsia="Calibri" w:hAnsi="Calibri" w:cs="Arial"/>
                <w:sz w:val="22"/>
              </w:rPr>
            </w:pPr>
            <w:r w:rsidRPr="0056726C">
              <w:rPr>
                <w:rFonts w:ascii="Calibri" w:eastAsia="Calibri" w:hAnsi="Calibri" w:cs="Arial"/>
                <w:sz w:val="22"/>
              </w:rPr>
              <w:t xml:space="preserve">Develop suitable irrigation systems </w:t>
            </w:r>
          </w:p>
          <w:p w14:paraId="1EEBAE8B" w14:textId="581AF6D3" w:rsidR="004F3FF2" w:rsidRPr="0056726C" w:rsidRDefault="004F3FF2" w:rsidP="004C3ABE">
            <w:pPr>
              <w:numPr>
                <w:ilvl w:val="0"/>
                <w:numId w:val="24"/>
              </w:numPr>
              <w:spacing w:before="60" w:line="240" w:lineRule="auto"/>
              <w:ind w:left="283" w:hanging="283"/>
              <w:rPr>
                <w:rFonts w:ascii="Calibri" w:eastAsia="Calibri" w:hAnsi="Calibri" w:cs="Arial"/>
                <w:sz w:val="22"/>
              </w:rPr>
            </w:pPr>
            <w:r w:rsidRPr="0056726C">
              <w:rPr>
                <w:rFonts w:ascii="Calibri" w:eastAsia="Calibri" w:hAnsi="Calibri" w:cs="Arial"/>
                <w:sz w:val="22"/>
              </w:rPr>
              <w:t>Develop climate-adapted crops</w:t>
            </w:r>
          </w:p>
          <w:p w14:paraId="5293DDBE" w14:textId="5C0EBD39" w:rsidR="004F3FF2" w:rsidRPr="0056726C" w:rsidRDefault="004F3FF2" w:rsidP="004C3ABE">
            <w:pPr>
              <w:numPr>
                <w:ilvl w:val="0"/>
                <w:numId w:val="24"/>
              </w:numPr>
              <w:spacing w:before="60" w:line="240" w:lineRule="auto"/>
              <w:ind w:left="283" w:hanging="283"/>
              <w:rPr>
                <w:rFonts w:ascii="Calibri" w:eastAsia="Calibri" w:hAnsi="Calibri" w:cs="Arial"/>
                <w:sz w:val="22"/>
              </w:rPr>
            </w:pPr>
            <w:r w:rsidRPr="0056726C">
              <w:rPr>
                <w:rFonts w:ascii="Calibri" w:eastAsia="Calibri" w:hAnsi="Calibri" w:cs="Arial"/>
                <w:sz w:val="22"/>
              </w:rPr>
              <w:t>Better manage existing woodland, hedgerows, woody buffer strips</w:t>
            </w:r>
            <w:r w:rsidR="009A7CC6" w:rsidRPr="0056726C">
              <w:rPr>
                <w:rFonts w:ascii="Calibri" w:eastAsia="Calibri" w:hAnsi="Calibri" w:cs="Arial"/>
                <w:sz w:val="22"/>
              </w:rPr>
              <w:t>,</w:t>
            </w:r>
            <w:r w:rsidRPr="0056726C">
              <w:rPr>
                <w:rFonts w:ascii="Calibri" w:eastAsia="Calibri" w:hAnsi="Calibri" w:cs="Arial"/>
                <w:sz w:val="22"/>
              </w:rPr>
              <w:t xml:space="preserve"> and trees on agricultural land</w:t>
            </w:r>
          </w:p>
          <w:p w14:paraId="0DAE944C" w14:textId="02DD9CD7" w:rsidR="004F3FF2" w:rsidRPr="0056726C" w:rsidRDefault="004F3FF2" w:rsidP="004C3ABE">
            <w:pPr>
              <w:numPr>
                <w:ilvl w:val="0"/>
                <w:numId w:val="24"/>
              </w:numPr>
              <w:spacing w:before="60" w:line="240" w:lineRule="auto"/>
              <w:ind w:left="283" w:hanging="283"/>
              <w:rPr>
                <w:rFonts w:ascii="Calibri" w:eastAsia="Calibri" w:hAnsi="Calibri" w:cs="Arial"/>
                <w:sz w:val="22"/>
              </w:rPr>
            </w:pPr>
            <w:r w:rsidRPr="0056726C">
              <w:rPr>
                <w:rFonts w:ascii="Calibri" w:eastAsia="Calibri" w:hAnsi="Calibri" w:cs="Arial"/>
                <w:sz w:val="22"/>
              </w:rPr>
              <w:t>Improve pest and disease control</w:t>
            </w:r>
          </w:p>
        </w:tc>
      </w:tr>
    </w:tbl>
    <w:p w14:paraId="528A03E6" w14:textId="492290A4" w:rsidR="00FF2B0C" w:rsidRPr="0056726C" w:rsidRDefault="00FF2B0C" w:rsidP="00CB2A5E">
      <w:pPr>
        <w:pStyle w:val="Heading3"/>
        <w:numPr>
          <w:ilvl w:val="0"/>
          <w:numId w:val="0"/>
        </w:numPr>
        <w:spacing w:before="300"/>
        <w:ind w:left="720" w:hanging="720"/>
        <w:rPr>
          <w:rFonts w:eastAsia="Calibri"/>
        </w:rPr>
      </w:pPr>
      <w:bookmarkStart w:id="398" w:name="_Toc517701351"/>
      <w:r w:rsidRPr="0056726C">
        <w:rPr>
          <w:rFonts w:eastAsia="Calibri"/>
        </w:rPr>
        <w:t>3.1.2.</w:t>
      </w:r>
      <w:r w:rsidRPr="0056726C">
        <w:rPr>
          <w:rFonts w:eastAsia="Calibri"/>
        </w:rPr>
        <w:tab/>
        <w:t>Options for livestock</w:t>
      </w:r>
      <w:bookmarkEnd w:id="398"/>
    </w:p>
    <w:p w14:paraId="4B58BB6F" w14:textId="7228C7AE" w:rsidR="00487A03" w:rsidRPr="0056726C" w:rsidRDefault="00487A03" w:rsidP="0091096C">
      <w:pPr>
        <w:pStyle w:val="BodyText"/>
        <w:ind w:left="0" w:firstLine="0"/>
        <w:rPr>
          <w:lang w:val="en-US"/>
        </w:rPr>
      </w:pPr>
      <w:r w:rsidRPr="0056726C">
        <w:rPr>
          <w:lang w:val="en-US"/>
        </w:rPr>
        <w:t>The identified adaptation options for livestock vary from the development of systems and mechanisms for storing water on farms, securing independent water sources and rationalizing water use to adapting farms and facilities to the changing environment by supporting the alternative energy resources and agricultural biogas facilities situated in farms. Additional options include the improvement of ventilation and cooling systems in animal housing</w:t>
      </w:r>
      <w:r w:rsidR="0019309D" w:rsidRPr="0056726C">
        <w:rPr>
          <w:lang w:val="en-US"/>
        </w:rPr>
        <w:t xml:space="preserve"> and introduction of technologies for effective and efficient isolation and maintenance of temperature regimes</w:t>
      </w:r>
      <w:r w:rsidRPr="0056726C">
        <w:rPr>
          <w:lang w:val="en-US"/>
        </w:rPr>
        <w:t>; the diversification of livestock farming by introducing more heat-tolerant livestock breeds and adapting diet patterns of animals under heat stress conditions; and saving existing pastures for grazing, as well as improving the current practices for grassland management, encouraging restoration of degraded land.</w:t>
      </w:r>
    </w:p>
    <w:p w14:paraId="02EA91C6" w14:textId="09C682F3" w:rsidR="004F3FF2" w:rsidRPr="0056726C" w:rsidRDefault="00740F91" w:rsidP="00CB2A5E">
      <w:pPr>
        <w:pStyle w:val="Caption"/>
      </w:pPr>
      <w:bookmarkStart w:id="399" w:name="_Toc517702346"/>
      <w:r w:rsidRPr="0056726C">
        <w:t xml:space="preserve">Table </w:t>
      </w:r>
      <w:r w:rsidRPr="0056726C">
        <w:fldChar w:fldCharType="begin" w:fldLock="1"/>
      </w:r>
      <w:r w:rsidRPr="0056726C">
        <w:instrText xml:space="preserve"> SEQ Table \* ARABIC </w:instrText>
      </w:r>
      <w:r w:rsidRPr="0056726C">
        <w:fldChar w:fldCharType="separate"/>
      </w:r>
      <w:r w:rsidRPr="0056726C">
        <w:t>8</w:t>
      </w:r>
      <w:r w:rsidRPr="0056726C">
        <w:fldChar w:fldCharType="end"/>
      </w:r>
      <w:r w:rsidRPr="0056726C">
        <w:t>.</w:t>
      </w:r>
      <w:r w:rsidR="000464AD" w:rsidRPr="0056726C">
        <w:t xml:space="preserve"> Adaptation options for livestock</w:t>
      </w:r>
      <w:bookmarkEnd w:id="399"/>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843C79" w:rsidRPr="0056726C" w14:paraId="17F67E97" w14:textId="77777777" w:rsidTr="00FF2B0C">
        <w:trPr>
          <w:trHeight w:val="70"/>
          <w:jc w:val="center"/>
        </w:trPr>
        <w:tc>
          <w:tcPr>
            <w:tcW w:w="9062" w:type="dxa"/>
            <w:shd w:val="clear" w:color="auto" w:fill="1F4E79"/>
          </w:tcPr>
          <w:p w14:paraId="0B5005AD" w14:textId="77777777" w:rsidR="00843C79" w:rsidRPr="0056726C" w:rsidRDefault="00843C79" w:rsidP="00843C79">
            <w:pPr>
              <w:spacing w:before="40" w:after="40" w:line="240" w:lineRule="auto"/>
              <w:jc w:val="center"/>
              <w:rPr>
                <w:rFonts w:ascii="Calibri" w:eastAsia="Times New Roman" w:hAnsi="Calibri" w:cs="Calibri"/>
                <w:b/>
                <w:bCs/>
                <w:color w:val="FFFFFF"/>
                <w:sz w:val="26"/>
                <w:szCs w:val="26"/>
              </w:rPr>
            </w:pPr>
            <w:r w:rsidRPr="0056726C">
              <w:rPr>
                <w:rFonts w:ascii="Calibri" w:eastAsia="Times New Roman" w:hAnsi="Calibri" w:cs="Calibri"/>
                <w:b/>
                <w:bCs/>
                <w:color w:val="FFFFFF"/>
                <w:sz w:val="26"/>
                <w:szCs w:val="26"/>
              </w:rPr>
              <w:t>CLIMATE CHANGE ADAPTATION OPTIONS – ‘Vertical’</w:t>
            </w:r>
          </w:p>
        </w:tc>
      </w:tr>
      <w:tr w:rsidR="00843C79" w:rsidRPr="0056726C" w14:paraId="029A04B1" w14:textId="77777777" w:rsidTr="00FF2B0C">
        <w:trPr>
          <w:trHeight w:val="83"/>
          <w:jc w:val="center"/>
        </w:trPr>
        <w:tc>
          <w:tcPr>
            <w:tcW w:w="9062" w:type="dxa"/>
            <w:shd w:val="clear" w:color="auto" w:fill="A8D08D"/>
          </w:tcPr>
          <w:p w14:paraId="666317EE" w14:textId="77777777" w:rsidR="00843C79" w:rsidRPr="0056726C" w:rsidRDefault="00843C79" w:rsidP="004C3ABE">
            <w:pPr>
              <w:numPr>
                <w:ilvl w:val="0"/>
                <w:numId w:val="23"/>
              </w:numPr>
              <w:spacing w:before="20" w:after="20" w:line="259" w:lineRule="auto"/>
              <w:contextualSpacing/>
              <w:jc w:val="left"/>
              <w:rPr>
                <w:rFonts w:ascii="Calibri" w:eastAsia="Times New Roman" w:hAnsi="Calibri" w:cs="Calibri"/>
                <w:b/>
                <w:bCs/>
                <w:color w:val="000000"/>
                <w:szCs w:val="24"/>
              </w:rPr>
            </w:pPr>
            <w:r w:rsidRPr="0056726C">
              <w:rPr>
                <w:rFonts w:ascii="Calibri" w:eastAsia="Times New Roman" w:hAnsi="Calibri" w:cs="Calibri"/>
                <w:b/>
                <w:bCs/>
                <w:color w:val="000000"/>
                <w:szCs w:val="24"/>
              </w:rPr>
              <w:t>Options for livestock</w:t>
            </w:r>
          </w:p>
        </w:tc>
      </w:tr>
      <w:tr w:rsidR="00843C79" w:rsidRPr="0056726C" w14:paraId="2F402217" w14:textId="77777777" w:rsidTr="00FF2B0C">
        <w:trPr>
          <w:trHeight w:val="83"/>
          <w:jc w:val="center"/>
        </w:trPr>
        <w:tc>
          <w:tcPr>
            <w:tcW w:w="9062" w:type="dxa"/>
            <w:shd w:val="clear" w:color="auto" w:fill="auto"/>
            <w:vAlign w:val="center"/>
          </w:tcPr>
          <w:p w14:paraId="69B2BE1C" w14:textId="10E75951" w:rsidR="00843C79" w:rsidRPr="0056726C" w:rsidRDefault="00843C79" w:rsidP="004C3ABE">
            <w:pPr>
              <w:numPr>
                <w:ilvl w:val="0"/>
                <w:numId w:val="24"/>
              </w:numPr>
              <w:spacing w:before="60" w:line="240" w:lineRule="auto"/>
              <w:ind w:left="340" w:hanging="357"/>
              <w:rPr>
                <w:rFonts w:ascii="Calibri" w:eastAsia="Times New Roman" w:hAnsi="Calibri" w:cs="Calibri"/>
                <w:color w:val="000000"/>
                <w:sz w:val="22"/>
              </w:rPr>
            </w:pPr>
            <w:r w:rsidRPr="0056726C">
              <w:rPr>
                <w:rFonts w:ascii="Calibri" w:eastAsia="Times New Roman" w:hAnsi="Calibri" w:cs="Calibri"/>
                <w:color w:val="000000"/>
                <w:sz w:val="22"/>
              </w:rPr>
              <w:t>Develop systems and mechanisms for storing water on farms</w:t>
            </w:r>
          </w:p>
          <w:p w14:paraId="093420C7" w14:textId="18C33B87" w:rsidR="00843C79" w:rsidRPr="0056726C" w:rsidRDefault="00843C79" w:rsidP="004C3ABE">
            <w:pPr>
              <w:numPr>
                <w:ilvl w:val="0"/>
                <w:numId w:val="24"/>
              </w:numPr>
              <w:spacing w:before="60" w:line="240" w:lineRule="auto"/>
              <w:ind w:left="345"/>
              <w:rPr>
                <w:rFonts w:ascii="Calibri" w:eastAsia="Times New Roman" w:hAnsi="Calibri" w:cs="Calibri"/>
                <w:color w:val="000000"/>
                <w:sz w:val="22"/>
              </w:rPr>
            </w:pPr>
            <w:r w:rsidRPr="0056726C">
              <w:rPr>
                <w:rFonts w:ascii="Calibri" w:eastAsia="Times New Roman" w:hAnsi="Calibri" w:cs="Calibri"/>
                <w:color w:val="000000"/>
                <w:sz w:val="22"/>
              </w:rPr>
              <w:t xml:space="preserve">Adapt farms and facilities by </w:t>
            </w:r>
            <w:r w:rsidR="00FA450D" w:rsidRPr="0056726C">
              <w:rPr>
                <w:rFonts w:ascii="Calibri" w:eastAsia="Times New Roman" w:hAnsi="Calibri" w:cs="Calibri"/>
                <w:color w:val="000000"/>
                <w:sz w:val="22"/>
              </w:rPr>
              <w:t>using</w:t>
            </w:r>
            <w:r w:rsidRPr="0056726C">
              <w:rPr>
                <w:rFonts w:ascii="Calibri" w:eastAsia="Times New Roman" w:hAnsi="Calibri" w:cs="Calibri"/>
                <w:color w:val="000000"/>
                <w:sz w:val="22"/>
              </w:rPr>
              <w:t xml:space="preserve"> alternative energy resources and agricultural biogas facilities</w:t>
            </w:r>
          </w:p>
          <w:p w14:paraId="2FDA2C4A" w14:textId="23A82EB5" w:rsidR="00843C79" w:rsidRPr="0056726C" w:rsidRDefault="00843C79" w:rsidP="004C3ABE">
            <w:pPr>
              <w:numPr>
                <w:ilvl w:val="0"/>
                <w:numId w:val="24"/>
              </w:numPr>
              <w:spacing w:before="60" w:line="240" w:lineRule="auto"/>
              <w:ind w:left="345"/>
              <w:rPr>
                <w:rFonts w:ascii="Calibri" w:eastAsia="Times New Roman" w:hAnsi="Calibri" w:cs="Calibri"/>
                <w:color w:val="000000"/>
                <w:sz w:val="22"/>
              </w:rPr>
            </w:pPr>
            <w:r w:rsidRPr="0056726C">
              <w:rPr>
                <w:rFonts w:ascii="Calibri" w:eastAsia="Times New Roman" w:hAnsi="Calibri" w:cs="Calibri"/>
                <w:color w:val="000000"/>
                <w:sz w:val="22"/>
              </w:rPr>
              <w:t>Improve ventilation and cooling systems in animal housing</w:t>
            </w:r>
          </w:p>
          <w:p w14:paraId="5FE1DCFC" w14:textId="66AEC63C" w:rsidR="00843C79" w:rsidRPr="0056726C" w:rsidRDefault="00843C79" w:rsidP="004C3ABE">
            <w:pPr>
              <w:numPr>
                <w:ilvl w:val="0"/>
                <w:numId w:val="24"/>
              </w:numPr>
              <w:spacing w:before="60" w:line="240" w:lineRule="auto"/>
              <w:ind w:left="345"/>
              <w:rPr>
                <w:rFonts w:ascii="Calibri" w:eastAsia="Times New Roman" w:hAnsi="Calibri" w:cs="Calibri"/>
                <w:color w:val="000000"/>
                <w:sz w:val="22"/>
              </w:rPr>
            </w:pPr>
            <w:r w:rsidRPr="0056726C">
              <w:rPr>
                <w:rFonts w:ascii="Calibri" w:eastAsia="Times New Roman" w:hAnsi="Calibri" w:cs="Calibri"/>
                <w:color w:val="000000"/>
                <w:sz w:val="22"/>
              </w:rPr>
              <w:t>Diversify livestock farming</w:t>
            </w:r>
          </w:p>
          <w:p w14:paraId="76E7A209" w14:textId="35AA061B" w:rsidR="00843C79" w:rsidRPr="0056726C" w:rsidRDefault="00843C79" w:rsidP="004C3ABE">
            <w:pPr>
              <w:numPr>
                <w:ilvl w:val="0"/>
                <w:numId w:val="24"/>
              </w:numPr>
              <w:spacing w:before="60" w:line="240" w:lineRule="auto"/>
              <w:ind w:left="345"/>
              <w:rPr>
                <w:rFonts w:ascii="Calibri" w:eastAsia="Times New Roman" w:hAnsi="Calibri" w:cs="Calibri"/>
                <w:color w:val="000000"/>
              </w:rPr>
            </w:pPr>
            <w:r w:rsidRPr="0056726C">
              <w:rPr>
                <w:rFonts w:ascii="Calibri" w:eastAsia="Times New Roman" w:hAnsi="Calibri" w:cs="Calibri"/>
                <w:color w:val="000000"/>
                <w:sz w:val="22"/>
              </w:rPr>
              <w:t>Save</w:t>
            </w:r>
            <w:r w:rsidR="00FA450D" w:rsidRPr="0056726C">
              <w:rPr>
                <w:rFonts w:ascii="Calibri" w:eastAsia="Times New Roman" w:hAnsi="Calibri" w:cs="Calibri"/>
                <w:color w:val="000000"/>
                <w:sz w:val="22"/>
              </w:rPr>
              <w:t xml:space="preserve"> and improve</w:t>
            </w:r>
            <w:r w:rsidRPr="0056726C">
              <w:rPr>
                <w:rFonts w:ascii="Calibri" w:eastAsia="Times New Roman" w:hAnsi="Calibri" w:cs="Calibri"/>
                <w:color w:val="000000"/>
                <w:sz w:val="22"/>
              </w:rPr>
              <w:t xml:space="preserve"> existing pastures for grazing</w:t>
            </w:r>
          </w:p>
        </w:tc>
      </w:tr>
    </w:tbl>
    <w:p w14:paraId="31121DCB" w14:textId="327F3D0C" w:rsidR="00FF2B0C" w:rsidRPr="0056726C" w:rsidRDefault="00FF2B0C" w:rsidP="000B71FD">
      <w:pPr>
        <w:pStyle w:val="Heading3"/>
        <w:numPr>
          <w:ilvl w:val="0"/>
          <w:numId w:val="0"/>
        </w:numPr>
        <w:spacing w:before="300"/>
        <w:rPr>
          <w:rFonts w:eastAsia="Calibri"/>
        </w:rPr>
      </w:pPr>
      <w:bookmarkStart w:id="400" w:name="_Toc517701352"/>
      <w:r w:rsidRPr="0056726C">
        <w:rPr>
          <w:rFonts w:eastAsia="Calibri"/>
        </w:rPr>
        <w:t>3.1.3.</w:t>
      </w:r>
      <w:r w:rsidRPr="0056726C">
        <w:rPr>
          <w:rFonts w:eastAsia="Calibri"/>
        </w:rPr>
        <w:tab/>
        <w:t>Options for natural resources</w:t>
      </w:r>
      <w:bookmarkEnd w:id="400"/>
    </w:p>
    <w:p w14:paraId="3853AEE7" w14:textId="6BC42135" w:rsidR="00FF2B0C" w:rsidRPr="00731E6C" w:rsidRDefault="006072E9" w:rsidP="00731E6C">
      <w:pPr>
        <w:pStyle w:val="BodyText"/>
        <w:ind w:left="0" w:firstLine="0"/>
        <w:rPr>
          <w:lang w:val="en-US"/>
        </w:rPr>
      </w:pPr>
      <w:r w:rsidRPr="00731E6C">
        <w:rPr>
          <w:lang w:val="en-US"/>
        </w:rPr>
        <w:t xml:space="preserve">Several adaptation options for natural resources have been identified. With regard to soil, one adaption option would be </w:t>
      </w:r>
      <w:r w:rsidR="00035B79" w:rsidRPr="00731E6C">
        <w:rPr>
          <w:lang w:val="en-US"/>
        </w:rPr>
        <w:t xml:space="preserve">to </w:t>
      </w:r>
      <w:r w:rsidRPr="00731E6C">
        <w:rPr>
          <w:lang w:val="en-US"/>
        </w:rPr>
        <w:t>increas</w:t>
      </w:r>
      <w:r w:rsidR="00035B79" w:rsidRPr="00731E6C">
        <w:rPr>
          <w:lang w:val="en-US"/>
        </w:rPr>
        <w:t>e</w:t>
      </w:r>
      <w:r w:rsidRPr="00731E6C">
        <w:rPr>
          <w:lang w:val="en-US"/>
        </w:rPr>
        <w:t xml:space="preserve"> the use of perennial crops that are </w:t>
      </w:r>
      <w:r w:rsidR="00035B79" w:rsidRPr="00731E6C">
        <w:rPr>
          <w:lang w:val="en-US"/>
        </w:rPr>
        <w:t>more</w:t>
      </w:r>
      <w:r w:rsidRPr="00731E6C">
        <w:rPr>
          <w:lang w:val="en-US"/>
        </w:rPr>
        <w:t xml:space="preserve"> resist</w:t>
      </w:r>
      <w:r w:rsidR="00035B79" w:rsidRPr="00731E6C">
        <w:rPr>
          <w:lang w:val="en-US"/>
        </w:rPr>
        <w:t>ant to</w:t>
      </w:r>
      <w:r w:rsidRPr="00731E6C">
        <w:rPr>
          <w:lang w:val="en-US"/>
        </w:rPr>
        <w:t xml:space="preserve"> climate extremes</w:t>
      </w:r>
      <w:r w:rsidR="00872C54" w:rsidRPr="00731E6C">
        <w:rPr>
          <w:lang w:val="en-US"/>
        </w:rPr>
        <w:t>.</w:t>
      </w:r>
      <w:r w:rsidRPr="00731E6C">
        <w:rPr>
          <w:lang w:val="en-US"/>
        </w:rPr>
        <w:t xml:space="preserve"> </w:t>
      </w:r>
      <w:r w:rsidR="00872C54" w:rsidRPr="00731E6C">
        <w:rPr>
          <w:lang w:val="en-US"/>
        </w:rPr>
        <w:t>T</w:t>
      </w:r>
      <w:r w:rsidRPr="00731E6C">
        <w:rPr>
          <w:lang w:val="en-US"/>
        </w:rPr>
        <w:t>he erosive power of rain can be reduced if the soil surface is covered by a crop, stubble or mulch, as these act to dissipate the energy of the raindrop before it hits the soil. Another adapt</w:t>
      </w:r>
      <w:r w:rsidR="00872C54" w:rsidRPr="00731E6C">
        <w:rPr>
          <w:lang w:val="en-US"/>
        </w:rPr>
        <w:t>at</w:t>
      </w:r>
      <w:r w:rsidRPr="00731E6C">
        <w:rPr>
          <w:lang w:val="en-US"/>
        </w:rPr>
        <w:t xml:space="preserve">ion option for soil refers to ensuring a protective cover for the soil surface or plant residues in the periods of high rainfall (especially in the autumn-winter season) and wind erosion. Similarly, improving the soil structure maintenance and restoration and increasing the soil’s infiltration capacity, as well as increasing the soil’s organic matter reserves are important adaptation options. Soil cultivation machines and technologies with </w:t>
      </w:r>
      <w:r w:rsidRPr="00731E6C">
        <w:rPr>
          <w:lang w:val="en-US"/>
        </w:rPr>
        <w:lastRenderedPageBreak/>
        <w:t xml:space="preserve">minimum pressure on the soil surface should be used. The plant residues from agrarian plant rotation should be used for ploughing, briquetting, burning in special furnaces as a raw material for various industries, and so on, instead of burning them directly on the field. Water management practices should be improved by implementing management practices to ensure the effective use of water (reducing water losses), improving irrigation practices and efficiency, and recycling or storing water. Secondary salinization conditions should be eliminated, such as irrigation by highly mineralized groundwater sources, naturally or anthropogenically induced deterioration of drainage in intensively irrigated areas; disadvantageous and unsuitable structure of arable land given respective conditions of the soil and hydro-melioration infrastructure. Conditions for anthropogenic soil acidification should also be eliminated (surface over-moisturization, unbalanced mineral fertilization). Soil management should be improved by increasing the water retention to conserve soil moisture. Finally, </w:t>
      </w:r>
      <w:r w:rsidR="00731E6C" w:rsidRPr="00731E6C">
        <w:rPr>
          <w:lang w:val="en-US"/>
        </w:rPr>
        <w:t xml:space="preserve">aquatic organisms </w:t>
      </w:r>
      <w:r w:rsidRPr="00731E6C">
        <w:rPr>
          <w:lang w:val="en-US"/>
        </w:rPr>
        <w:t>and the fish access to spawning should be maintained and improved, while new habitats should be created in deep pools, lakes and basins.</w:t>
      </w:r>
    </w:p>
    <w:p w14:paraId="4102A39A" w14:textId="33686F4F" w:rsidR="00843C79" w:rsidRPr="0056726C" w:rsidRDefault="00740F91" w:rsidP="00740F91">
      <w:pPr>
        <w:pStyle w:val="Caption"/>
      </w:pPr>
      <w:bookmarkStart w:id="401" w:name="_Toc517702347"/>
      <w:r w:rsidRPr="0056726C">
        <w:t xml:space="preserve">Table </w:t>
      </w:r>
      <w:r w:rsidRPr="0056726C">
        <w:fldChar w:fldCharType="begin" w:fldLock="1"/>
      </w:r>
      <w:r w:rsidRPr="0056726C">
        <w:instrText xml:space="preserve"> SEQ Table \* ARABIC </w:instrText>
      </w:r>
      <w:r w:rsidRPr="0056726C">
        <w:fldChar w:fldCharType="separate"/>
      </w:r>
      <w:r w:rsidRPr="0056726C">
        <w:rPr>
          <w:noProof/>
        </w:rPr>
        <w:t>9</w:t>
      </w:r>
      <w:r w:rsidRPr="0056726C">
        <w:fldChar w:fldCharType="end"/>
      </w:r>
      <w:r w:rsidRPr="0056726C">
        <w:t>.</w:t>
      </w:r>
      <w:r w:rsidR="000464AD" w:rsidRPr="0056726C">
        <w:t xml:space="preserve"> Adaptation options for natural resources</w:t>
      </w:r>
      <w:bookmarkEnd w:id="401"/>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843C79" w:rsidRPr="0056726C" w14:paraId="2196F9A3" w14:textId="77777777" w:rsidTr="00FF2B0C">
        <w:trPr>
          <w:trHeight w:val="70"/>
          <w:jc w:val="center"/>
        </w:trPr>
        <w:tc>
          <w:tcPr>
            <w:tcW w:w="9062" w:type="dxa"/>
            <w:shd w:val="clear" w:color="auto" w:fill="1F4E79"/>
          </w:tcPr>
          <w:p w14:paraId="4E9E14F6" w14:textId="77777777" w:rsidR="00843C79" w:rsidRPr="0056726C" w:rsidRDefault="00843C79" w:rsidP="00843C79">
            <w:pPr>
              <w:spacing w:before="40" w:after="40" w:line="240" w:lineRule="auto"/>
              <w:jc w:val="center"/>
              <w:rPr>
                <w:rFonts w:ascii="Calibri" w:eastAsia="Times New Roman" w:hAnsi="Calibri" w:cs="Calibri"/>
                <w:b/>
                <w:bCs/>
                <w:color w:val="FFFFFF"/>
                <w:sz w:val="26"/>
                <w:szCs w:val="26"/>
              </w:rPr>
            </w:pPr>
            <w:bookmarkStart w:id="402" w:name="_Hlk506206610"/>
            <w:r w:rsidRPr="0056726C">
              <w:rPr>
                <w:rFonts w:ascii="Calibri" w:eastAsia="Times New Roman" w:hAnsi="Calibri" w:cs="Calibri"/>
                <w:b/>
                <w:bCs/>
                <w:color w:val="FFFFFF"/>
                <w:sz w:val="26"/>
                <w:szCs w:val="26"/>
              </w:rPr>
              <w:t xml:space="preserve">CLIMATE CHANGE ADAPTATION OPTIONS – ‘Vertical’ </w:t>
            </w:r>
          </w:p>
        </w:tc>
      </w:tr>
      <w:tr w:rsidR="00843C79" w:rsidRPr="0056726C" w14:paraId="169A3AC9" w14:textId="77777777" w:rsidTr="00FF2B0C">
        <w:trPr>
          <w:trHeight w:val="83"/>
          <w:jc w:val="center"/>
        </w:trPr>
        <w:tc>
          <w:tcPr>
            <w:tcW w:w="9062" w:type="dxa"/>
            <w:shd w:val="clear" w:color="auto" w:fill="A8D08D"/>
          </w:tcPr>
          <w:p w14:paraId="37F394A4" w14:textId="77777777" w:rsidR="00843C79" w:rsidRPr="0056726C" w:rsidRDefault="00843C79" w:rsidP="004C3ABE">
            <w:pPr>
              <w:numPr>
                <w:ilvl w:val="0"/>
                <w:numId w:val="23"/>
              </w:numPr>
              <w:spacing w:before="20" w:after="20" w:line="259" w:lineRule="auto"/>
              <w:contextualSpacing/>
              <w:jc w:val="left"/>
              <w:rPr>
                <w:rFonts w:ascii="Calibri" w:eastAsia="Times New Roman" w:hAnsi="Calibri" w:cs="Calibri"/>
                <w:b/>
                <w:bCs/>
                <w:color w:val="000000"/>
                <w:szCs w:val="24"/>
              </w:rPr>
            </w:pPr>
            <w:r w:rsidRPr="0056726C">
              <w:rPr>
                <w:rFonts w:ascii="Calibri" w:eastAsia="Times New Roman" w:hAnsi="Calibri" w:cs="Calibri"/>
                <w:b/>
                <w:bCs/>
                <w:color w:val="000000"/>
                <w:szCs w:val="24"/>
              </w:rPr>
              <w:t>Options for natural resources (soil erosion and desertification; water shortage and irrigation; fisheries and aquaculture)</w:t>
            </w:r>
          </w:p>
        </w:tc>
      </w:tr>
      <w:tr w:rsidR="00843C79" w:rsidRPr="0056726C" w14:paraId="145362BC" w14:textId="77777777" w:rsidTr="00FF2B0C">
        <w:trPr>
          <w:trHeight w:val="83"/>
          <w:jc w:val="center"/>
        </w:trPr>
        <w:tc>
          <w:tcPr>
            <w:tcW w:w="9062" w:type="dxa"/>
            <w:shd w:val="clear" w:color="auto" w:fill="auto"/>
            <w:vAlign w:val="center"/>
          </w:tcPr>
          <w:p w14:paraId="35CDF761" w14:textId="0E5E1B05" w:rsidR="00843C79" w:rsidRPr="0056726C" w:rsidRDefault="00843C79" w:rsidP="004C3ABE">
            <w:pPr>
              <w:numPr>
                <w:ilvl w:val="0"/>
                <w:numId w:val="24"/>
              </w:numPr>
              <w:spacing w:before="60" w:line="240" w:lineRule="auto"/>
              <w:ind w:left="360"/>
              <w:rPr>
                <w:rFonts w:ascii="Calibri" w:eastAsia="Calibri" w:hAnsi="Calibri" w:cs="Calibri"/>
                <w:bCs/>
                <w:sz w:val="22"/>
              </w:rPr>
            </w:pPr>
            <w:r w:rsidRPr="0056726C">
              <w:rPr>
                <w:rFonts w:ascii="Calibri" w:eastAsia="Calibri" w:hAnsi="Calibri" w:cs="Calibri"/>
                <w:bCs/>
                <w:sz w:val="22"/>
              </w:rPr>
              <w:t>Increase the use of perennial crops</w:t>
            </w:r>
          </w:p>
          <w:p w14:paraId="39980D38" w14:textId="7EC71C4A" w:rsidR="00843C79" w:rsidRPr="0056726C" w:rsidRDefault="00843C79" w:rsidP="004C3ABE">
            <w:pPr>
              <w:numPr>
                <w:ilvl w:val="0"/>
                <w:numId w:val="24"/>
              </w:numPr>
              <w:autoSpaceDE w:val="0"/>
              <w:autoSpaceDN w:val="0"/>
              <w:adjustRightInd w:val="0"/>
              <w:spacing w:before="60" w:line="240" w:lineRule="auto"/>
              <w:ind w:left="360"/>
              <w:rPr>
                <w:rFonts w:ascii="Calibri" w:eastAsia="Calibri" w:hAnsi="Calibri" w:cs="Calibri"/>
                <w:bCs/>
                <w:sz w:val="22"/>
              </w:rPr>
            </w:pPr>
            <w:r w:rsidRPr="0056726C">
              <w:rPr>
                <w:rFonts w:ascii="Calibri" w:eastAsia="Calibri" w:hAnsi="Calibri" w:cs="Calibri"/>
                <w:bCs/>
                <w:sz w:val="22"/>
              </w:rPr>
              <w:t>Ensure a protective cover for the soil surface or plant residues</w:t>
            </w:r>
          </w:p>
          <w:p w14:paraId="193FF40A" w14:textId="7668B8CC" w:rsidR="00843C79" w:rsidRPr="0056726C" w:rsidRDefault="00843C79" w:rsidP="004C3ABE">
            <w:pPr>
              <w:numPr>
                <w:ilvl w:val="0"/>
                <w:numId w:val="24"/>
              </w:numPr>
              <w:autoSpaceDE w:val="0"/>
              <w:autoSpaceDN w:val="0"/>
              <w:adjustRightInd w:val="0"/>
              <w:spacing w:before="60" w:line="240" w:lineRule="auto"/>
              <w:ind w:left="360"/>
              <w:rPr>
                <w:rFonts w:ascii="Calibri" w:eastAsia="Calibri" w:hAnsi="Calibri" w:cs="Calibri"/>
                <w:bCs/>
                <w:sz w:val="22"/>
              </w:rPr>
            </w:pPr>
            <w:r w:rsidRPr="0056726C">
              <w:rPr>
                <w:rFonts w:ascii="Calibri" w:eastAsia="Calibri" w:hAnsi="Calibri" w:cs="Calibri"/>
                <w:bCs/>
                <w:sz w:val="22"/>
              </w:rPr>
              <w:t>Improve the soil structure maintenance and restoration and increase the soil’s infiltration capacity</w:t>
            </w:r>
          </w:p>
          <w:p w14:paraId="4581DD2D" w14:textId="66942A29" w:rsidR="00843C79" w:rsidRPr="0056726C" w:rsidRDefault="00843C79" w:rsidP="004C3ABE">
            <w:pPr>
              <w:numPr>
                <w:ilvl w:val="0"/>
                <w:numId w:val="24"/>
              </w:numPr>
              <w:autoSpaceDE w:val="0"/>
              <w:autoSpaceDN w:val="0"/>
              <w:adjustRightInd w:val="0"/>
              <w:spacing w:before="60" w:line="240" w:lineRule="auto"/>
              <w:ind w:left="360"/>
              <w:rPr>
                <w:rFonts w:ascii="Calibri" w:eastAsia="Calibri" w:hAnsi="Calibri" w:cs="Calibri"/>
                <w:bCs/>
                <w:sz w:val="22"/>
              </w:rPr>
            </w:pPr>
            <w:r w:rsidRPr="0056726C">
              <w:rPr>
                <w:rFonts w:ascii="Calibri" w:eastAsia="Calibri" w:hAnsi="Calibri" w:cs="Calibri"/>
                <w:bCs/>
                <w:sz w:val="22"/>
              </w:rPr>
              <w:t>Increase the soil’s organic matter reserves</w:t>
            </w:r>
          </w:p>
          <w:p w14:paraId="220EF45F" w14:textId="4E110A30" w:rsidR="00843C79" w:rsidRPr="0056726C" w:rsidRDefault="00843C79" w:rsidP="004C3ABE">
            <w:pPr>
              <w:numPr>
                <w:ilvl w:val="0"/>
                <w:numId w:val="24"/>
              </w:numPr>
              <w:autoSpaceDE w:val="0"/>
              <w:autoSpaceDN w:val="0"/>
              <w:adjustRightInd w:val="0"/>
              <w:spacing w:before="60" w:line="240" w:lineRule="auto"/>
              <w:ind w:left="360"/>
              <w:rPr>
                <w:rFonts w:ascii="Calibri" w:eastAsia="Calibri" w:hAnsi="Calibri" w:cs="Calibri"/>
                <w:bCs/>
                <w:sz w:val="22"/>
              </w:rPr>
            </w:pPr>
            <w:r w:rsidRPr="0056726C">
              <w:rPr>
                <w:rFonts w:ascii="Calibri" w:eastAsia="Calibri" w:hAnsi="Calibri" w:cs="Calibri"/>
                <w:bCs/>
                <w:sz w:val="22"/>
              </w:rPr>
              <w:t>Use soil cultivation machines and technologies</w:t>
            </w:r>
          </w:p>
          <w:p w14:paraId="32C19F01" w14:textId="430EB099" w:rsidR="00843C79" w:rsidRPr="0056726C" w:rsidRDefault="00843C79" w:rsidP="004C3ABE">
            <w:pPr>
              <w:numPr>
                <w:ilvl w:val="0"/>
                <w:numId w:val="24"/>
              </w:numPr>
              <w:autoSpaceDE w:val="0"/>
              <w:autoSpaceDN w:val="0"/>
              <w:adjustRightInd w:val="0"/>
              <w:spacing w:before="60" w:line="240" w:lineRule="auto"/>
              <w:ind w:left="360"/>
              <w:rPr>
                <w:rFonts w:ascii="Calibri" w:eastAsia="Calibri" w:hAnsi="Calibri" w:cs="Calibri"/>
                <w:bCs/>
                <w:sz w:val="22"/>
              </w:rPr>
            </w:pPr>
            <w:r w:rsidRPr="0056726C">
              <w:rPr>
                <w:rFonts w:ascii="Calibri" w:eastAsia="Calibri" w:hAnsi="Calibri" w:cs="Calibri"/>
                <w:bCs/>
                <w:sz w:val="22"/>
              </w:rPr>
              <w:t>Use plant residues from agrarian plant rotation as raw material for various industries</w:t>
            </w:r>
          </w:p>
          <w:p w14:paraId="48FDAF92" w14:textId="060E2D51" w:rsidR="00843C79" w:rsidRPr="0056726C" w:rsidRDefault="00843C79" w:rsidP="004C3ABE">
            <w:pPr>
              <w:numPr>
                <w:ilvl w:val="0"/>
                <w:numId w:val="24"/>
              </w:numPr>
              <w:autoSpaceDE w:val="0"/>
              <w:autoSpaceDN w:val="0"/>
              <w:adjustRightInd w:val="0"/>
              <w:spacing w:before="60" w:line="240" w:lineRule="auto"/>
              <w:ind w:left="360"/>
              <w:rPr>
                <w:rFonts w:ascii="Calibri" w:eastAsia="Calibri" w:hAnsi="Calibri" w:cs="Calibri"/>
                <w:bCs/>
                <w:sz w:val="22"/>
              </w:rPr>
            </w:pPr>
            <w:r w:rsidRPr="0056726C">
              <w:rPr>
                <w:rFonts w:ascii="Calibri" w:eastAsia="Calibri" w:hAnsi="Calibri" w:cs="Calibri"/>
                <w:bCs/>
                <w:sz w:val="22"/>
              </w:rPr>
              <w:t xml:space="preserve">Improve water management practices </w:t>
            </w:r>
          </w:p>
          <w:p w14:paraId="47455572" w14:textId="7BAE0D3D" w:rsidR="00843C79" w:rsidRPr="0056726C" w:rsidRDefault="00843C79" w:rsidP="004C3ABE">
            <w:pPr>
              <w:numPr>
                <w:ilvl w:val="0"/>
                <w:numId w:val="24"/>
              </w:numPr>
              <w:autoSpaceDE w:val="0"/>
              <w:autoSpaceDN w:val="0"/>
              <w:adjustRightInd w:val="0"/>
              <w:spacing w:before="60" w:line="240" w:lineRule="auto"/>
              <w:ind w:left="360"/>
              <w:rPr>
                <w:rFonts w:ascii="Calibri" w:eastAsia="Calibri" w:hAnsi="Calibri" w:cs="Calibri"/>
                <w:bCs/>
                <w:sz w:val="22"/>
              </w:rPr>
            </w:pPr>
            <w:r w:rsidRPr="0056726C">
              <w:rPr>
                <w:rFonts w:ascii="Calibri" w:eastAsia="Calibri" w:hAnsi="Calibri" w:cs="Calibri"/>
                <w:bCs/>
                <w:sz w:val="22"/>
              </w:rPr>
              <w:t>Eliminate secondary salinization conditions</w:t>
            </w:r>
          </w:p>
          <w:p w14:paraId="49EBD559" w14:textId="4CEE24A0" w:rsidR="00843C79" w:rsidRPr="0056726C" w:rsidRDefault="00843C79" w:rsidP="004C3ABE">
            <w:pPr>
              <w:numPr>
                <w:ilvl w:val="0"/>
                <w:numId w:val="24"/>
              </w:numPr>
              <w:autoSpaceDE w:val="0"/>
              <w:autoSpaceDN w:val="0"/>
              <w:adjustRightInd w:val="0"/>
              <w:spacing w:before="60" w:line="240" w:lineRule="auto"/>
              <w:ind w:left="360"/>
              <w:rPr>
                <w:rFonts w:ascii="Calibri" w:eastAsia="Calibri" w:hAnsi="Calibri" w:cs="Calibri"/>
                <w:bCs/>
                <w:sz w:val="22"/>
              </w:rPr>
            </w:pPr>
            <w:r w:rsidRPr="0056726C">
              <w:rPr>
                <w:rFonts w:ascii="Calibri" w:eastAsia="Calibri" w:hAnsi="Calibri" w:cs="Calibri"/>
                <w:bCs/>
                <w:sz w:val="22"/>
              </w:rPr>
              <w:t>Eliminate conditions for anthropogenic soil acidification</w:t>
            </w:r>
          </w:p>
          <w:p w14:paraId="7764967D" w14:textId="4BF7A3F5" w:rsidR="00843C79" w:rsidRPr="0056726C" w:rsidRDefault="00843C79" w:rsidP="004C3ABE">
            <w:pPr>
              <w:numPr>
                <w:ilvl w:val="0"/>
                <w:numId w:val="24"/>
              </w:numPr>
              <w:autoSpaceDE w:val="0"/>
              <w:autoSpaceDN w:val="0"/>
              <w:adjustRightInd w:val="0"/>
              <w:spacing w:before="60" w:line="240" w:lineRule="auto"/>
              <w:ind w:left="360"/>
              <w:rPr>
                <w:rFonts w:ascii="Calibri" w:eastAsia="Calibri" w:hAnsi="Calibri" w:cs="Calibri"/>
                <w:bCs/>
                <w:sz w:val="22"/>
              </w:rPr>
            </w:pPr>
            <w:r w:rsidRPr="0056726C">
              <w:rPr>
                <w:rFonts w:ascii="Calibri" w:eastAsia="Calibri" w:hAnsi="Calibri" w:cs="Calibri"/>
                <w:bCs/>
                <w:sz w:val="22"/>
              </w:rPr>
              <w:t>Improve soil management by increasing water retention</w:t>
            </w:r>
          </w:p>
          <w:p w14:paraId="68EE2D79" w14:textId="4E22C2AA" w:rsidR="00843C79" w:rsidRPr="0056726C" w:rsidRDefault="00843C79" w:rsidP="004C3ABE">
            <w:pPr>
              <w:numPr>
                <w:ilvl w:val="0"/>
                <w:numId w:val="24"/>
              </w:numPr>
              <w:spacing w:before="60" w:line="240" w:lineRule="auto"/>
              <w:ind w:left="360"/>
              <w:rPr>
                <w:rFonts w:ascii="Calibri" w:eastAsia="Times New Roman" w:hAnsi="Calibri" w:cs="Calibri"/>
                <w:color w:val="000000"/>
              </w:rPr>
            </w:pPr>
            <w:r w:rsidRPr="0056726C">
              <w:rPr>
                <w:rFonts w:ascii="Calibri" w:eastAsia="Calibri" w:hAnsi="Calibri" w:cs="Calibri"/>
                <w:bCs/>
                <w:sz w:val="22"/>
              </w:rPr>
              <w:t>Maintain and improve existing aquaculture habitats</w:t>
            </w:r>
          </w:p>
        </w:tc>
      </w:tr>
    </w:tbl>
    <w:p w14:paraId="70A9FC9A" w14:textId="645B808C" w:rsidR="00FF2B0C" w:rsidRPr="0056726C" w:rsidRDefault="00FF2B0C" w:rsidP="004C3ABE">
      <w:pPr>
        <w:pStyle w:val="Heading3"/>
        <w:numPr>
          <w:ilvl w:val="2"/>
          <w:numId w:val="23"/>
        </w:numPr>
        <w:spacing w:before="300"/>
        <w:ind w:left="720"/>
        <w:rPr>
          <w:rFonts w:eastAsia="Calibri"/>
        </w:rPr>
      </w:pPr>
      <w:bookmarkStart w:id="403" w:name="_Toc517701353"/>
      <w:bookmarkEnd w:id="402"/>
      <w:r w:rsidRPr="0056726C">
        <w:rPr>
          <w:rFonts w:eastAsia="Calibri"/>
        </w:rPr>
        <w:t>Options for building adaptive capacity</w:t>
      </w:r>
      <w:bookmarkEnd w:id="403"/>
    </w:p>
    <w:p w14:paraId="7F5A6412" w14:textId="5447BE34" w:rsidR="00065AE9" w:rsidRPr="0056726C" w:rsidRDefault="00065AE9" w:rsidP="0091096C">
      <w:pPr>
        <w:pStyle w:val="BodyText"/>
        <w:ind w:left="0" w:firstLine="0"/>
        <w:rPr>
          <w:lang w:val="en-US"/>
        </w:rPr>
      </w:pPr>
      <w:r w:rsidRPr="0056726C">
        <w:rPr>
          <w:lang w:val="en-US"/>
        </w:rPr>
        <w:t>Building adaptive capacity could be achieved through a variety of options. First, climate change training for the administrative staff in governmental institutions should be developed (topics may include: identifying and evaluating climate risks; identifying climate change methods for preventing and reducing its negative consequences for the residents of communities, for the aquaculture, and so on). Further on, knowledge dissemination actions should be developed (organize seminars, discussions with stakeholders, create councils for monitoring CCA actions) and stakeholders should be trained (training and technological advice taking into account aspects of adapting agricultural production to the increased climate risks and preventing climate change). The introduction of subsidies, grants</w:t>
      </w:r>
      <w:r w:rsidR="00872C54" w:rsidRPr="0056726C">
        <w:rPr>
          <w:lang w:val="en-US"/>
        </w:rPr>
        <w:t>,</w:t>
      </w:r>
      <w:r w:rsidRPr="0056726C">
        <w:rPr>
          <w:lang w:val="en-US"/>
        </w:rPr>
        <w:t xml:space="preserve"> and other financial programs to encourage </w:t>
      </w:r>
      <w:r w:rsidR="0071201A" w:rsidRPr="0056726C">
        <w:rPr>
          <w:lang w:val="en-US"/>
        </w:rPr>
        <w:t xml:space="preserve">the </w:t>
      </w:r>
      <w:r w:rsidRPr="0056726C">
        <w:rPr>
          <w:lang w:val="en-US"/>
        </w:rPr>
        <w:t xml:space="preserve">use of any new/good systems and practices for dealing </w:t>
      </w:r>
      <w:r w:rsidRPr="0056726C">
        <w:rPr>
          <w:lang w:val="en-US"/>
        </w:rPr>
        <w:lastRenderedPageBreak/>
        <w:t>with CCA is recommended. Coordination among responsible governmental and public institutions (MoEW, MAFF</w:t>
      </w:r>
      <w:r w:rsidR="0071201A" w:rsidRPr="0056726C">
        <w:rPr>
          <w:lang w:val="en-US"/>
        </w:rPr>
        <w:t>,</w:t>
      </w:r>
      <w:r w:rsidRPr="0056726C">
        <w:rPr>
          <w:lang w:val="en-US"/>
        </w:rPr>
        <w:t xml:space="preserve"> and other agencies) should be improved and the involvement of municipalities, regional</w:t>
      </w:r>
      <w:r w:rsidR="0071201A" w:rsidRPr="0056726C">
        <w:rPr>
          <w:lang w:val="en-US"/>
        </w:rPr>
        <w:t>,</w:t>
      </w:r>
      <w:r w:rsidRPr="0056726C">
        <w:rPr>
          <w:lang w:val="en-US"/>
        </w:rPr>
        <w:t xml:space="preserve"> and sectoral administrations should be encouraged (and ensure CCA is integrated into their policies). For aquaculture, the knowledge of administrati</w:t>
      </w:r>
      <w:r w:rsidR="0071201A" w:rsidRPr="0056726C">
        <w:rPr>
          <w:lang w:val="en-US"/>
        </w:rPr>
        <w:t>on</w:t>
      </w:r>
      <w:r w:rsidRPr="0056726C">
        <w:rPr>
          <w:lang w:val="en-US"/>
        </w:rPr>
        <w:t xml:space="preserve"> staff and stakeholders in relation to vulnerabilities of inland water species should be improved, to prevent bio-physical environment</w:t>
      </w:r>
      <w:r w:rsidR="0071201A" w:rsidRPr="0056726C">
        <w:rPr>
          <w:lang w:val="en-US"/>
        </w:rPr>
        <w:t>,</w:t>
      </w:r>
      <w:r w:rsidRPr="0056726C">
        <w:rPr>
          <w:lang w:val="en-US"/>
        </w:rPr>
        <w:t xml:space="preserve"> and understand hydro</w:t>
      </w:r>
      <w:r w:rsidR="0071201A" w:rsidRPr="0056726C">
        <w:rPr>
          <w:lang w:val="en-US"/>
        </w:rPr>
        <w:t>-</w:t>
      </w:r>
      <w:r w:rsidRPr="0056726C">
        <w:rPr>
          <w:lang w:val="en-US"/>
        </w:rPr>
        <w:t xml:space="preserve"> and morphology pressure on rivers and dams related to the decrease of the water levels and drought effects.  </w:t>
      </w:r>
    </w:p>
    <w:p w14:paraId="18BC884B" w14:textId="77777777" w:rsidR="00065AE9" w:rsidRPr="0056726C" w:rsidRDefault="00065AE9" w:rsidP="0091096C">
      <w:pPr>
        <w:pStyle w:val="BodyText"/>
        <w:ind w:left="0" w:firstLine="0"/>
        <w:rPr>
          <w:lang w:val="en-US"/>
        </w:rPr>
      </w:pPr>
      <w:r w:rsidRPr="0056726C">
        <w:rPr>
          <w:lang w:val="en-US"/>
        </w:rPr>
        <w:t>Most critical in ensuring the long-term success of climate adaptation initiatives, plans and actions is the development and improvement of a monitoring and evaluation (M&amp;E) system and M&amp;E indicators. Monitoring and reporting on the progress of implementation of the CCA options should be carried out through periodical monitoring reports based on monitoring indicators that would track and assess the relevance and efficiency of adaption actions.</w:t>
      </w:r>
    </w:p>
    <w:p w14:paraId="2FCDA15E" w14:textId="69B50602" w:rsidR="00843C79" w:rsidRPr="0056726C" w:rsidRDefault="00740F91" w:rsidP="00740F91">
      <w:pPr>
        <w:pStyle w:val="Caption"/>
      </w:pPr>
      <w:bookmarkStart w:id="404" w:name="_Toc517702348"/>
      <w:r w:rsidRPr="0056726C">
        <w:t xml:space="preserve">Table </w:t>
      </w:r>
      <w:r w:rsidRPr="0056726C">
        <w:fldChar w:fldCharType="begin" w:fldLock="1"/>
      </w:r>
      <w:r w:rsidRPr="0056726C">
        <w:instrText xml:space="preserve"> SEQ Table \* ARABIC </w:instrText>
      </w:r>
      <w:r w:rsidRPr="0056726C">
        <w:fldChar w:fldCharType="separate"/>
      </w:r>
      <w:r w:rsidRPr="0056726C">
        <w:rPr>
          <w:noProof/>
        </w:rPr>
        <w:t>10</w:t>
      </w:r>
      <w:r w:rsidRPr="0056726C">
        <w:fldChar w:fldCharType="end"/>
      </w:r>
      <w:r w:rsidRPr="0056726C">
        <w:t>.</w:t>
      </w:r>
      <w:r w:rsidR="000464AD" w:rsidRPr="0056726C">
        <w:t xml:space="preserve"> Adaptation options for building adaptive capacity</w:t>
      </w:r>
      <w:bookmarkEnd w:id="404"/>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843C79" w:rsidRPr="0056726C" w14:paraId="38610418" w14:textId="77777777" w:rsidTr="00FF2B0C">
        <w:trPr>
          <w:trHeight w:val="70"/>
          <w:jc w:val="center"/>
        </w:trPr>
        <w:tc>
          <w:tcPr>
            <w:tcW w:w="9062" w:type="dxa"/>
            <w:shd w:val="clear" w:color="auto" w:fill="1F4E79"/>
          </w:tcPr>
          <w:p w14:paraId="2A026171" w14:textId="77777777" w:rsidR="00843C79" w:rsidRPr="0056726C" w:rsidRDefault="00843C79" w:rsidP="00843C79">
            <w:pPr>
              <w:spacing w:before="40" w:after="40" w:line="240" w:lineRule="auto"/>
              <w:jc w:val="center"/>
              <w:rPr>
                <w:rFonts w:ascii="Calibri" w:eastAsia="Times New Roman" w:hAnsi="Calibri" w:cs="Calibri"/>
                <w:b/>
                <w:bCs/>
                <w:color w:val="FFFFFF"/>
                <w:sz w:val="26"/>
                <w:szCs w:val="26"/>
              </w:rPr>
            </w:pPr>
            <w:bookmarkStart w:id="405" w:name="_Hlk506206633"/>
            <w:r w:rsidRPr="0056726C">
              <w:rPr>
                <w:rFonts w:ascii="Calibri" w:eastAsia="Times New Roman" w:hAnsi="Calibri" w:cs="Calibri"/>
                <w:b/>
                <w:bCs/>
                <w:color w:val="FFFFFF"/>
                <w:sz w:val="26"/>
                <w:szCs w:val="26"/>
              </w:rPr>
              <w:t xml:space="preserve">CLIMATE CHANGE ADAPTATION OPTIONS – ‘Horizontal’ </w:t>
            </w:r>
          </w:p>
        </w:tc>
      </w:tr>
      <w:tr w:rsidR="00843C79" w:rsidRPr="0056726C" w14:paraId="3DDD9384" w14:textId="77777777" w:rsidTr="00FF2B0C">
        <w:trPr>
          <w:trHeight w:val="83"/>
          <w:jc w:val="center"/>
        </w:trPr>
        <w:tc>
          <w:tcPr>
            <w:tcW w:w="9062" w:type="dxa"/>
            <w:shd w:val="clear" w:color="auto" w:fill="A8D08D"/>
          </w:tcPr>
          <w:p w14:paraId="7CE6D09A" w14:textId="77777777" w:rsidR="00843C79" w:rsidRPr="0056726C" w:rsidRDefault="00843C79" w:rsidP="004C3ABE">
            <w:pPr>
              <w:numPr>
                <w:ilvl w:val="0"/>
                <w:numId w:val="23"/>
              </w:numPr>
              <w:spacing w:before="20" w:after="20" w:line="259" w:lineRule="auto"/>
              <w:contextualSpacing/>
              <w:jc w:val="left"/>
              <w:rPr>
                <w:rFonts w:ascii="Calibri" w:eastAsia="Times New Roman" w:hAnsi="Calibri" w:cs="Calibri"/>
                <w:b/>
                <w:bCs/>
                <w:color w:val="000000"/>
                <w:szCs w:val="24"/>
              </w:rPr>
            </w:pPr>
            <w:r w:rsidRPr="0056726C">
              <w:rPr>
                <w:rFonts w:ascii="Calibri" w:eastAsia="Times New Roman" w:hAnsi="Calibri" w:cs="Calibri"/>
                <w:b/>
                <w:bCs/>
                <w:color w:val="000000"/>
                <w:szCs w:val="24"/>
              </w:rPr>
              <w:t>Building adaptive capacity</w:t>
            </w:r>
          </w:p>
        </w:tc>
      </w:tr>
      <w:tr w:rsidR="00843C79" w:rsidRPr="0056726C" w14:paraId="2EA57621" w14:textId="77777777" w:rsidTr="00FF2B0C">
        <w:trPr>
          <w:trHeight w:val="83"/>
          <w:jc w:val="center"/>
        </w:trPr>
        <w:tc>
          <w:tcPr>
            <w:tcW w:w="9062" w:type="dxa"/>
            <w:shd w:val="clear" w:color="auto" w:fill="auto"/>
            <w:vAlign w:val="center"/>
          </w:tcPr>
          <w:p w14:paraId="7870F442" w14:textId="34FB9B16"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 xml:space="preserve">Develop climate change trainings for the administrative staff in governmental institutions </w:t>
            </w:r>
          </w:p>
          <w:p w14:paraId="205788DB" w14:textId="1E880614"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Develop knowledge dissemination actions and train stakeholders</w:t>
            </w:r>
          </w:p>
          <w:p w14:paraId="5929FD38" w14:textId="3D4D2E85"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Introduce subsidies, grants</w:t>
            </w:r>
            <w:r w:rsidR="009029F9" w:rsidRPr="0056726C">
              <w:rPr>
                <w:rFonts w:ascii="Calibri" w:eastAsia="Times New Roman" w:hAnsi="Calibri" w:cs="Calibri"/>
                <w:color w:val="000000"/>
                <w:sz w:val="22"/>
              </w:rPr>
              <w:t>,</w:t>
            </w:r>
            <w:r w:rsidRPr="0056726C">
              <w:rPr>
                <w:rFonts w:ascii="Calibri" w:eastAsia="Times New Roman" w:hAnsi="Calibri" w:cs="Calibri"/>
                <w:color w:val="000000"/>
                <w:sz w:val="22"/>
              </w:rPr>
              <w:t xml:space="preserve"> and other financial programs</w:t>
            </w:r>
            <w:r w:rsidR="006072E9" w:rsidRPr="0056726C">
              <w:rPr>
                <w:rFonts w:ascii="Calibri" w:eastAsia="Times New Roman" w:hAnsi="Calibri" w:cs="Calibri"/>
                <w:color w:val="000000"/>
                <w:sz w:val="22"/>
              </w:rPr>
              <w:t xml:space="preserve"> for dealing with CCA</w:t>
            </w:r>
          </w:p>
          <w:p w14:paraId="3AE42802" w14:textId="456C092D"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Improve coordination among responsible governmental and public institutions</w:t>
            </w:r>
          </w:p>
          <w:p w14:paraId="5DDFA652" w14:textId="7792A169"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Improve the system of managing reserves of food and seed material in case of crop failures</w:t>
            </w:r>
          </w:p>
          <w:p w14:paraId="67FC9092" w14:textId="4C645610" w:rsidR="00843C79" w:rsidRPr="0056726C" w:rsidRDefault="006072E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I</w:t>
            </w:r>
            <w:r w:rsidR="00843C79" w:rsidRPr="0056726C">
              <w:rPr>
                <w:rFonts w:ascii="Calibri" w:eastAsia="Times New Roman" w:hAnsi="Calibri" w:cs="Calibri"/>
                <w:color w:val="000000"/>
                <w:sz w:val="22"/>
              </w:rPr>
              <w:t>mprove the knowledge of the administrative staff and stakeholders in relation to vulnerabilities of inland water species</w:t>
            </w:r>
          </w:p>
          <w:p w14:paraId="5F4329BF" w14:textId="01FE0616"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Develop and improve of a monitoring and evaluation (M&amp;E) system</w:t>
            </w:r>
          </w:p>
        </w:tc>
      </w:tr>
    </w:tbl>
    <w:p w14:paraId="438EB8EB" w14:textId="0E507327" w:rsidR="00FF2B0C" w:rsidRPr="0056726C" w:rsidRDefault="00FF2B0C" w:rsidP="000B71FD">
      <w:pPr>
        <w:pStyle w:val="Heading3"/>
        <w:numPr>
          <w:ilvl w:val="0"/>
          <w:numId w:val="0"/>
        </w:numPr>
        <w:spacing w:before="300"/>
        <w:ind w:left="720" w:hanging="720"/>
        <w:rPr>
          <w:rFonts w:eastAsia="Calibri"/>
        </w:rPr>
      </w:pPr>
      <w:bookmarkStart w:id="406" w:name="_Toc517701354"/>
      <w:bookmarkEnd w:id="405"/>
      <w:r w:rsidRPr="0056726C">
        <w:rPr>
          <w:rFonts w:eastAsia="Calibri"/>
        </w:rPr>
        <w:t>3.1.5.</w:t>
      </w:r>
      <w:r w:rsidRPr="0056726C">
        <w:rPr>
          <w:rFonts w:eastAsia="Calibri"/>
        </w:rPr>
        <w:tab/>
        <w:t>Options for improving awareness</w:t>
      </w:r>
      <w:bookmarkEnd w:id="406"/>
    </w:p>
    <w:p w14:paraId="07845808" w14:textId="2526EE81" w:rsidR="001A5CF2" w:rsidRPr="0056726C" w:rsidRDefault="001A5CF2" w:rsidP="0091096C">
      <w:pPr>
        <w:pStyle w:val="BodyText"/>
        <w:ind w:left="0" w:firstLine="0"/>
        <w:rPr>
          <w:lang w:val="en-US"/>
        </w:rPr>
      </w:pPr>
      <w:r w:rsidRPr="0056726C">
        <w:rPr>
          <w:lang w:val="en-US"/>
        </w:rPr>
        <w:t>The options for improving awareness on climate change adaptation are diverse. One important option is to develop a national database (online portal) containing CCA-specific information, for raising public awareness and engaging community knowledge-sharing. Bulgaria should also engage in wider dissemination of CCA knowledge to reach local farmers; including publication of guidelines (improving the dissemination of applied research to the farm level should increase the resilience of the agriculture sector to future climate uncertainty, as well as improve agricultural efficiency overall). Information could also be disseminated through newsletters</w:t>
      </w:r>
      <w:r w:rsidR="0071201A" w:rsidRPr="0056726C">
        <w:rPr>
          <w:lang w:val="en-US"/>
        </w:rPr>
        <w:t>,</w:t>
      </w:r>
      <w:r w:rsidRPr="0056726C">
        <w:rPr>
          <w:lang w:val="en-US"/>
        </w:rPr>
        <w:t xml:space="preserve"> brochures</w:t>
      </w:r>
      <w:r w:rsidR="0071201A" w:rsidRPr="0056726C">
        <w:rPr>
          <w:lang w:val="en-US"/>
        </w:rPr>
        <w:t>,</w:t>
      </w:r>
      <w:r w:rsidRPr="0056726C">
        <w:rPr>
          <w:lang w:val="en-US"/>
        </w:rPr>
        <w:t xml:space="preserve"> risk maps</w:t>
      </w:r>
      <w:r w:rsidR="0071201A" w:rsidRPr="0056726C">
        <w:rPr>
          <w:lang w:val="en-US"/>
        </w:rPr>
        <w:t>,</w:t>
      </w:r>
      <w:r w:rsidRPr="0056726C">
        <w:rPr>
          <w:lang w:val="en-US"/>
        </w:rPr>
        <w:t xml:space="preserve"> workshops, and so on. Climate change education in school</w:t>
      </w:r>
      <w:r w:rsidR="0071201A" w:rsidRPr="0056726C">
        <w:rPr>
          <w:lang w:val="en-US"/>
        </w:rPr>
        <w:t>s’</w:t>
      </w:r>
      <w:r w:rsidRPr="0056726C">
        <w:rPr>
          <w:lang w:val="en-US"/>
        </w:rPr>
        <w:t xml:space="preserve"> and universities’ curricula should be introduced</w:t>
      </w:r>
      <w:r w:rsidR="0071201A" w:rsidRPr="0056726C">
        <w:rPr>
          <w:lang w:val="en-US"/>
        </w:rPr>
        <w:t>.</w:t>
      </w:r>
      <w:r w:rsidRPr="0056726C">
        <w:rPr>
          <w:lang w:val="en-US"/>
        </w:rPr>
        <w:t xml:space="preserve"> </w:t>
      </w:r>
      <w:r w:rsidR="0071201A" w:rsidRPr="0056726C">
        <w:rPr>
          <w:lang w:val="en-US"/>
        </w:rPr>
        <w:t>T</w:t>
      </w:r>
      <w:r w:rsidRPr="0056726C">
        <w:rPr>
          <w:lang w:val="en-US"/>
        </w:rPr>
        <w:t>his would not only assist in raising public awareness</w:t>
      </w:r>
      <w:r w:rsidR="0071201A" w:rsidRPr="0056726C">
        <w:rPr>
          <w:lang w:val="en-US"/>
        </w:rPr>
        <w:t>,</w:t>
      </w:r>
      <w:r w:rsidRPr="0056726C">
        <w:rPr>
          <w:lang w:val="en-US"/>
        </w:rPr>
        <w:t xml:space="preserve"> but also more people would be interested to contribute and participate in CCA. With regards to aquaculture, establishing a formal platform for aquaculture is recommended, where scientists and all relevant stakeholders (including but not limited to fishermen, seafood industry, seafood preparers</w:t>
      </w:r>
      <w:r w:rsidR="0071201A" w:rsidRPr="0056726C">
        <w:rPr>
          <w:lang w:val="en-US"/>
        </w:rPr>
        <w:t>,</w:t>
      </w:r>
      <w:r w:rsidRPr="0056726C">
        <w:rPr>
          <w:lang w:val="en-US"/>
        </w:rPr>
        <w:t xml:space="preserve"> and consumers</w:t>
      </w:r>
      <w:r w:rsidR="0071201A" w:rsidRPr="0056726C">
        <w:rPr>
          <w:lang w:val="en-US"/>
        </w:rPr>
        <w:t xml:space="preserve"> organizations</w:t>
      </w:r>
      <w:r w:rsidRPr="0056726C">
        <w:rPr>
          <w:lang w:val="en-US"/>
        </w:rPr>
        <w:t xml:space="preserve">) can discuss issues and policies related to development and conservation of aquatic resources. Finally, enhanced ecosystem observation systems should be developed, as well as research on </w:t>
      </w:r>
      <w:r w:rsidRPr="0056726C">
        <w:rPr>
          <w:lang w:val="en-US"/>
        </w:rPr>
        <w:lastRenderedPageBreak/>
        <w:t>ecosystem accounting and valuation, analysis of species</w:t>
      </w:r>
      <w:r w:rsidR="0071201A" w:rsidRPr="0056726C">
        <w:rPr>
          <w:lang w:val="en-US"/>
        </w:rPr>
        <w:t>,</w:t>
      </w:r>
      <w:r w:rsidRPr="0056726C">
        <w:rPr>
          <w:lang w:val="en-US"/>
        </w:rPr>
        <w:t xml:space="preserve"> </w:t>
      </w:r>
      <w:r w:rsidR="008352C4" w:rsidRPr="0056726C">
        <w:rPr>
          <w:lang w:val="en-US"/>
        </w:rPr>
        <w:t xml:space="preserve">and </w:t>
      </w:r>
      <w:r w:rsidRPr="0056726C">
        <w:rPr>
          <w:lang w:val="en-US"/>
        </w:rPr>
        <w:t>identification and protection of vulnerable fish species, including expanding protected areas.</w:t>
      </w:r>
    </w:p>
    <w:p w14:paraId="578F4A9E" w14:textId="5D486CD9" w:rsidR="00843C79" w:rsidRPr="0056726C" w:rsidRDefault="00740F91" w:rsidP="00740F91">
      <w:pPr>
        <w:pStyle w:val="Caption"/>
      </w:pPr>
      <w:bookmarkStart w:id="407" w:name="_Toc517702349"/>
      <w:r w:rsidRPr="0056726C">
        <w:t xml:space="preserve">Table </w:t>
      </w:r>
      <w:r w:rsidRPr="0056726C">
        <w:fldChar w:fldCharType="begin" w:fldLock="1"/>
      </w:r>
      <w:r w:rsidRPr="0056726C">
        <w:instrText xml:space="preserve"> SEQ Table \* ARABIC </w:instrText>
      </w:r>
      <w:r w:rsidRPr="0056726C">
        <w:fldChar w:fldCharType="separate"/>
      </w:r>
      <w:r w:rsidRPr="0056726C">
        <w:rPr>
          <w:noProof/>
        </w:rPr>
        <w:t>11</w:t>
      </w:r>
      <w:r w:rsidRPr="0056726C">
        <w:fldChar w:fldCharType="end"/>
      </w:r>
      <w:r w:rsidRPr="0056726C">
        <w:t>.</w:t>
      </w:r>
      <w:r w:rsidR="000464AD" w:rsidRPr="0056726C">
        <w:t xml:space="preserve"> Adaptation options for improving awareness</w:t>
      </w:r>
      <w:bookmarkEnd w:id="407"/>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843C79" w:rsidRPr="0056726C" w14:paraId="0F17F156" w14:textId="77777777" w:rsidTr="00FF2B0C">
        <w:trPr>
          <w:trHeight w:val="70"/>
          <w:jc w:val="center"/>
        </w:trPr>
        <w:tc>
          <w:tcPr>
            <w:tcW w:w="9062" w:type="dxa"/>
            <w:shd w:val="clear" w:color="auto" w:fill="1F4E79"/>
          </w:tcPr>
          <w:p w14:paraId="5F605E8B" w14:textId="77777777" w:rsidR="00843C79" w:rsidRPr="0056726C" w:rsidRDefault="00843C79" w:rsidP="00843C79">
            <w:pPr>
              <w:spacing w:before="40" w:after="40" w:line="240" w:lineRule="auto"/>
              <w:jc w:val="center"/>
              <w:rPr>
                <w:rFonts w:ascii="Calibri" w:eastAsia="Times New Roman" w:hAnsi="Calibri" w:cs="Calibri"/>
                <w:b/>
                <w:bCs/>
                <w:color w:val="FFFFFF"/>
                <w:sz w:val="26"/>
                <w:szCs w:val="26"/>
              </w:rPr>
            </w:pPr>
            <w:bookmarkStart w:id="408" w:name="_Hlk506206770"/>
            <w:r w:rsidRPr="0056726C">
              <w:rPr>
                <w:rFonts w:ascii="Calibri" w:eastAsia="Times New Roman" w:hAnsi="Calibri" w:cs="Calibri"/>
                <w:b/>
                <w:bCs/>
                <w:color w:val="FFFFFF"/>
                <w:sz w:val="26"/>
                <w:szCs w:val="26"/>
              </w:rPr>
              <w:t xml:space="preserve">CLIMATE CHANGE ADAPTATION OPTIONS – ‘Horizontal’ </w:t>
            </w:r>
          </w:p>
        </w:tc>
      </w:tr>
      <w:tr w:rsidR="00843C79" w:rsidRPr="0056726C" w14:paraId="15E9D616" w14:textId="77777777" w:rsidTr="00FF2B0C">
        <w:trPr>
          <w:trHeight w:val="83"/>
          <w:jc w:val="center"/>
        </w:trPr>
        <w:tc>
          <w:tcPr>
            <w:tcW w:w="9062" w:type="dxa"/>
            <w:shd w:val="clear" w:color="auto" w:fill="A8D08D"/>
          </w:tcPr>
          <w:p w14:paraId="249226DE" w14:textId="77777777" w:rsidR="00843C79" w:rsidRPr="0056726C" w:rsidRDefault="00843C79" w:rsidP="004C3ABE">
            <w:pPr>
              <w:numPr>
                <w:ilvl w:val="0"/>
                <w:numId w:val="23"/>
              </w:numPr>
              <w:spacing w:before="20" w:after="20" w:line="259" w:lineRule="auto"/>
              <w:contextualSpacing/>
              <w:jc w:val="left"/>
              <w:rPr>
                <w:rFonts w:ascii="Calibri" w:eastAsia="Times New Roman" w:hAnsi="Calibri" w:cs="Calibri"/>
                <w:b/>
                <w:bCs/>
                <w:color w:val="000000"/>
                <w:szCs w:val="24"/>
              </w:rPr>
            </w:pPr>
            <w:r w:rsidRPr="0056726C">
              <w:rPr>
                <w:rFonts w:ascii="Calibri" w:eastAsia="Times New Roman" w:hAnsi="Calibri" w:cs="Calibri"/>
                <w:b/>
                <w:bCs/>
                <w:color w:val="000000"/>
                <w:szCs w:val="24"/>
              </w:rPr>
              <w:t>Improving awareness</w:t>
            </w:r>
          </w:p>
        </w:tc>
      </w:tr>
      <w:tr w:rsidR="00843C79" w:rsidRPr="0056726C" w14:paraId="17854246" w14:textId="77777777" w:rsidTr="00FF2B0C">
        <w:trPr>
          <w:trHeight w:val="83"/>
          <w:jc w:val="center"/>
        </w:trPr>
        <w:tc>
          <w:tcPr>
            <w:tcW w:w="9062" w:type="dxa"/>
            <w:shd w:val="clear" w:color="auto" w:fill="auto"/>
            <w:vAlign w:val="center"/>
          </w:tcPr>
          <w:p w14:paraId="46C6CFC0" w14:textId="360588E1"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Develop a national database (online portal) containing CCA-specific information</w:t>
            </w:r>
          </w:p>
          <w:p w14:paraId="541CD6B6" w14:textId="604A8CFE"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Engage in wider dissemination of CCA knowledge to reach local farmers</w:t>
            </w:r>
            <w:r w:rsidR="00065AE9" w:rsidRPr="0056726C">
              <w:rPr>
                <w:rFonts w:ascii="Calibri" w:eastAsia="Times New Roman" w:hAnsi="Calibri" w:cs="Calibri"/>
                <w:color w:val="000000"/>
                <w:sz w:val="22"/>
              </w:rPr>
              <w:t>,</w:t>
            </w:r>
            <w:r w:rsidRPr="0056726C">
              <w:rPr>
                <w:rFonts w:ascii="Calibri" w:eastAsia="Times New Roman" w:hAnsi="Calibri" w:cs="Calibri"/>
                <w:color w:val="000000"/>
                <w:sz w:val="22"/>
              </w:rPr>
              <w:t xml:space="preserve"> including publication of guidelines</w:t>
            </w:r>
          </w:p>
          <w:p w14:paraId="7165D569" w14:textId="7749E4BD"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Introduce climate change education in school</w:t>
            </w:r>
            <w:r w:rsidR="00F93137" w:rsidRPr="0056726C">
              <w:rPr>
                <w:rFonts w:ascii="Calibri" w:eastAsia="Times New Roman" w:hAnsi="Calibri" w:cs="Calibri"/>
                <w:color w:val="000000"/>
                <w:sz w:val="22"/>
              </w:rPr>
              <w:t>s’</w:t>
            </w:r>
            <w:r w:rsidRPr="0056726C">
              <w:rPr>
                <w:rFonts w:ascii="Calibri" w:eastAsia="Times New Roman" w:hAnsi="Calibri" w:cs="Calibri"/>
                <w:color w:val="000000"/>
                <w:sz w:val="22"/>
              </w:rPr>
              <w:t xml:space="preserve"> and universities’ curricula</w:t>
            </w:r>
          </w:p>
          <w:p w14:paraId="6AB9206B" w14:textId="14739D03"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 xml:space="preserve">Establish a formal platform for aquaculture </w:t>
            </w:r>
            <w:r w:rsidR="00065AE9" w:rsidRPr="0056726C">
              <w:rPr>
                <w:rFonts w:ascii="Calibri" w:eastAsia="Times New Roman" w:hAnsi="Calibri" w:cs="Calibri"/>
                <w:color w:val="000000"/>
                <w:sz w:val="22"/>
              </w:rPr>
              <w:t xml:space="preserve">for </w:t>
            </w:r>
            <w:r w:rsidRPr="0056726C">
              <w:rPr>
                <w:rFonts w:ascii="Calibri" w:eastAsia="Times New Roman" w:hAnsi="Calibri" w:cs="Calibri"/>
                <w:color w:val="000000"/>
                <w:sz w:val="22"/>
              </w:rPr>
              <w:t>scientists and all relevant stakeholders</w:t>
            </w:r>
          </w:p>
          <w:p w14:paraId="5B1D8BB3" w14:textId="7E712A67" w:rsidR="00843C79" w:rsidRPr="0056726C" w:rsidRDefault="00843C79" w:rsidP="004C3ABE">
            <w:pPr>
              <w:numPr>
                <w:ilvl w:val="0"/>
                <w:numId w:val="24"/>
              </w:numPr>
              <w:spacing w:before="60" w:line="240" w:lineRule="auto"/>
              <w:ind w:left="357" w:hanging="357"/>
              <w:rPr>
                <w:rFonts w:ascii="Calibri" w:eastAsia="Times New Roman" w:hAnsi="Calibri" w:cs="Calibri"/>
                <w:color w:val="000000"/>
              </w:rPr>
            </w:pPr>
            <w:r w:rsidRPr="0056726C">
              <w:rPr>
                <w:rFonts w:ascii="Calibri" w:eastAsia="Times New Roman" w:hAnsi="Calibri" w:cs="Calibri"/>
                <w:color w:val="000000"/>
                <w:sz w:val="22"/>
              </w:rPr>
              <w:t>Develop enhanced ecosystem observation systems</w:t>
            </w:r>
          </w:p>
        </w:tc>
      </w:tr>
    </w:tbl>
    <w:p w14:paraId="23CC7D2A" w14:textId="1359F1E7" w:rsidR="00FF2B0C" w:rsidRPr="0056726C" w:rsidRDefault="00FF2B0C" w:rsidP="000B71FD">
      <w:pPr>
        <w:pStyle w:val="Heading3"/>
        <w:numPr>
          <w:ilvl w:val="0"/>
          <w:numId w:val="0"/>
        </w:numPr>
        <w:spacing w:before="300"/>
        <w:ind w:left="720" w:hanging="720"/>
        <w:rPr>
          <w:rFonts w:eastAsia="Calibri"/>
        </w:rPr>
      </w:pPr>
      <w:bookmarkStart w:id="409" w:name="_Toc517701355"/>
      <w:bookmarkEnd w:id="408"/>
      <w:r w:rsidRPr="0056726C">
        <w:rPr>
          <w:rFonts w:eastAsia="Calibri"/>
        </w:rPr>
        <w:t>3.1.6.</w:t>
      </w:r>
      <w:r w:rsidRPr="0056726C">
        <w:rPr>
          <w:rFonts w:eastAsia="Calibri"/>
        </w:rPr>
        <w:tab/>
        <w:t>Options for strengthening research, technology development, and innovation</w:t>
      </w:r>
      <w:bookmarkEnd w:id="409"/>
    </w:p>
    <w:p w14:paraId="63ECB49C" w14:textId="6E98A6C2" w:rsidR="00614D4C" w:rsidRPr="0056726C" w:rsidRDefault="00614D4C" w:rsidP="0091096C">
      <w:pPr>
        <w:pStyle w:val="BodyText"/>
        <w:ind w:left="0" w:firstLine="0"/>
        <w:rPr>
          <w:lang w:val="en-US"/>
        </w:rPr>
      </w:pPr>
      <w:r w:rsidRPr="0056726C">
        <w:rPr>
          <w:lang w:val="en-US"/>
        </w:rPr>
        <w:t xml:space="preserve">A wide-array of adaptation options have been identified for strengthening research, technology development, and innovation. Research needs to be developed, such as research on new crop varieties, including hybrids, to increase the tolerance and suitability of plants to temperature, moisture and other relevant climatic conditions. Additional sectoral studies to identify the nature of climate risks, vulnerabilities and opportunities associated with current climate and projected changes should also be developed. Farm-level resource management innovations need to be developed, to address the risk associated with changing temperature, moisture and other relevant climatic conditions. The use of alternative fallow and tillage practices to address climate change-related moisture and nutrient deficiencies should be optimized, including crop-rotation. Water management innovations and </w:t>
      </w:r>
      <w:r w:rsidR="00911397" w:rsidRPr="0056726C">
        <w:rPr>
          <w:lang w:val="en-US"/>
        </w:rPr>
        <w:t>i</w:t>
      </w:r>
      <w:r w:rsidRPr="0056726C">
        <w:rPr>
          <w:lang w:val="en-US"/>
        </w:rPr>
        <w:t xml:space="preserve">rrigation practices to address the moisture deficiencies associated with climate change and reduce the risk of income loss due to recurring drought should be implemented (supporting building up irrigation infrastructure, mechanical innovations in farms such as the development of integrated drainage systems, land contouring, reservoirs and recharge areas, and alternative tillage systems). </w:t>
      </w:r>
    </w:p>
    <w:p w14:paraId="0AD9B7FD" w14:textId="77777777" w:rsidR="00614D4C" w:rsidRPr="0056726C" w:rsidRDefault="00614D4C" w:rsidP="0091096C">
      <w:pPr>
        <w:pStyle w:val="BodyText"/>
        <w:ind w:left="0" w:firstLine="0"/>
        <w:rPr>
          <w:lang w:val="en-US"/>
        </w:rPr>
      </w:pPr>
      <w:r w:rsidRPr="0056726C">
        <w:rPr>
          <w:lang w:val="en-US"/>
        </w:rPr>
        <w:t xml:space="preserve">The use of renewable energy generation should be increased: the introduction of bioenergy supply and production systems, improved manure management through capture and conversion to biogas, and the placement of wind and solar-photo voltaic infrastructure can all help to introduce low-carbon energy supply to society and, through decentralized power generation, increase resilience of current generating capacity in rural areas. </w:t>
      </w:r>
    </w:p>
    <w:p w14:paraId="5D742D4A" w14:textId="0AADF4C6" w:rsidR="00614D4C" w:rsidRPr="0056726C" w:rsidRDefault="00614D4C" w:rsidP="00E10D49">
      <w:pPr>
        <w:pStyle w:val="BodyText"/>
      </w:pPr>
      <w:r w:rsidRPr="0056726C">
        <w:t xml:space="preserve">For aquaculture, the technologies for cultivation of </w:t>
      </w:r>
      <w:r w:rsidR="00E10D49">
        <w:rPr>
          <w:lang w:val="en-US"/>
        </w:rPr>
        <w:t>fish</w:t>
      </w:r>
      <w:r w:rsidR="00E10D49" w:rsidRPr="00E10D49">
        <w:rPr>
          <w:lang w:val="en-US"/>
        </w:rPr>
        <w:t xml:space="preserve"> and other aquatic organisms</w:t>
      </w:r>
      <w:r w:rsidRPr="0056726C">
        <w:t xml:space="preserve"> in inland water should be improved, developing artificial breeding of the fish, using selective breeding, and implementing genetic improvements for higher resistance. Recirculating systems for fish breeding and integrated production technologies should be developed (cultivation of fish or other hydrobionates together with plants). Integrated production technologies are a very ecological way of cultivating fish, as the water from the fishery passes through the plants, which use a significant part of the nutrients, and then goes back to the fish. </w:t>
      </w:r>
    </w:p>
    <w:p w14:paraId="4CFA5B8E" w14:textId="412592C7" w:rsidR="00614D4C" w:rsidRPr="0056726C" w:rsidRDefault="00614D4C" w:rsidP="0091096C">
      <w:pPr>
        <w:pStyle w:val="BodyText"/>
        <w:ind w:left="0" w:firstLine="0"/>
        <w:rPr>
          <w:lang w:val="en-US"/>
        </w:rPr>
      </w:pPr>
      <w:r w:rsidRPr="0056726C">
        <w:rPr>
          <w:lang w:val="en-US"/>
        </w:rPr>
        <w:lastRenderedPageBreak/>
        <w:t xml:space="preserve">Developing and improving climate information systems is recommended, including early warning systems that provide daily weather predictions and seasonal forecasts. Weather predictions over days or weeks have relevance to the timing of operations such as planting, spraying and harvesting. At the same time, information on longer-term climate change can inform farmers about future variability and the probability of extreme events. Early warning and risk management systems could also include </w:t>
      </w:r>
      <w:r w:rsidR="00D76F3F" w:rsidRPr="0056726C">
        <w:rPr>
          <w:lang w:val="en-US"/>
        </w:rPr>
        <w:t xml:space="preserve">an </w:t>
      </w:r>
      <w:r w:rsidRPr="0056726C">
        <w:rPr>
          <w:lang w:val="en-US"/>
        </w:rPr>
        <w:t>historical climate data archive</w:t>
      </w:r>
      <w:r w:rsidR="00D76F3F" w:rsidRPr="0056726C">
        <w:rPr>
          <w:lang w:val="en-US"/>
        </w:rPr>
        <w:t>,</w:t>
      </w:r>
      <w:r w:rsidRPr="0056726C">
        <w:rPr>
          <w:lang w:val="en-US"/>
        </w:rPr>
        <w:t xml:space="preserve"> an archive on climate impacts on agriculture</w:t>
      </w:r>
      <w:r w:rsidR="00D76F3F" w:rsidRPr="0056726C">
        <w:rPr>
          <w:lang w:val="en-US"/>
        </w:rPr>
        <w:t>, and</w:t>
      </w:r>
      <w:r w:rsidRPr="0056726C">
        <w:rPr>
          <w:lang w:val="en-US"/>
        </w:rPr>
        <w:t xml:space="preserve"> using systematic meteorological observations. The prerequisite for </w:t>
      </w:r>
      <w:r w:rsidR="00D76F3F" w:rsidRPr="0056726C">
        <w:rPr>
          <w:lang w:val="en-US"/>
        </w:rPr>
        <w:t>a</w:t>
      </w:r>
      <w:r w:rsidRPr="0056726C">
        <w:rPr>
          <w:lang w:val="en-US"/>
        </w:rPr>
        <w:t xml:space="preserve"> climate information system is </w:t>
      </w:r>
      <w:r w:rsidR="00D76F3F" w:rsidRPr="0056726C">
        <w:rPr>
          <w:lang w:val="en-US"/>
        </w:rPr>
        <w:t xml:space="preserve">the </w:t>
      </w:r>
      <w:r w:rsidRPr="0056726C">
        <w:rPr>
          <w:lang w:val="en-US"/>
        </w:rPr>
        <w:t>develop</w:t>
      </w:r>
      <w:r w:rsidR="00D76F3F" w:rsidRPr="0056726C">
        <w:rPr>
          <w:lang w:val="en-US"/>
        </w:rPr>
        <w:t>ment of</w:t>
      </w:r>
      <w:r w:rsidRPr="0056726C">
        <w:rPr>
          <w:lang w:val="en-US"/>
        </w:rPr>
        <w:t xml:space="preserve"> agro-meteorology stations, which provide daily information </w:t>
      </w:r>
      <w:r w:rsidR="00D76F3F" w:rsidRPr="0056726C">
        <w:rPr>
          <w:lang w:val="en-US"/>
        </w:rPr>
        <w:t>about</w:t>
      </w:r>
      <w:r w:rsidRPr="0056726C">
        <w:rPr>
          <w:lang w:val="en-US"/>
        </w:rPr>
        <w:t xml:space="preserve"> temperature, p</w:t>
      </w:r>
      <w:r w:rsidR="005670DA" w:rsidRPr="0056726C">
        <w:rPr>
          <w:lang w:val="en-US"/>
        </w:rPr>
        <w:t>recipitation,</w:t>
      </w:r>
      <w:r w:rsidRPr="0056726C">
        <w:rPr>
          <w:lang w:val="en-US"/>
        </w:rPr>
        <w:t xml:space="preserve"> wind, soil humidity</w:t>
      </w:r>
      <w:r w:rsidR="00D76F3F" w:rsidRPr="0056726C">
        <w:rPr>
          <w:lang w:val="en-US"/>
        </w:rPr>
        <w:t>,</w:t>
      </w:r>
      <w:r w:rsidRPr="0056726C">
        <w:rPr>
          <w:lang w:val="en-US"/>
        </w:rPr>
        <w:t xml:space="preserve"> and other agro-climate indicators related to the cultivation process.</w:t>
      </w:r>
    </w:p>
    <w:p w14:paraId="3B97311A" w14:textId="4E94061A" w:rsidR="00614D4C" w:rsidRPr="0056726C" w:rsidRDefault="00614D4C" w:rsidP="00E10D49">
      <w:pPr>
        <w:pStyle w:val="BodyText"/>
      </w:pPr>
      <w:r w:rsidRPr="0056726C">
        <w:t xml:space="preserve">Further studies and research on how climate change impacts livestock should be carried out, with the support of the Government and MAFF (including research and development on alternative livestock nutrition patterns, their general well-being and new diseases resulting from climate change). Additional research to better understand the interaction between climate change and fisheries and aquaculture is needed; this will also help policy-makers by providing insights into what adaptive strategies and policies would be most suited. Further aquaculture research is also required on issues such as new diseases and preventive treatments, aquatic animal physiology, the search for new and better adapted species, better feeds and feeding practices that are more ecosystem friendly. Finally, the systems for </w:t>
      </w:r>
      <w:r w:rsidR="00E10D49" w:rsidRPr="00E10D49">
        <w:rPr>
          <w:lang w:val="en-US"/>
        </w:rPr>
        <w:t>fish and other aquatic organisms</w:t>
      </w:r>
      <w:r w:rsidRPr="0056726C">
        <w:t xml:space="preserve"> observation and monitoring to improve the management and science of fish migration and timing of species life cycle should be enhanced. </w:t>
      </w:r>
    </w:p>
    <w:p w14:paraId="3D11CCC1" w14:textId="6BEC3B1B" w:rsidR="00843C79" w:rsidRPr="0056726C" w:rsidRDefault="00740F91" w:rsidP="00740F91">
      <w:pPr>
        <w:pStyle w:val="Caption"/>
      </w:pPr>
      <w:bookmarkStart w:id="410" w:name="_Toc517702350"/>
      <w:r w:rsidRPr="0056726C">
        <w:t xml:space="preserve">Table </w:t>
      </w:r>
      <w:r w:rsidRPr="0056726C">
        <w:fldChar w:fldCharType="begin" w:fldLock="1"/>
      </w:r>
      <w:r w:rsidRPr="0056726C">
        <w:instrText xml:space="preserve"> SEQ Table \* ARABIC </w:instrText>
      </w:r>
      <w:r w:rsidRPr="0056726C">
        <w:fldChar w:fldCharType="separate"/>
      </w:r>
      <w:r w:rsidRPr="0056726C">
        <w:rPr>
          <w:noProof/>
        </w:rPr>
        <w:t>12</w:t>
      </w:r>
      <w:r w:rsidRPr="0056726C">
        <w:fldChar w:fldCharType="end"/>
      </w:r>
      <w:r w:rsidRPr="0056726C">
        <w:t>.</w:t>
      </w:r>
      <w:r w:rsidR="000464AD" w:rsidRPr="0056726C">
        <w:t xml:space="preserve"> Adaptation options for research, technology development, and innovation</w:t>
      </w:r>
      <w:bookmarkEnd w:id="410"/>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843C79" w:rsidRPr="0056726C" w14:paraId="418B2103" w14:textId="77777777" w:rsidTr="00FF2B0C">
        <w:trPr>
          <w:trHeight w:val="70"/>
          <w:jc w:val="center"/>
        </w:trPr>
        <w:tc>
          <w:tcPr>
            <w:tcW w:w="9062" w:type="dxa"/>
            <w:shd w:val="clear" w:color="auto" w:fill="1F4E79"/>
          </w:tcPr>
          <w:p w14:paraId="2EF3297B" w14:textId="77777777" w:rsidR="00843C79" w:rsidRPr="0056726C" w:rsidRDefault="00843C79" w:rsidP="00843C79">
            <w:pPr>
              <w:spacing w:before="40" w:after="40" w:line="240" w:lineRule="auto"/>
              <w:jc w:val="center"/>
              <w:rPr>
                <w:rFonts w:ascii="Calibri" w:eastAsia="Times New Roman" w:hAnsi="Calibri" w:cs="Calibri"/>
                <w:b/>
                <w:bCs/>
                <w:color w:val="FFFFFF"/>
                <w:sz w:val="26"/>
                <w:szCs w:val="26"/>
              </w:rPr>
            </w:pPr>
            <w:bookmarkStart w:id="411" w:name="_Hlk506206826"/>
            <w:r w:rsidRPr="0056726C">
              <w:rPr>
                <w:rFonts w:ascii="Calibri" w:eastAsia="Times New Roman" w:hAnsi="Calibri" w:cs="Calibri"/>
                <w:b/>
                <w:bCs/>
                <w:color w:val="FFFFFF"/>
                <w:sz w:val="26"/>
                <w:szCs w:val="26"/>
              </w:rPr>
              <w:t xml:space="preserve">CLIMATE CHANGE ADAPTATION OPTIONS – ‘Horizontal’ </w:t>
            </w:r>
          </w:p>
        </w:tc>
      </w:tr>
      <w:tr w:rsidR="00843C79" w:rsidRPr="0056726C" w14:paraId="31C22558" w14:textId="77777777" w:rsidTr="00FF2B0C">
        <w:trPr>
          <w:trHeight w:val="83"/>
          <w:jc w:val="center"/>
        </w:trPr>
        <w:tc>
          <w:tcPr>
            <w:tcW w:w="9062" w:type="dxa"/>
            <w:shd w:val="clear" w:color="auto" w:fill="A8D08D"/>
          </w:tcPr>
          <w:p w14:paraId="117E34F4" w14:textId="77777777" w:rsidR="00843C79" w:rsidRPr="0056726C" w:rsidRDefault="00843C79" w:rsidP="004C3ABE">
            <w:pPr>
              <w:numPr>
                <w:ilvl w:val="0"/>
                <w:numId w:val="23"/>
              </w:numPr>
              <w:spacing w:before="20" w:after="20" w:line="259" w:lineRule="auto"/>
              <w:contextualSpacing/>
              <w:jc w:val="left"/>
              <w:rPr>
                <w:rFonts w:ascii="Calibri" w:eastAsia="Times New Roman" w:hAnsi="Calibri" w:cs="Calibri"/>
                <w:b/>
                <w:bCs/>
                <w:color w:val="000000"/>
                <w:szCs w:val="24"/>
              </w:rPr>
            </w:pPr>
            <w:r w:rsidRPr="0056726C">
              <w:rPr>
                <w:rFonts w:ascii="Calibri" w:eastAsia="Times New Roman" w:hAnsi="Calibri" w:cs="Calibri"/>
                <w:b/>
                <w:bCs/>
                <w:color w:val="000000"/>
                <w:szCs w:val="24"/>
              </w:rPr>
              <w:t>Strengthening research, technology development, and innovation</w:t>
            </w:r>
          </w:p>
        </w:tc>
      </w:tr>
      <w:tr w:rsidR="00843C79" w:rsidRPr="0056726C" w14:paraId="3A62E0A8" w14:textId="77777777" w:rsidTr="00FF2B0C">
        <w:trPr>
          <w:trHeight w:val="83"/>
          <w:jc w:val="center"/>
        </w:trPr>
        <w:tc>
          <w:tcPr>
            <w:tcW w:w="9062" w:type="dxa"/>
            <w:shd w:val="clear" w:color="auto" w:fill="auto"/>
            <w:vAlign w:val="center"/>
          </w:tcPr>
          <w:p w14:paraId="001F7D5C" w14:textId="3D427BEB"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Develop research on new crop varieties</w:t>
            </w:r>
          </w:p>
          <w:p w14:paraId="5318E479" w14:textId="42D645E7"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Develop farm-level resource management innovations</w:t>
            </w:r>
          </w:p>
          <w:p w14:paraId="7D01DCAF" w14:textId="2C35281A"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 xml:space="preserve">Conduct research development </w:t>
            </w:r>
          </w:p>
          <w:p w14:paraId="4B7C0EEC" w14:textId="3B3416DA"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Optimize the use of alternative fallow and tillage practices to address climate change-related moisture and nutrient deficiencies</w:t>
            </w:r>
          </w:p>
          <w:p w14:paraId="71555C8E" w14:textId="4F2A43F4"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Increase the use of renewable energy generation</w:t>
            </w:r>
          </w:p>
          <w:p w14:paraId="72CCB835" w14:textId="2871C4C8"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Develop water management innovations</w:t>
            </w:r>
          </w:p>
          <w:p w14:paraId="32C3B693" w14:textId="19EEBD62" w:rsidR="00843C79" w:rsidRPr="0056726C" w:rsidRDefault="00843C79" w:rsidP="00692F52">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 xml:space="preserve">Improve the technologies for cultivation of fish </w:t>
            </w:r>
            <w:r w:rsidR="00E10D49" w:rsidRPr="00E10D49">
              <w:rPr>
                <w:rFonts w:ascii="Calibri" w:eastAsia="Times New Roman" w:hAnsi="Calibri" w:cs="Calibri"/>
                <w:color w:val="000000"/>
                <w:sz w:val="22"/>
              </w:rPr>
              <w:t>and other aquatic organisms</w:t>
            </w:r>
            <w:r w:rsidRPr="0056726C">
              <w:rPr>
                <w:rFonts w:ascii="Calibri" w:eastAsia="Times New Roman" w:hAnsi="Calibri" w:cs="Calibri"/>
                <w:color w:val="000000"/>
                <w:sz w:val="22"/>
              </w:rPr>
              <w:t xml:space="preserve"> in inland water</w:t>
            </w:r>
          </w:p>
          <w:p w14:paraId="193FFFD8" w14:textId="3E24E51B"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Develop recirculating systems for fish breeding and integrated production technologies</w:t>
            </w:r>
          </w:p>
          <w:p w14:paraId="4746BE29" w14:textId="34189E57"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Develop climate information systems</w:t>
            </w:r>
          </w:p>
          <w:p w14:paraId="7FFA09AD" w14:textId="4EC2FEAE"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Carry out further studies and research on how climate change impacts livestock with the support of the Government and MAFF</w:t>
            </w:r>
          </w:p>
          <w:p w14:paraId="3652296F" w14:textId="2CD61A58"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Carry out further research to better understand the interaction between climate change and fisheries and aquaculture</w:t>
            </w:r>
          </w:p>
          <w:p w14:paraId="090C5D45" w14:textId="630DE598" w:rsidR="00843C79" w:rsidRPr="0056726C" w:rsidRDefault="00843C79" w:rsidP="00692F52">
            <w:pPr>
              <w:numPr>
                <w:ilvl w:val="0"/>
                <w:numId w:val="24"/>
              </w:numPr>
              <w:spacing w:before="60" w:line="240" w:lineRule="auto"/>
              <w:ind w:left="357" w:hanging="357"/>
              <w:rPr>
                <w:rFonts w:ascii="Calibri" w:eastAsia="Times New Roman" w:hAnsi="Calibri" w:cs="Calibri"/>
                <w:color w:val="000000"/>
              </w:rPr>
            </w:pPr>
            <w:r w:rsidRPr="0056726C">
              <w:rPr>
                <w:rFonts w:ascii="Calibri" w:eastAsia="Times New Roman" w:hAnsi="Calibri" w:cs="Calibri"/>
                <w:color w:val="000000"/>
                <w:sz w:val="22"/>
              </w:rPr>
              <w:t xml:space="preserve">Enhance the systems for </w:t>
            </w:r>
            <w:r w:rsidR="00E10D49" w:rsidRPr="00E10D49">
              <w:rPr>
                <w:rFonts w:ascii="Calibri" w:eastAsia="Times New Roman" w:hAnsi="Calibri" w:cs="Calibri"/>
                <w:color w:val="000000"/>
                <w:sz w:val="22"/>
              </w:rPr>
              <w:t>fish and other aquatic organisms</w:t>
            </w:r>
            <w:r w:rsidRPr="0056726C">
              <w:rPr>
                <w:rFonts w:ascii="Calibri" w:eastAsia="Times New Roman" w:hAnsi="Calibri" w:cs="Calibri"/>
                <w:color w:val="000000"/>
                <w:sz w:val="22"/>
              </w:rPr>
              <w:t xml:space="preserve"> observation and monitoring</w:t>
            </w:r>
          </w:p>
        </w:tc>
      </w:tr>
    </w:tbl>
    <w:p w14:paraId="49C73991" w14:textId="74E4C904" w:rsidR="00843C79" w:rsidRPr="0056726C" w:rsidRDefault="00FF2B0C" w:rsidP="000B71FD">
      <w:pPr>
        <w:pStyle w:val="Heading3"/>
        <w:numPr>
          <w:ilvl w:val="0"/>
          <w:numId w:val="0"/>
        </w:numPr>
        <w:spacing w:before="300"/>
        <w:ind w:left="720" w:hanging="720"/>
        <w:rPr>
          <w:rFonts w:eastAsia="Calibri"/>
        </w:rPr>
      </w:pPr>
      <w:bookmarkStart w:id="412" w:name="_Toc517701356"/>
      <w:bookmarkEnd w:id="411"/>
      <w:r w:rsidRPr="0056726C">
        <w:rPr>
          <w:rFonts w:eastAsia="Calibri"/>
        </w:rPr>
        <w:lastRenderedPageBreak/>
        <w:t>3.1.7.</w:t>
      </w:r>
      <w:r w:rsidRPr="0056726C">
        <w:rPr>
          <w:rFonts w:eastAsia="Calibri"/>
        </w:rPr>
        <w:tab/>
        <w:t>Options for risk management and legal framework</w:t>
      </w:r>
      <w:bookmarkEnd w:id="412"/>
    </w:p>
    <w:p w14:paraId="08A07495" w14:textId="4FC6C770" w:rsidR="00116BC0" w:rsidRPr="0056726C" w:rsidRDefault="00116BC0" w:rsidP="0091096C">
      <w:pPr>
        <w:pStyle w:val="BodyText"/>
        <w:ind w:left="0" w:firstLine="0"/>
        <w:rPr>
          <w:lang w:val="en-US"/>
        </w:rPr>
      </w:pPr>
      <w:r w:rsidRPr="0056726C">
        <w:rPr>
          <w:lang w:val="en-US"/>
        </w:rPr>
        <w:t xml:space="preserve">Several adaptation options for risk </w:t>
      </w:r>
      <w:r w:rsidR="000B71FD" w:rsidRPr="0056726C">
        <w:rPr>
          <w:lang w:val="en-US"/>
        </w:rPr>
        <w:t>management</w:t>
      </w:r>
      <w:r w:rsidRPr="0056726C">
        <w:rPr>
          <w:lang w:val="en-US"/>
        </w:rPr>
        <w:t xml:space="preserve"> and legal framework have been identified. The existing CCA legislation should be updated to include climate change impact policies and/or adaptation actions. The legislation affecting inland fisheries and aquaculture should be updated and amended to set out appropriate framework conditions for CCA and how these framework conditions are applied in the best possible way for aquaculture in inland waters. Cross-sectoral policy frameworks should be created, such as those for cultivation of fish in basins and cage fisheries farms. </w:t>
      </w:r>
    </w:p>
    <w:p w14:paraId="0EA53653" w14:textId="224067F0" w:rsidR="00116BC0" w:rsidRPr="0056726C" w:rsidRDefault="00116BC0" w:rsidP="0091096C">
      <w:pPr>
        <w:pStyle w:val="BodyText"/>
        <w:ind w:left="0" w:firstLine="0"/>
        <w:rPr>
          <w:lang w:val="en-US"/>
        </w:rPr>
      </w:pPr>
      <w:r w:rsidRPr="0056726C">
        <w:rPr>
          <w:lang w:val="en-US"/>
        </w:rPr>
        <w:t>Insurance and risk management programs should be developed (management strategies with respect to climate loss of crop yields and subsidized crop insurance program), as well as programs to invest in crop shares and futures to reduce the risks of climate-related income loss</w:t>
      </w:r>
      <w:r w:rsidR="00191DE3" w:rsidRPr="0056726C">
        <w:rPr>
          <w:lang w:val="en-US"/>
        </w:rPr>
        <w:t>,</w:t>
      </w:r>
      <w:r w:rsidRPr="0056726C">
        <w:rPr>
          <w:lang w:val="en-US"/>
        </w:rPr>
        <w:t xml:space="preserve"> and income stabilization programs. Economic incentive mechanisms are necessary, such as, for example, awards for resource users and fishermen who have put in place improved practices and sustainable use of existing resources. Finally, adequate funding through schemes should be provided to meet the fishermen’s capital needs for adaptation options for fisheries and aquaculture. </w:t>
      </w:r>
    </w:p>
    <w:p w14:paraId="1899BD30" w14:textId="3198B316" w:rsidR="00843C79" w:rsidRPr="0056726C" w:rsidRDefault="00740F91" w:rsidP="00740F91">
      <w:pPr>
        <w:pStyle w:val="Caption"/>
      </w:pPr>
      <w:bookmarkStart w:id="413" w:name="_Toc517702351"/>
      <w:r w:rsidRPr="0056726C">
        <w:t xml:space="preserve">Table </w:t>
      </w:r>
      <w:r w:rsidRPr="0056726C">
        <w:fldChar w:fldCharType="begin" w:fldLock="1"/>
      </w:r>
      <w:r w:rsidRPr="0056726C">
        <w:instrText xml:space="preserve"> SEQ Table \* ARABIC </w:instrText>
      </w:r>
      <w:r w:rsidRPr="0056726C">
        <w:fldChar w:fldCharType="separate"/>
      </w:r>
      <w:r w:rsidRPr="0056726C">
        <w:rPr>
          <w:noProof/>
        </w:rPr>
        <w:t>13</w:t>
      </w:r>
      <w:r w:rsidRPr="0056726C">
        <w:fldChar w:fldCharType="end"/>
      </w:r>
      <w:r w:rsidRPr="0056726C">
        <w:t>.</w:t>
      </w:r>
      <w:r w:rsidR="000464AD" w:rsidRPr="0056726C">
        <w:t xml:space="preserve"> Adaptation options for risk management and legal framework</w:t>
      </w:r>
      <w:bookmarkEnd w:id="413"/>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843C79" w:rsidRPr="0056726C" w14:paraId="2632F439" w14:textId="77777777" w:rsidTr="00FF2B0C">
        <w:trPr>
          <w:trHeight w:val="70"/>
          <w:jc w:val="center"/>
        </w:trPr>
        <w:tc>
          <w:tcPr>
            <w:tcW w:w="9062" w:type="dxa"/>
            <w:shd w:val="clear" w:color="auto" w:fill="1F4E79"/>
          </w:tcPr>
          <w:p w14:paraId="4A43CD97" w14:textId="77777777" w:rsidR="00843C79" w:rsidRPr="0056726C" w:rsidRDefault="00843C79" w:rsidP="00843C79">
            <w:pPr>
              <w:spacing w:before="40" w:after="40" w:line="240" w:lineRule="auto"/>
              <w:jc w:val="center"/>
              <w:rPr>
                <w:rFonts w:ascii="Calibri" w:eastAsia="Times New Roman" w:hAnsi="Calibri" w:cs="Calibri"/>
                <w:b/>
                <w:bCs/>
                <w:color w:val="FFFFFF"/>
                <w:sz w:val="26"/>
                <w:szCs w:val="26"/>
              </w:rPr>
            </w:pPr>
            <w:bookmarkStart w:id="414" w:name="_Hlk506206849"/>
            <w:r w:rsidRPr="0056726C">
              <w:rPr>
                <w:rFonts w:ascii="Calibri" w:eastAsia="Times New Roman" w:hAnsi="Calibri" w:cs="Calibri"/>
                <w:b/>
                <w:bCs/>
                <w:color w:val="FFFFFF"/>
                <w:sz w:val="26"/>
                <w:szCs w:val="26"/>
              </w:rPr>
              <w:t xml:space="preserve">CLIMATE CHANGE ADAPTATION OPTIONS – ‘Horizontal’ </w:t>
            </w:r>
          </w:p>
        </w:tc>
      </w:tr>
      <w:tr w:rsidR="00843C79" w:rsidRPr="0056726C" w14:paraId="417B32DE" w14:textId="77777777" w:rsidTr="00FF2B0C">
        <w:trPr>
          <w:trHeight w:val="83"/>
          <w:jc w:val="center"/>
        </w:trPr>
        <w:tc>
          <w:tcPr>
            <w:tcW w:w="9062" w:type="dxa"/>
            <w:shd w:val="clear" w:color="auto" w:fill="A8D08D"/>
          </w:tcPr>
          <w:p w14:paraId="0BCFE46F" w14:textId="77777777" w:rsidR="00843C79" w:rsidRPr="0056726C" w:rsidRDefault="00843C79" w:rsidP="004C3ABE">
            <w:pPr>
              <w:numPr>
                <w:ilvl w:val="0"/>
                <w:numId w:val="23"/>
              </w:numPr>
              <w:spacing w:before="20" w:after="20" w:line="259" w:lineRule="auto"/>
              <w:contextualSpacing/>
              <w:jc w:val="left"/>
              <w:rPr>
                <w:rFonts w:ascii="Calibri" w:eastAsia="Times New Roman" w:hAnsi="Calibri" w:cs="Calibri"/>
                <w:b/>
                <w:bCs/>
                <w:color w:val="000000"/>
                <w:szCs w:val="24"/>
              </w:rPr>
            </w:pPr>
            <w:r w:rsidRPr="0056726C">
              <w:rPr>
                <w:rFonts w:ascii="Calibri" w:eastAsia="Times New Roman" w:hAnsi="Calibri" w:cs="Calibri"/>
                <w:b/>
                <w:bCs/>
                <w:color w:val="000000"/>
                <w:szCs w:val="24"/>
              </w:rPr>
              <w:t>Risk management and legal framework</w:t>
            </w:r>
          </w:p>
        </w:tc>
      </w:tr>
      <w:tr w:rsidR="00843C79" w:rsidRPr="0056726C" w14:paraId="626C5402" w14:textId="77777777" w:rsidTr="00FF2B0C">
        <w:trPr>
          <w:trHeight w:val="83"/>
          <w:jc w:val="center"/>
        </w:trPr>
        <w:tc>
          <w:tcPr>
            <w:tcW w:w="9062" w:type="dxa"/>
            <w:shd w:val="clear" w:color="auto" w:fill="auto"/>
            <w:vAlign w:val="center"/>
          </w:tcPr>
          <w:p w14:paraId="2E5B3F7F" w14:textId="2895DA81"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 xml:space="preserve">Improve the </w:t>
            </w:r>
            <w:r w:rsidR="0004423F" w:rsidRPr="0056726C">
              <w:rPr>
                <w:rFonts w:ascii="Calibri" w:eastAsia="Times New Roman" w:hAnsi="Calibri" w:cs="Calibri"/>
                <w:color w:val="000000"/>
                <w:sz w:val="22"/>
              </w:rPr>
              <w:t xml:space="preserve">CCA </w:t>
            </w:r>
            <w:r w:rsidRPr="0056726C">
              <w:rPr>
                <w:rFonts w:ascii="Calibri" w:eastAsia="Times New Roman" w:hAnsi="Calibri" w:cs="Calibri"/>
                <w:color w:val="000000"/>
                <w:sz w:val="22"/>
              </w:rPr>
              <w:t>legal framework</w:t>
            </w:r>
          </w:p>
          <w:p w14:paraId="7D9FC499" w14:textId="60FDE9D4"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Develop insurance and risk management programs</w:t>
            </w:r>
          </w:p>
          <w:p w14:paraId="75461D23" w14:textId="66E71217"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Update and amend the legislation affecting inland fisheries and aquaculture to set out appropriate framework conditions for CCA</w:t>
            </w:r>
          </w:p>
          <w:p w14:paraId="1DD8B5C9" w14:textId="0C0DCDC3"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Create cross-sectoral policy frameworks such as those for cultivation of fish in basins and cage fisheries farms</w:t>
            </w:r>
          </w:p>
          <w:p w14:paraId="1DC2B36B" w14:textId="6B03285A" w:rsidR="00843C79" w:rsidRPr="0056726C" w:rsidRDefault="00843C79" w:rsidP="004C3ABE">
            <w:pPr>
              <w:numPr>
                <w:ilvl w:val="0"/>
                <w:numId w:val="24"/>
              </w:numPr>
              <w:spacing w:before="60" w:line="240" w:lineRule="auto"/>
              <w:ind w:left="357" w:hanging="357"/>
              <w:rPr>
                <w:rFonts w:ascii="Calibri" w:eastAsia="Times New Roman" w:hAnsi="Calibri" w:cs="Calibri"/>
                <w:color w:val="000000"/>
                <w:sz w:val="22"/>
              </w:rPr>
            </w:pPr>
            <w:r w:rsidRPr="0056726C">
              <w:rPr>
                <w:rFonts w:ascii="Calibri" w:eastAsia="Times New Roman" w:hAnsi="Calibri" w:cs="Calibri"/>
                <w:color w:val="000000"/>
                <w:sz w:val="22"/>
              </w:rPr>
              <w:t>Create economic incentive mechanisms</w:t>
            </w:r>
          </w:p>
          <w:p w14:paraId="5169C9B7" w14:textId="34889998" w:rsidR="00843C79" w:rsidRPr="0056726C" w:rsidRDefault="00843C79" w:rsidP="004C3ABE">
            <w:pPr>
              <w:numPr>
                <w:ilvl w:val="0"/>
                <w:numId w:val="24"/>
              </w:numPr>
              <w:spacing w:before="60" w:line="240" w:lineRule="auto"/>
              <w:ind w:left="357" w:hanging="357"/>
              <w:rPr>
                <w:rFonts w:ascii="Calibri" w:eastAsia="Times New Roman" w:hAnsi="Calibri" w:cs="Calibri"/>
                <w:color w:val="000000"/>
              </w:rPr>
            </w:pPr>
            <w:r w:rsidRPr="0056726C">
              <w:rPr>
                <w:rFonts w:ascii="Calibri" w:eastAsia="Times New Roman" w:hAnsi="Calibri" w:cs="Calibri"/>
                <w:color w:val="000000"/>
                <w:sz w:val="22"/>
              </w:rPr>
              <w:t>Provide adequate funding through schemes to meet the fishermen’s capital needs for adaptation options for fisheries and aquaculture</w:t>
            </w:r>
          </w:p>
        </w:tc>
      </w:tr>
    </w:tbl>
    <w:p w14:paraId="3105FC11" w14:textId="62BBA1FC" w:rsidR="005F4F1D" w:rsidRPr="0056726C" w:rsidRDefault="006B7013" w:rsidP="004F6781">
      <w:pPr>
        <w:pStyle w:val="Heading2"/>
        <w:spacing w:before="300" w:after="60" w:line="240" w:lineRule="auto"/>
      </w:pPr>
      <w:bookmarkStart w:id="415" w:name="_Toc485126281"/>
      <w:bookmarkStart w:id="416" w:name="_Toc499887939"/>
      <w:bookmarkStart w:id="417" w:name="_Toc504671860"/>
      <w:bookmarkStart w:id="418" w:name="_Toc504672387"/>
      <w:bookmarkStart w:id="419" w:name="_Toc517701357"/>
      <w:bookmarkEnd w:id="414"/>
      <w:r w:rsidRPr="0056726C">
        <w:t>3</w:t>
      </w:r>
      <w:r w:rsidR="006B3F66" w:rsidRPr="0056726C">
        <w:t>.</w:t>
      </w:r>
      <w:r w:rsidR="00BA3589" w:rsidRPr="0056726C">
        <w:t>2</w:t>
      </w:r>
      <w:r w:rsidR="006B3F66" w:rsidRPr="0056726C">
        <w:t xml:space="preserve">. </w:t>
      </w:r>
      <w:r w:rsidR="005F4F1D" w:rsidRPr="0056726C">
        <w:t xml:space="preserve">Experience with </w:t>
      </w:r>
      <w:r w:rsidR="00195F2B" w:rsidRPr="0056726C">
        <w:t>S</w:t>
      </w:r>
      <w:r w:rsidR="005F4F1D" w:rsidRPr="0056726C">
        <w:t xml:space="preserve">electing </w:t>
      </w:r>
      <w:r w:rsidR="00195F2B" w:rsidRPr="0056726C">
        <w:t>A</w:t>
      </w:r>
      <w:r w:rsidR="005F4F1D" w:rsidRPr="0056726C">
        <w:t xml:space="preserve">daptation </w:t>
      </w:r>
      <w:r w:rsidR="00195F2B" w:rsidRPr="0056726C">
        <w:t>O</w:t>
      </w:r>
      <w:r w:rsidR="005F4F1D" w:rsidRPr="0056726C">
        <w:t xml:space="preserve">ptions in the </w:t>
      </w:r>
      <w:r w:rsidR="00195F2B" w:rsidRPr="0056726C">
        <w:t xml:space="preserve">Sector in Other </w:t>
      </w:r>
      <w:r w:rsidR="005F4F1D" w:rsidRPr="0056726C">
        <w:t xml:space="preserve">EU </w:t>
      </w:r>
      <w:r w:rsidR="001A1156" w:rsidRPr="0056726C">
        <w:t>C</w:t>
      </w:r>
      <w:r w:rsidR="005F4F1D" w:rsidRPr="0056726C">
        <w:t>ountries</w:t>
      </w:r>
      <w:bookmarkEnd w:id="415"/>
      <w:bookmarkEnd w:id="416"/>
      <w:bookmarkEnd w:id="417"/>
      <w:bookmarkEnd w:id="418"/>
      <w:bookmarkEnd w:id="419"/>
    </w:p>
    <w:p w14:paraId="48478AF2" w14:textId="149CCA9D" w:rsidR="00657F30" w:rsidRPr="0056726C" w:rsidRDefault="00E956AF" w:rsidP="00370214">
      <w:pPr>
        <w:pStyle w:val="BodyText"/>
        <w:ind w:left="0" w:firstLine="0"/>
        <w:rPr>
          <w:lang w:val="en-US"/>
        </w:rPr>
      </w:pPr>
      <w:r w:rsidRPr="0056726C">
        <w:rPr>
          <w:lang w:val="en-US"/>
        </w:rPr>
        <w:t xml:space="preserve">Based on national adaptation planning in other country contexts, </w:t>
      </w:r>
      <w:r w:rsidR="00F54328" w:rsidRPr="0056726C">
        <w:rPr>
          <w:lang w:val="en-US"/>
        </w:rPr>
        <w:t>several</w:t>
      </w:r>
      <w:r w:rsidRPr="0056726C">
        <w:rPr>
          <w:lang w:val="en-US"/>
        </w:rPr>
        <w:t xml:space="preserve"> common features emerge with respect to the selection of adaptation options. </w:t>
      </w:r>
      <w:r w:rsidR="00657F30" w:rsidRPr="0056726C">
        <w:rPr>
          <w:lang w:val="en-US"/>
        </w:rPr>
        <w:t xml:space="preserve">A </w:t>
      </w:r>
      <w:r w:rsidR="00414E9B" w:rsidRPr="0056726C">
        <w:rPr>
          <w:lang w:val="en-US"/>
        </w:rPr>
        <w:t xml:space="preserve">thorough </w:t>
      </w:r>
      <w:r w:rsidR="00657F30" w:rsidRPr="0056726C">
        <w:rPr>
          <w:lang w:val="en-US"/>
        </w:rPr>
        <w:t>risk assessment is an important first step in the national adaptation planning process.</w:t>
      </w:r>
      <w:r w:rsidRPr="0056726C">
        <w:rPr>
          <w:lang w:val="en-US"/>
        </w:rPr>
        <w:t xml:space="preserve"> </w:t>
      </w:r>
      <w:r w:rsidR="00414E9B" w:rsidRPr="0056726C">
        <w:rPr>
          <w:lang w:val="en-US"/>
        </w:rPr>
        <w:t>A good</w:t>
      </w:r>
      <w:r w:rsidRPr="0056726C">
        <w:rPr>
          <w:lang w:val="en-US"/>
        </w:rPr>
        <w:t xml:space="preserve"> understanding of the nature and possible future severity of climate change risks and opportunities</w:t>
      </w:r>
      <w:r w:rsidR="00414E9B" w:rsidRPr="0056726C">
        <w:rPr>
          <w:lang w:val="en-US"/>
        </w:rPr>
        <w:t xml:space="preserve"> is necessary at the initial stage</w:t>
      </w:r>
      <w:r w:rsidRPr="0056726C">
        <w:rPr>
          <w:lang w:val="en-US"/>
        </w:rPr>
        <w:t>. For instance, in the U</w:t>
      </w:r>
      <w:r w:rsidR="008273F9" w:rsidRPr="0056726C">
        <w:rPr>
          <w:lang w:val="en-US"/>
        </w:rPr>
        <w:t xml:space="preserve">nited </w:t>
      </w:r>
      <w:r w:rsidRPr="0056726C">
        <w:rPr>
          <w:lang w:val="en-US"/>
        </w:rPr>
        <w:t>K</w:t>
      </w:r>
      <w:r w:rsidR="008273F9" w:rsidRPr="0056726C">
        <w:rPr>
          <w:lang w:val="en-US"/>
        </w:rPr>
        <w:t>ingdom</w:t>
      </w:r>
      <w:r w:rsidRPr="0056726C">
        <w:rPr>
          <w:lang w:val="en-US"/>
        </w:rPr>
        <w:t xml:space="preserve">, one of the major </w:t>
      </w:r>
      <w:r w:rsidR="00414E9B" w:rsidRPr="0056726C">
        <w:rPr>
          <w:lang w:val="en-US"/>
        </w:rPr>
        <w:t>research contributions</w:t>
      </w:r>
      <w:r w:rsidRPr="0056726C">
        <w:rPr>
          <w:lang w:val="en-US"/>
        </w:rPr>
        <w:t xml:space="preserve"> underpinning the National Adaptation Program</w:t>
      </w:r>
      <w:r w:rsidR="003C3D09" w:rsidRPr="0056726C">
        <w:rPr>
          <w:lang w:val="en-US"/>
        </w:rPr>
        <w:t xml:space="preserve"> </w:t>
      </w:r>
      <w:r w:rsidR="008273F9" w:rsidRPr="0056726C">
        <w:rPr>
          <w:lang w:val="en-US"/>
        </w:rPr>
        <w:t xml:space="preserve">(NAP) </w:t>
      </w:r>
      <w:r w:rsidRPr="0056726C">
        <w:rPr>
          <w:lang w:val="en-US"/>
        </w:rPr>
        <w:t>(2013) was the</w:t>
      </w:r>
      <w:r w:rsidR="00097D22" w:rsidRPr="0056726C">
        <w:rPr>
          <w:lang w:val="en-US"/>
        </w:rPr>
        <w:t xml:space="preserve"> U.K. </w:t>
      </w:r>
      <w:r w:rsidRPr="0056726C">
        <w:rPr>
          <w:lang w:val="en-US"/>
        </w:rPr>
        <w:t>Climate Change Risk Assessment. The sequence of research and publicati</w:t>
      </w:r>
      <w:r w:rsidR="003C3D09" w:rsidRPr="0056726C">
        <w:rPr>
          <w:lang w:val="en-US"/>
        </w:rPr>
        <w:t xml:space="preserve">ons that </w:t>
      </w:r>
      <w:r w:rsidR="00414E9B" w:rsidRPr="0056726C">
        <w:rPr>
          <w:lang w:val="en-US"/>
        </w:rPr>
        <w:t>preceded the final</w:t>
      </w:r>
      <w:r w:rsidR="00097D22" w:rsidRPr="0056726C">
        <w:rPr>
          <w:lang w:val="en-US"/>
        </w:rPr>
        <w:t xml:space="preserve"> U.K. </w:t>
      </w:r>
      <w:r w:rsidR="003C3D09" w:rsidRPr="0056726C">
        <w:rPr>
          <w:lang w:val="en-US"/>
        </w:rPr>
        <w:t xml:space="preserve">National Adaptation </w:t>
      </w:r>
      <w:r w:rsidRPr="0056726C">
        <w:rPr>
          <w:lang w:val="en-US"/>
        </w:rPr>
        <w:t>P</w:t>
      </w:r>
      <w:r w:rsidR="003C3D09" w:rsidRPr="0056726C">
        <w:rPr>
          <w:lang w:val="en-US"/>
        </w:rPr>
        <w:t>lan</w:t>
      </w:r>
      <w:r w:rsidRPr="0056726C">
        <w:rPr>
          <w:lang w:val="en-US"/>
        </w:rPr>
        <w:t xml:space="preserve"> is outlin</w:t>
      </w:r>
      <w:r w:rsidR="00414E9B" w:rsidRPr="0056726C">
        <w:rPr>
          <w:lang w:val="en-US"/>
        </w:rPr>
        <w:t xml:space="preserve">ed in </w:t>
      </w:r>
      <w:r w:rsidR="008273F9" w:rsidRPr="0056726C">
        <w:rPr>
          <w:b/>
          <w:bCs/>
          <w:i/>
          <w:iCs/>
          <w:lang w:val="en-US"/>
        </w:rPr>
        <w:t>Box 5</w:t>
      </w:r>
      <w:r w:rsidR="00414E9B" w:rsidRPr="0056726C">
        <w:rPr>
          <w:lang w:val="en-US"/>
        </w:rPr>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F71E77" w:rsidRPr="0056726C" w14:paraId="02C1E8AF" w14:textId="77777777" w:rsidTr="00077433">
        <w:trPr>
          <w:jc w:val="center"/>
        </w:trPr>
        <w:tc>
          <w:tcPr>
            <w:tcW w:w="8545" w:type="dxa"/>
            <w:shd w:val="clear" w:color="auto" w:fill="B8CCE4"/>
          </w:tcPr>
          <w:p w14:paraId="2A09E103" w14:textId="7CA3BB4F" w:rsidR="00F71E77" w:rsidRPr="0056726C" w:rsidRDefault="00F71E77" w:rsidP="00B71ACB">
            <w:pPr>
              <w:pStyle w:val="TablesFigures"/>
            </w:pPr>
            <w:bookmarkStart w:id="420" w:name="_Toc504672204"/>
            <w:bookmarkStart w:id="421" w:name="_Toc504672251"/>
            <w:bookmarkStart w:id="422" w:name="_Toc504672305"/>
            <w:bookmarkStart w:id="423" w:name="_Toc517702333"/>
            <w:r w:rsidRPr="0056726C">
              <w:t xml:space="preserve">Box </w:t>
            </w:r>
            <w:r w:rsidRPr="0056726C">
              <w:fldChar w:fldCharType="begin" w:fldLock="1"/>
            </w:r>
            <w:r w:rsidRPr="0056726C">
              <w:instrText xml:space="preserve"> SEQ Box \* ARABIC </w:instrText>
            </w:r>
            <w:r w:rsidRPr="0056726C">
              <w:fldChar w:fldCharType="separate"/>
            </w:r>
            <w:r w:rsidR="00702114" w:rsidRPr="0056726C">
              <w:rPr>
                <w:noProof/>
              </w:rPr>
              <w:t>5</w:t>
            </w:r>
            <w:r w:rsidRPr="0056726C">
              <w:fldChar w:fldCharType="end"/>
            </w:r>
            <w:r w:rsidR="007F5586" w:rsidRPr="0056726C">
              <w:t>.</w:t>
            </w:r>
            <w:r w:rsidRPr="0056726C">
              <w:t xml:space="preserve"> Learning from International Best Practice: Sequence of Research and Publications in the</w:t>
            </w:r>
            <w:r w:rsidR="00097D22" w:rsidRPr="0056726C">
              <w:t xml:space="preserve"> U</w:t>
            </w:r>
            <w:r w:rsidR="00DC22C6" w:rsidRPr="0056726C">
              <w:t xml:space="preserve">nited </w:t>
            </w:r>
            <w:r w:rsidR="00097D22" w:rsidRPr="0056726C">
              <w:t>K</w:t>
            </w:r>
            <w:r w:rsidR="00DC22C6" w:rsidRPr="0056726C">
              <w:t>ingdom</w:t>
            </w:r>
            <w:r w:rsidR="00097D22" w:rsidRPr="0056726C">
              <w:t xml:space="preserve"> </w:t>
            </w:r>
            <w:r w:rsidRPr="0056726C">
              <w:t>Leading to the N</w:t>
            </w:r>
            <w:r w:rsidR="00DC22C6" w:rsidRPr="0056726C">
              <w:t>AP</w:t>
            </w:r>
            <w:r w:rsidRPr="0056726C">
              <w:t xml:space="preserve">, Highlighting the Importance of a Robust Risk </w:t>
            </w:r>
            <w:r w:rsidRPr="0056726C">
              <w:lastRenderedPageBreak/>
              <w:t>Assessment as a Starting Point</w:t>
            </w:r>
            <w:bookmarkEnd w:id="420"/>
            <w:bookmarkEnd w:id="421"/>
            <w:bookmarkEnd w:id="422"/>
            <w:bookmarkEnd w:id="423"/>
          </w:p>
          <w:p w14:paraId="42910E82" w14:textId="4C425E6C" w:rsidR="00F71E77" w:rsidRPr="0056726C" w:rsidRDefault="00F71E77" w:rsidP="004F6781">
            <w:pPr>
              <w:spacing w:before="60" w:line="252" w:lineRule="auto"/>
              <w:rPr>
                <w:rFonts w:asciiTheme="minorHAnsi" w:hAnsiTheme="minorHAnsi" w:cstheme="minorHAnsi"/>
                <w:sz w:val="22"/>
              </w:rPr>
            </w:pPr>
            <w:r w:rsidRPr="0056726C">
              <w:rPr>
                <w:rFonts w:asciiTheme="minorHAnsi" w:hAnsiTheme="minorHAnsi" w:cstheme="minorHAnsi"/>
                <w:b/>
                <w:sz w:val="22"/>
              </w:rPr>
              <w:t xml:space="preserve">UK Climate Change Risk Assessment </w:t>
            </w:r>
            <w:r w:rsidRPr="0056726C">
              <w:rPr>
                <w:rFonts w:asciiTheme="minorHAnsi" w:hAnsiTheme="minorHAnsi" w:cstheme="minorHAnsi"/>
                <w:bCs/>
                <w:sz w:val="22"/>
              </w:rPr>
              <w:t>(</w:t>
            </w:r>
            <w:r w:rsidR="00097D22" w:rsidRPr="0056726C">
              <w:rPr>
                <w:rFonts w:asciiTheme="minorHAnsi" w:hAnsiTheme="minorHAnsi" w:cstheme="minorHAnsi"/>
                <w:bCs/>
                <w:sz w:val="22"/>
              </w:rPr>
              <w:t>D</w:t>
            </w:r>
            <w:r w:rsidR="00CF2C1B" w:rsidRPr="0056726C">
              <w:rPr>
                <w:rFonts w:asciiTheme="minorHAnsi" w:hAnsiTheme="minorHAnsi" w:cstheme="minorHAnsi"/>
                <w:bCs/>
                <w:sz w:val="22"/>
              </w:rPr>
              <w:t>efra</w:t>
            </w:r>
            <w:r w:rsidR="00097D22" w:rsidRPr="0056726C">
              <w:rPr>
                <w:rFonts w:asciiTheme="minorHAnsi" w:hAnsiTheme="minorHAnsi" w:cstheme="minorHAnsi"/>
                <w:bCs/>
                <w:sz w:val="22"/>
              </w:rPr>
              <w:t xml:space="preserve"> </w:t>
            </w:r>
            <w:r w:rsidRPr="0056726C">
              <w:rPr>
                <w:rFonts w:asciiTheme="minorHAnsi" w:hAnsiTheme="minorHAnsi" w:cstheme="minorHAnsi"/>
                <w:bCs/>
                <w:sz w:val="22"/>
              </w:rPr>
              <w:t>2012):</w:t>
            </w:r>
            <w:r w:rsidRPr="0056726C">
              <w:rPr>
                <w:rFonts w:asciiTheme="minorHAnsi" w:hAnsiTheme="minorHAnsi" w:cstheme="minorHAnsi"/>
                <w:sz w:val="22"/>
              </w:rPr>
              <w:t xml:space="preserve"> The first</w:t>
            </w:r>
            <w:r w:rsidR="00097D22" w:rsidRPr="0056726C">
              <w:rPr>
                <w:rFonts w:asciiTheme="minorHAnsi" w:hAnsiTheme="minorHAnsi" w:cstheme="minorHAnsi"/>
                <w:sz w:val="22"/>
              </w:rPr>
              <w:t xml:space="preserve"> U.K. </w:t>
            </w:r>
            <w:r w:rsidRPr="0056726C">
              <w:rPr>
                <w:rFonts w:asciiTheme="minorHAnsi" w:hAnsiTheme="minorHAnsi" w:cstheme="minorHAnsi"/>
                <w:sz w:val="22"/>
              </w:rPr>
              <w:t xml:space="preserve">Climate Change Risk Assessment was published in 2012. It provides a comprehensive inventory and analysis of the climate risks and opportunities facing </w:t>
            </w:r>
            <w:r w:rsidR="000B71FD" w:rsidRPr="0056726C">
              <w:rPr>
                <w:rFonts w:asciiTheme="minorHAnsi" w:hAnsiTheme="minorHAnsi" w:cstheme="minorHAnsi"/>
                <w:sz w:val="22"/>
              </w:rPr>
              <w:t>11 key</w:t>
            </w:r>
            <w:r w:rsidRPr="0056726C">
              <w:rPr>
                <w:rFonts w:asciiTheme="minorHAnsi" w:hAnsiTheme="minorHAnsi" w:cstheme="minorHAnsi"/>
                <w:sz w:val="22"/>
              </w:rPr>
              <w:t xml:space="preserve"> sectors, including agriculture, with an indication of their potential magnitude and significance. Attempts were made to express the size of individual risks in monetary terms (cost per year), where possible; however, due to a lack of available data it was sometimes necessary to use alternative costs (repair or adaption) to provide estimates. This allowed for an initial comparison of the relative importance of different risks within and between sectors.</w:t>
            </w:r>
          </w:p>
          <w:p w14:paraId="51E6666B" w14:textId="01FA77CC" w:rsidR="00F71E77" w:rsidRPr="0056726C" w:rsidRDefault="00F71E77" w:rsidP="004F6781">
            <w:pPr>
              <w:spacing w:before="60" w:line="252" w:lineRule="auto"/>
              <w:rPr>
                <w:rFonts w:asciiTheme="minorHAnsi" w:hAnsiTheme="minorHAnsi" w:cstheme="minorHAnsi"/>
                <w:sz w:val="22"/>
              </w:rPr>
            </w:pPr>
            <w:r w:rsidRPr="0056726C">
              <w:rPr>
                <w:rFonts w:asciiTheme="minorHAnsi" w:hAnsiTheme="minorHAnsi" w:cstheme="minorHAnsi"/>
                <w:b/>
                <w:sz w:val="22"/>
              </w:rPr>
              <w:t xml:space="preserve">Adaptive Capacity Report </w:t>
            </w:r>
            <w:r w:rsidRPr="0056726C">
              <w:rPr>
                <w:rFonts w:asciiTheme="minorHAnsi" w:hAnsiTheme="minorHAnsi" w:cstheme="minorHAnsi"/>
                <w:bCs/>
                <w:sz w:val="22"/>
              </w:rPr>
              <w:t>(</w:t>
            </w:r>
            <w:r w:rsidR="00097D22" w:rsidRPr="0056726C">
              <w:rPr>
                <w:rFonts w:asciiTheme="minorHAnsi" w:hAnsiTheme="minorHAnsi" w:cstheme="minorHAnsi"/>
                <w:bCs/>
                <w:sz w:val="22"/>
              </w:rPr>
              <w:t xml:space="preserve">Ballard et al. </w:t>
            </w:r>
            <w:r w:rsidRPr="0056726C">
              <w:rPr>
                <w:rFonts w:asciiTheme="minorHAnsi" w:hAnsiTheme="minorHAnsi" w:cstheme="minorHAnsi"/>
                <w:bCs/>
                <w:sz w:val="22"/>
              </w:rPr>
              <w:t>2012):</w:t>
            </w:r>
            <w:r w:rsidRPr="0056726C">
              <w:rPr>
                <w:rFonts w:asciiTheme="minorHAnsi" w:hAnsiTheme="minorHAnsi" w:cstheme="minorHAnsi"/>
                <w:sz w:val="22"/>
              </w:rPr>
              <w:t xml:space="preserve"> The Adaptive Capacity Report takes impacts and risks derived from the Climate Change Risk Assessment and assesses whether the capacity to adapt is already in place, or is being developed in a sufficiently timely manner, for it to be realistic for policymakers to plan on the basis that the risks are likely to be managed. The Adaptive Capacity Report distinguishes between two aspects of adaptive capacity, namely structural adaptive capacity and organizational adaptive capacity.</w:t>
            </w:r>
          </w:p>
          <w:p w14:paraId="770F9CBA" w14:textId="0BC25842" w:rsidR="00F71E77" w:rsidRPr="0056726C" w:rsidRDefault="00F71E77" w:rsidP="004F6781">
            <w:pPr>
              <w:spacing w:before="60" w:line="252" w:lineRule="auto"/>
              <w:rPr>
                <w:rFonts w:asciiTheme="minorHAnsi" w:hAnsiTheme="minorHAnsi" w:cstheme="minorHAnsi"/>
                <w:sz w:val="22"/>
              </w:rPr>
            </w:pPr>
            <w:r w:rsidRPr="0056726C">
              <w:rPr>
                <w:rFonts w:asciiTheme="minorHAnsi" w:hAnsiTheme="minorHAnsi" w:cstheme="minorHAnsi"/>
                <w:b/>
                <w:sz w:val="22"/>
              </w:rPr>
              <w:t xml:space="preserve">Economics of Climate Resilience </w:t>
            </w:r>
            <w:r w:rsidRPr="0056726C">
              <w:rPr>
                <w:rFonts w:asciiTheme="minorHAnsi" w:hAnsiTheme="minorHAnsi" w:cstheme="minorHAnsi"/>
                <w:bCs/>
                <w:sz w:val="22"/>
              </w:rPr>
              <w:t>(</w:t>
            </w:r>
            <w:r w:rsidR="00097D22" w:rsidRPr="0056726C">
              <w:rPr>
                <w:rFonts w:asciiTheme="minorHAnsi" w:hAnsiTheme="minorHAnsi" w:cstheme="minorHAnsi"/>
                <w:bCs/>
                <w:sz w:val="22"/>
              </w:rPr>
              <w:t>D</w:t>
            </w:r>
            <w:r w:rsidR="00CF2C1B" w:rsidRPr="0056726C">
              <w:rPr>
                <w:rFonts w:asciiTheme="minorHAnsi" w:hAnsiTheme="minorHAnsi" w:cstheme="minorHAnsi"/>
                <w:bCs/>
                <w:sz w:val="22"/>
              </w:rPr>
              <w:t>efra</w:t>
            </w:r>
            <w:r w:rsidR="00097D22" w:rsidRPr="0056726C">
              <w:rPr>
                <w:rFonts w:asciiTheme="minorHAnsi" w:hAnsiTheme="minorHAnsi" w:cstheme="minorHAnsi"/>
                <w:bCs/>
                <w:sz w:val="22"/>
              </w:rPr>
              <w:t xml:space="preserve"> </w:t>
            </w:r>
            <w:r w:rsidRPr="0056726C">
              <w:rPr>
                <w:rFonts w:asciiTheme="minorHAnsi" w:hAnsiTheme="minorHAnsi" w:cstheme="minorHAnsi"/>
                <w:bCs/>
                <w:sz w:val="22"/>
              </w:rPr>
              <w:t>2013):</w:t>
            </w:r>
            <w:r w:rsidRPr="0056726C">
              <w:rPr>
                <w:rFonts w:asciiTheme="minorHAnsi" w:hAnsiTheme="minorHAnsi" w:cstheme="minorHAnsi"/>
                <w:sz w:val="22"/>
              </w:rPr>
              <w:t xml:space="preserve"> The Economics of Climate Resilience explored the drivers of behavior that hinder or promote the adoption of adaptation actions, by identifying and assessing market failures and other barriers to effective adaptation action. For each group of actions identified, the Economics of Climate Resilience provides a summary figure with details of the current and anticipated uptake of adaptation actions and associated effectiveness (an example is shown in </w:t>
            </w:r>
            <w:r w:rsidR="00111AFC" w:rsidRPr="0056726C">
              <w:rPr>
                <w:rFonts w:asciiTheme="minorHAnsi" w:hAnsiTheme="minorHAnsi" w:cstheme="minorHAnsi"/>
                <w:b/>
                <w:i/>
                <w:sz w:val="22"/>
              </w:rPr>
              <w:t>Figure 2</w:t>
            </w:r>
            <w:r w:rsidR="00097C9D" w:rsidRPr="0056726C">
              <w:rPr>
                <w:rFonts w:asciiTheme="minorHAnsi" w:hAnsiTheme="minorHAnsi" w:cstheme="minorHAnsi"/>
                <w:b/>
                <w:i/>
                <w:sz w:val="22"/>
              </w:rPr>
              <w:t>7</w:t>
            </w:r>
            <w:r w:rsidRPr="0056726C">
              <w:rPr>
                <w:rFonts w:asciiTheme="minorHAnsi" w:hAnsiTheme="minorHAnsi" w:cstheme="minorHAnsi"/>
                <w:sz w:val="22"/>
              </w:rPr>
              <w:t>).</w:t>
            </w:r>
          </w:p>
          <w:p w14:paraId="56A9FE92" w14:textId="38D81C79" w:rsidR="006342F8" w:rsidRPr="0056726C" w:rsidRDefault="00817BF1" w:rsidP="000B71FD">
            <w:pPr>
              <w:pStyle w:val="Caption"/>
              <w:spacing w:after="100"/>
              <w:rPr>
                <w:sz w:val="20"/>
                <w:szCs w:val="20"/>
              </w:rPr>
            </w:pPr>
            <w:bookmarkStart w:id="424" w:name="_Toc499887423"/>
            <w:bookmarkStart w:id="425" w:name="_Toc504672055"/>
            <w:bookmarkStart w:id="426" w:name="_Toc507002261"/>
            <w:bookmarkStart w:id="427" w:name="_Toc517701413"/>
            <w:r w:rsidRPr="0056726C">
              <w:rPr>
                <w:sz w:val="20"/>
                <w:szCs w:val="20"/>
              </w:rPr>
              <w:t xml:space="preserve">Figure </w:t>
            </w:r>
            <w:r w:rsidRPr="0056726C">
              <w:rPr>
                <w:sz w:val="20"/>
                <w:szCs w:val="20"/>
              </w:rPr>
              <w:fldChar w:fldCharType="begin" w:fldLock="1"/>
            </w:r>
            <w:r w:rsidRPr="0056726C">
              <w:rPr>
                <w:sz w:val="20"/>
                <w:szCs w:val="20"/>
              </w:rPr>
              <w:instrText xml:space="preserve"> SEQ Figure \* ARABIC </w:instrText>
            </w:r>
            <w:r w:rsidRPr="0056726C">
              <w:rPr>
                <w:sz w:val="20"/>
                <w:szCs w:val="20"/>
              </w:rPr>
              <w:fldChar w:fldCharType="separate"/>
            </w:r>
            <w:r w:rsidRPr="0056726C">
              <w:rPr>
                <w:noProof/>
                <w:sz w:val="20"/>
                <w:szCs w:val="20"/>
              </w:rPr>
              <w:t>27</w:t>
            </w:r>
            <w:r w:rsidRPr="0056726C">
              <w:rPr>
                <w:sz w:val="20"/>
                <w:szCs w:val="20"/>
              </w:rPr>
              <w:fldChar w:fldCharType="end"/>
            </w:r>
            <w:r w:rsidRPr="0056726C">
              <w:rPr>
                <w:sz w:val="20"/>
                <w:szCs w:val="20"/>
              </w:rPr>
              <w:t>.</w:t>
            </w:r>
            <w:r w:rsidR="00F71E77" w:rsidRPr="0056726C">
              <w:rPr>
                <w:sz w:val="20"/>
                <w:szCs w:val="20"/>
              </w:rPr>
              <w:t xml:space="preserve"> Current and Anticipated Uptake of Adaptation and Effectiveness for the Agriculture Sector in the U</w:t>
            </w:r>
            <w:r w:rsidR="00DC22C6" w:rsidRPr="0056726C">
              <w:rPr>
                <w:sz w:val="20"/>
                <w:szCs w:val="20"/>
              </w:rPr>
              <w:t>nited Kingdo</w:t>
            </w:r>
            <w:bookmarkEnd w:id="424"/>
            <w:bookmarkEnd w:id="425"/>
            <w:r w:rsidR="006342F8" w:rsidRPr="0056726C">
              <w:rPr>
                <w:sz w:val="20"/>
                <w:szCs w:val="20"/>
              </w:rPr>
              <w:t>m</w:t>
            </w:r>
            <w:bookmarkEnd w:id="426"/>
            <w:bookmarkEnd w:id="427"/>
          </w:p>
          <w:p w14:paraId="277BC85B" w14:textId="302D5887" w:rsidR="00F71E77" w:rsidRPr="0056726C" w:rsidRDefault="00F71E77" w:rsidP="006342F8">
            <w:pPr>
              <w:jc w:val="center"/>
            </w:pPr>
            <w:r w:rsidRPr="0056726C">
              <w:rPr>
                <w:noProof/>
              </w:rPr>
              <w:drawing>
                <wp:inline distT="0" distB="0" distL="0" distR="0" wp14:anchorId="02E8C91B" wp14:editId="180FB7CA">
                  <wp:extent cx="4617834" cy="2804160"/>
                  <wp:effectExtent l="19050" t="19050" r="11430" b="152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17834" cy="2804160"/>
                          </a:xfrm>
                          <a:prstGeom prst="rect">
                            <a:avLst/>
                          </a:prstGeom>
                          <a:ln>
                            <a:solidFill>
                              <a:srgbClr val="5B9BD5"/>
                            </a:solidFill>
                          </a:ln>
                          <a:effectLst/>
                        </pic:spPr>
                      </pic:pic>
                    </a:graphicData>
                  </a:graphic>
                </wp:inline>
              </w:drawing>
            </w:r>
          </w:p>
          <w:p w14:paraId="1691C17D" w14:textId="6D5198E1" w:rsidR="006342F8" w:rsidRPr="0056726C" w:rsidRDefault="00F71E77" w:rsidP="000B71FD">
            <w:pPr>
              <w:pStyle w:val="Source"/>
              <w:spacing w:after="180"/>
              <w:rPr>
                <w:sz w:val="18"/>
                <w:szCs w:val="18"/>
              </w:rPr>
            </w:pPr>
            <w:r w:rsidRPr="0056726C">
              <w:rPr>
                <w:sz w:val="18"/>
                <w:szCs w:val="18"/>
              </w:rPr>
              <w:t xml:space="preserve">Source: </w:t>
            </w:r>
            <w:r w:rsidR="00DC22C6" w:rsidRPr="0056726C">
              <w:rPr>
                <w:sz w:val="18"/>
                <w:szCs w:val="18"/>
              </w:rPr>
              <w:t xml:space="preserve">Defra </w:t>
            </w:r>
            <w:r w:rsidRPr="0056726C">
              <w:rPr>
                <w:sz w:val="18"/>
                <w:szCs w:val="18"/>
              </w:rPr>
              <w:t>2013</w:t>
            </w:r>
            <w:r w:rsidR="006342F8" w:rsidRPr="0056726C">
              <w:rPr>
                <w:sz w:val="18"/>
                <w:szCs w:val="18"/>
              </w:rPr>
              <w:t>.</w:t>
            </w:r>
          </w:p>
          <w:p w14:paraId="1C83AE49" w14:textId="38A46A60" w:rsidR="00F71E77" w:rsidRPr="0056726C" w:rsidRDefault="00F71E77" w:rsidP="00F71E77">
            <w:pPr>
              <w:spacing w:before="60" w:line="252" w:lineRule="auto"/>
              <w:rPr>
                <w:sz w:val="22"/>
                <w:lang w:eastAsia="bg-BG"/>
              </w:rPr>
            </w:pPr>
            <w:r w:rsidRPr="0056726C">
              <w:rPr>
                <w:rFonts w:asciiTheme="minorHAnsi" w:hAnsiTheme="minorHAnsi" w:cstheme="minorHAnsi"/>
                <w:b/>
                <w:sz w:val="22"/>
              </w:rPr>
              <w:t>N</w:t>
            </w:r>
            <w:r w:rsidR="00DC22C6" w:rsidRPr="0056726C">
              <w:rPr>
                <w:rFonts w:asciiTheme="minorHAnsi" w:hAnsiTheme="minorHAnsi" w:cstheme="minorHAnsi"/>
                <w:b/>
                <w:sz w:val="22"/>
              </w:rPr>
              <w:t>AP (2013)</w:t>
            </w:r>
            <w:r w:rsidRPr="0056726C">
              <w:rPr>
                <w:rFonts w:asciiTheme="minorHAnsi" w:hAnsiTheme="minorHAnsi" w:cstheme="minorHAnsi"/>
                <w:b/>
                <w:sz w:val="22"/>
              </w:rPr>
              <w:t xml:space="preserve"> </w:t>
            </w:r>
            <w:r w:rsidRPr="0056726C">
              <w:rPr>
                <w:rFonts w:asciiTheme="minorHAnsi" w:hAnsiTheme="minorHAnsi" w:cstheme="minorHAnsi"/>
                <w:bCs/>
                <w:sz w:val="22"/>
              </w:rPr>
              <w:t>(</w:t>
            </w:r>
            <w:r w:rsidR="00D714A6" w:rsidRPr="0056726C">
              <w:rPr>
                <w:rFonts w:asciiTheme="minorHAnsi" w:hAnsiTheme="minorHAnsi" w:cstheme="minorHAnsi"/>
                <w:bCs/>
                <w:sz w:val="22"/>
              </w:rPr>
              <w:t>HM</w:t>
            </w:r>
            <w:r w:rsidR="00097D22" w:rsidRPr="0056726C">
              <w:rPr>
                <w:rFonts w:asciiTheme="minorHAnsi" w:hAnsiTheme="minorHAnsi" w:cstheme="minorHAnsi"/>
                <w:bCs/>
                <w:sz w:val="22"/>
              </w:rPr>
              <w:t xml:space="preserve"> Government </w:t>
            </w:r>
            <w:r w:rsidRPr="0056726C">
              <w:rPr>
                <w:rFonts w:asciiTheme="minorHAnsi" w:hAnsiTheme="minorHAnsi" w:cstheme="minorHAnsi"/>
                <w:bCs/>
                <w:sz w:val="22"/>
              </w:rPr>
              <w:t>2013):</w:t>
            </w:r>
            <w:r w:rsidRPr="0056726C">
              <w:rPr>
                <w:rFonts w:asciiTheme="minorHAnsi" w:hAnsiTheme="minorHAnsi" w:cstheme="minorHAnsi"/>
                <w:sz w:val="22"/>
              </w:rPr>
              <w:t xml:space="preserve"> In selecting the </w:t>
            </w:r>
            <w:r w:rsidR="00D714A6" w:rsidRPr="0056726C">
              <w:rPr>
                <w:rFonts w:asciiTheme="minorHAnsi" w:hAnsiTheme="minorHAnsi" w:cstheme="minorHAnsi"/>
                <w:sz w:val="22"/>
              </w:rPr>
              <w:t>FAs,</w:t>
            </w:r>
            <w:r w:rsidRPr="0056726C">
              <w:rPr>
                <w:rFonts w:asciiTheme="minorHAnsi" w:hAnsiTheme="minorHAnsi" w:cstheme="minorHAnsi"/>
                <w:sz w:val="22"/>
              </w:rPr>
              <w:t xml:space="preserve"> the National Adaptation Plan was guided by the magnitude, confidence</w:t>
            </w:r>
            <w:r w:rsidR="00D714A6" w:rsidRPr="0056726C">
              <w:rPr>
                <w:rFonts w:asciiTheme="minorHAnsi" w:hAnsiTheme="minorHAnsi" w:cstheme="minorHAnsi"/>
                <w:sz w:val="22"/>
              </w:rPr>
              <w:t>,</w:t>
            </w:r>
            <w:r w:rsidRPr="0056726C">
              <w:rPr>
                <w:rFonts w:asciiTheme="minorHAnsi" w:hAnsiTheme="minorHAnsi" w:cstheme="minorHAnsi"/>
                <w:sz w:val="22"/>
              </w:rPr>
              <w:t xml:space="preserve"> and urgency scores assigned during the analysis underpinning the CCRA. This placed the spotlight on those risks needing urgent attention due to confident expectation of high magnitude impacts or long planning horizons, for example, large infrastructure projects. Then working in partnership with businesses, local government and other organizations, objectives, policies</w:t>
            </w:r>
            <w:r w:rsidR="00D714A6" w:rsidRPr="0056726C">
              <w:rPr>
                <w:rFonts w:asciiTheme="minorHAnsi" w:hAnsiTheme="minorHAnsi" w:cstheme="minorHAnsi"/>
                <w:sz w:val="22"/>
              </w:rPr>
              <w:t>,</w:t>
            </w:r>
            <w:r w:rsidRPr="0056726C">
              <w:rPr>
                <w:rFonts w:asciiTheme="minorHAnsi" w:hAnsiTheme="minorHAnsi" w:cstheme="minorHAnsi"/>
                <w:sz w:val="22"/>
              </w:rPr>
              <w:t xml:space="preserve"> and proposals were developed to address the highest magnitude risks.</w:t>
            </w:r>
          </w:p>
        </w:tc>
      </w:tr>
    </w:tbl>
    <w:p w14:paraId="7DA748DA" w14:textId="50ACAC42" w:rsidR="00E956AF" w:rsidRPr="0056726C" w:rsidRDefault="00E956AF" w:rsidP="000B71FD">
      <w:pPr>
        <w:pStyle w:val="BodyText"/>
        <w:spacing w:before="200"/>
        <w:ind w:left="0" w:firstLine="0"/>
        <w:rPr>
          <w:lang w:val="en-US"/>
        </w:rPr>
      </w:pPr>
      <w:r w:rsidRPr="0056726C">
        <w:rPr>
          <w:b/>
          <w:lang w:val="en-US"/>
        </w:rPr>
        <w:lastRenderedPageBreak/>
        <w:t xml:space="preserve">Priority is given to actions that address existing vulnerabilities. </w:t>
      </w:r>
      <w:r w:rsidRPr="0056726C">
        <w:rPr>
          <w:lang w:val="en-US"/>
        </w:rPr>
        <w:t>It is widely proposed that the immediate imperative is to address climate variability (</w:t>
      </w:r>
      <w:r w:rsidR="00510A28" w:rsidRPr="0056726C">
        <w:rPr>
          <w:lang w:val="en-US"/>
        </w:rPr>
        <w:t xml:space="preserve">that </w:t>
      </w:r>
      <w:r w:rsidR="00370214" w:rsidRPr="0056726C">
        <w:rPr>
          <w:lang w:val="en-US"/>
        </w:rPr>
        <w:t>is</w:t>
      </w:r>
      <w:r w:rsidR="00DC22C6" w:rsidRPr="0056726C">
        <w:rPr>
          <w:lang w:val="en-US"/>
        </w:rPr>
        <w:t>,</w:t>
      </w:r>
      <w:r w:rsidR="00370214" w:rsidRPr="0056726C">
        <w:rPr>
          <w:lang w:val="en-US"/>
        </w:rPr>
        <w:t xml:space="preserve"> extreme</w:t>
      </w:r>
      <w:r w:rsidRPr="0056726C">
        <w:rPr>
          <w:lang w:val="en-US"/>
        </w:rPr>
        <w:t xml:space="preserve"> weather events) in its present form as part of the continuum of change. As such, emphasis</w:t>
      </w:r>
      <w:r w:rsidR="00414E9B" w:rsidRPr="0056726C">
        <w:rPr>
          <w:lang w:val="en-US"/>
        </w:rPr>
        <w:t xml:space="preserve"> should be placed on </w:t>
      </w:r>
      <w:r w:rsidRPr="0056726C">
        <w:rPr>
          <w:lang w:val="en-US"/>
        </w:rPr>
        <w:t>impacts to which individual sectors are already susceptible, whil</w:t>
      </w:r>
      <w:r w:rsidR="00D714A6" w:rsidRPr="0056726C">
        <w:rPr>
          <w:lang w:val="en-US"/>
        </w:rPr>
        <w:t>e</w:t>
      </w:r>
      <w:r w:rsidRPr="0056726C">
        <w:rPr>
          <w:lang w:val="en-US"/>
        </w:rPr>
        <w:t xml:space="preserve"> also considering how these impacts may change over time by incorporating future climate projections. Developing resilience to climate variability is a step </w:t>
      </w:r>
      <w:r w:rsidR="004260F7" w:rsidRPr="0056726C">
        <w:rPr>
          <w:lang w:val="en-US"/>
        </w:rPr>
        <w:t>toward</w:t>
      </w:r>
      <w:r w:rsidRPr="0056726C">
        <w:rPr>
          <w:lang w:val="en-US"/>
        </w:rPr>
        <w:t xml:space="preserve"> adapting to climate change. The process of understanding and developing resilience in the face of extreme weather events can help stakeholders develop a clearer understanding of adaptation needs and how to implement adaptation responses. </w:t>
      </w:r>
    </w:p>
    <w:p w14:paraId="1521D00F" w14:textId="79DACF48" w:rsidR="00F54328" w:rsidRPr="0056726C" w:rsidRDefault="00E956AF" w:rsidP="00370214">
      <w:pPr>
        <w:pStyle w:val="BodyText"/>
        <w:ind w:left="0" w:firstLine="0"/>
        <w:rPr>
          <w:lang w:val="en-US"/>
        </w:rPr>
      </w:pPr>
      <w:r w:rsidRPr="0056726C">
        <w:rPr>
          <w:b/>
          <w:lang w:val="en-US"/>
        </w:rPr>
        <w:t xml:space="preserve">Adaptation planning needs to be a cyclical and iterative process. </w:t>
      </w:r>
      <w:r w:rsidRPr="0056726C">
        <w:rPr>
          <w:lang w:val="en-US"/>
        </w:rPr>
        <w:t>In line with international best practice (</w:t>
      </w:r>
      <w:r w:rsidR="00550B11" w:rsidRPr="0056726C">
        <w:rPr>
          <w:lang w:val="en-US"/>
        </w:rPr>
        <w:t>for example</w:t>
      </w:r>
      <w:r w:rsidR="00DC22C6" w:rsidRPr="0056726C">
        <w:rPr>
          <w:lang w:val="en-US"/>
        </w:rPr>
        <w:t>,</w:t>
      </w:r>
      <w:r w:rsidRPr="0056726C">
        <w:rPr>
          <w:lang w:val="en-US"/>
        </w:rPr>
        <w:t xml:space="preserve"> I</w:t>
      </w:r>
      <w:r w:rsidR="00D714A6" w:rsidRPr="0056726C">
        <w:rPr>
          <w:lang w:val="en-US"/>
        </w:rPr>
        <w:t>PCC</w:t>
      </w:r>
      <w:r w:rsidRPr="0056726C">
        <w:rPr>
          <w:lang w:val="en-US"/>
        </w:rPr>
        <w:t xml:space="preserve"> 2014; </w:t>
      </w:r>
      <w:r w:rsidR="00657F30" w:rsidRPr="0056726C">
        <w:rPr>
          <w:lang w:val="en-US"/>
        </w:rPr>
        <w:t xml:space="preserve">see </w:t>
      </w:r>
      <w:r w:rsidR="00111AFC" w:rsidRPr="0056726C">
        <w:rPr>
          <w:b/>
          <w:i/>
          <w:lang w:val="en-US"/>
        </w:rPr>
        <w:t>Figure 2</w:t>
      </w:r>
      <w:r w:rsidR="00097C9D" w:rsidRPr="0056726C">
        <w:rPr>
          <w:b/>
          <w:i/>
          <w:lang w:val="en-US"/>
        </w:rPr>
        <w:t>8</w:t>
      </w:r>
      <w:r w:rsidR="004E2978" w:rsidRPr="0056726C">
        <w:rPr>
          <w:lang w:val="en-US"/>
        </w:rPr>
        <w:t xml:space="preserve">) </w:t>
      </w:r>
      <w:r w:rsidRPr="0056726C">
        <w:rPr>
          <w:lang w:val="en-US"/>
        </w:rPr>
        <w:t xml:space="preserve">adaptation is a continuous process, involving review, revision and redefinition. </w:t>
      </w:r>
      <w:r w:rsidR="00657F30" w:rsidRPr="0056726C">
        <w:rPr>
          <w:lang w:val="en-US"/>
        </w:rPr>
        <w:t>The IPCC framework</w:t>
      </w:r>
      <w:r w:rsidR="00DC22C6" w:rsidRPr="0056726C">
        <w:rPr>
          <w:lang w:val="en-US"/>
        </w:rPr>
        <w:t xml:space="preserve">, in </w:t>
      </w:r>
      <w:r w:rsidR="00DC22C6" w:rsidRPr="0056726C">
        <w:rPr>
          <w:b/>
          <w:bCs/>
          <w:i/>
          <w:iCs/>
          <w:lang w:val="en-US"/>
        </w:rPr>
        <w:t>Figure 2</w:t>
      </w:r>
      <w:r w:rsidR="00022D55" w:rsidRPr="0056726C">
        <w:rPr>
          <w:b/>
          <w:bCs/>
          <w:i/>
          <w:iCs/>
          <w:lang w:val="en-US"/>
        </w:rPr>
        <w:t>8</w:t>
      </w:r>
      <w:r w:rsidR="00022D55" w:rsidRPr="0056726C">
        <w:rPr>
          <w:lang w:val="en-US"/>
        </w:rPr>
        <w:t>,</w:t>
      </w:r>
      <w:r w:rsidR="00657F30" w:rsidRPr="0056726C">
        <w:rPr>
          <w:lang w:val="en-US"/>
        </w:rPr>
        <w:t xml:space="preserve"> depicts the assessment process and indicates multiple feedbacks within the system and extending to the overall context. </w:t>
      </w:r>
      <w:r w:rsidRPr="0056726C">
        <w:rPr>
          <w:lang w:val="en-US"/>
        </w:rPr>
        <w:t>This cyclical approach promotes robust decision-making in the face of uncertainty, by enabling decisions to be revisited in the light of new information, for instance, the level of potential climate change impacts and associated risks. This is reflected in the cyclical publishing of the</w:t>
      </w:r>
      <w:r w:rsidR="00097D22" w:rsidRPr="0056726C">
        <w:rPr>
          <w:lang w:val="en-US"/>
        </w:rPr>
        <w:t xml:space="preserve"> U.K. </w:t>
      </w:r>
      <w:r w:rsidR="003C3D09" w:rsidRPr="0056726C">
        <w:rPr>
          <w:lang w:val="en-US"/>
        </w:rPr>
        <w:t>Climate Change Risk Assessment</w:t>
      </w:r>
      <w:r w:rsidRPr="0056726C">
        <w:rPr>
          <w:lang w:val="en-US"/>
        </w:rPr>
        <w:t xml:space="preserve"> ever</w:t>
      </w:r>
      <w:r w:rsidR="00657F30" w:rsidRPr="0056726C">
        <w:rPr>
          <w:lang w:val="en-US"/>
        </w:rPr>
        <w:t>y</w:t>
      </w:r>
      <w:r w:rsidRPr="0056726C">
        <w:rPr>
          <w:lang w:val="en-US"/>
        </w:rPr>
        <w:t xml:space="preserve"> </w:t>
      </w:r>
      <w:r w:rsidR="00D714A6" w:rsidRPr="0056726C">
        <w:rPr>
          <w:lang w:val="en-US"/>
        </w:rPr>
        <w:t>five</w:t>
      </w:r>
      <w:r w:rsidRPr="0056726C">
        <w:rPr>
          <w:lang w:val="en-US"/>
        </w:rPr>
        <w:t xml:space="preserve"> years. The</w:t>
      </w:r>
      <w:r w:rsidR="00097D22" w:rsidRPr="0056726C">
        <w:rPr>
          <w:lang w:val="en-US"/>
        </w:rPr>
        <w:t xml:space="preserve"> U.K. </w:t>
      </w:r>
      <w:r w:rsidR="003C3D09" w:rsidRPr="0056726C">
        <w:rPr>
          <w:lang w:val="en-US"/>
        </w:rPr>
        <w:t>National Adaptation Plan</w:t>
      </w:r>
      <w:r w:rsidRPr="0056726C">
        <w:rPr>
          <w:lang w:val="en-US"/>
        </w:rPr>
        <w:t xml:space="preserve"> also </w:t>
      </w:r>
      <w:r w:rsidR="00657F30" w:rsidRPr="0056726C">
        <w:rPr>
          <w:lang w:val="en-US"/>
        </w:rPr>
        <w:t>recognizes</w:t>
      </w:r>
      <w:r w:rsidRPr="0056726C">
        <w:rPr>
          <w:lang w:val="en-US"/>
        </w:rPr>
        <w:t xml:space="preserve"> that the program will inevitably evolve as knowledge grows, allowing reevaluation of policy based on the underlying evidence. </w:t>
      </w:r>
      <w:bookmarkStart w:id="428" w:name="_Ref483299584"/>
    </w:p>
    <w:p w14:paraId="2622DC4D" w14:textId="0CDF41C2" w:rsidR="00657F30" w:rsidRPr="0056726C" w:rsidRDefault="00817BF1" w:rsidP="000B71FD">
      <w:pPr>
        <w:pStyle w:val="Caption"/>
      </w:pPr>
      <w:bookmarkStart w:id="429" w:name="_Toc499887424"/>
      <w:bookmarkStart w:id="430" w:name="_Toc504672056"/>
      <w:bookmarkStart w:id="431" w:name="_Toc507002262"/>
      <w:bookmarkStart w:id="432" w:name="_Toc517701414"/>
      <w:r w:rsidRPr="0056726C">
        <w:t xml:space="preserve">Figure </w:t>
      </w:r>
      <w:r w:rsidRPr="0056726C">
        <w:fldChar w:fldCharType="begin" w:fldLock="1"/>
      </w:r>
      <w:r w:rsidRPr="0056726C">
        <w:instrText xml:space="preserve"> SEQ Figure \* ARABIC </w:instrText>
      </w:r>
      <w:r w:rsidRPr="0056726C">
        <w:fldChar w:fldCharType="separate"/>
      </w:r>
      <w:r w:rsidRPr="0056726C">
        <w:rPr>
          <w:noProof/>
        </w:rPr>
        <w:t>28</w:t>
      </w:r>
      <w:r w:rsidRPr="0056726C">
        <w:fldChar w:fldCharType="end"/>
      </w:r>
      <w:r w:rsidRPr="0056726C">
        <w:t>.</w:t>
      </w:r>
      <w:r w:rsidR="00657F30" w:rsidRPr="0056726C">
        <w:t xml:space="preserve"> </w:t>
      </w:r>
      <w:r w:rsidR="00051AB4" w:rsidRPr="0056726C">
        <w:t>Framework Promoted by the IPCC, Showing the Iterative Nature of Risk Management</w:t>
      </w:r>
      <w:bookmarkEnd w:id="429"/>
      <w:bookmarkEnd w:id="430"/>
      <w:bookmarkEnd w:id="431"/>
      <w:bookmarkEnd w:id="432"/>
    </w:p>
    <w:bookmarkEnd w:id="428"/>
    <w:p w14:paraId="467972ED" w14:textId="6B393A61" w:rsidR="00657F30" w:rsidRPr="0056726C" w:rsidRDefault="00657F30" w:rsidP="002E705E">
      <w:pPr>
        <w:spacing w:after="0" w:line="240" w:lineRule="auto"/>
        <w:jc w:val="center"/>
        <w:rPr>
          <w:noProof/>
          <w:lang w:eastAsia="en-GB"/>
        </w:rPr>
      </w:pPr>
      <w:r w:rsidRPr="0056726C">
        <w:rPr>
          <w:noProof/>
        </w:rPr>
        <w:drawing>
          <wp:inline distT="0" distB="0" distL="0" distR="0" wp14:anchorId="33C7CE5F" wp14:editId="6600ED1D">
            <wp:extent cx="5108132" cy="3538481"/>
            <wp:effectExtent l="19050" t="19050" r="16510" b="24130"/>
            <wp:docPr id="253" name="Picture 253" descr="acclimatise 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descr="acclimatise fig 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0181" cy="3609172"/>
                    </a:xfrm>
                    <a:prstGeom prst="rect">
                      <a:avLst/>
                    </a:prstGeom>
                    <a:noFill/>
                    <a:ln>
                      <a:solidFill>
                        <a:srgbClr val="5B9BD5"/>
                      </a:solidFill>
                    </a:ln>
                    <a:effectLst/>
                  </pic:spPr>
                </pic:pic>
              </a:graphicData>
            </a:graphic>
          </wp:inline>
        </w:drawing>
      </w:r>
    </w:p>
    <w:p w14:paraId="3C3AB894" w14:textId="2ADCAECC" w:rsidR="00657F30" w:rsidRPr="0056726C" w:rsidRDefault="00657F30" w:rsidP="00F71E77">
      <w:pPr>
        <w:pStyle w:val="Sourceline"/>
      </w:pPr>
      <w:r w:rsidRPr="0056726C">
        <w:t>Source: IPCC 2014</w:t>
      </w:r>
      <w:r w:rsidR="000B71FD" w:rsidRPr="0056726C">
        <w:t>.</w:t>
      </w:r>
    </w:p>
    <w:p w14:paraId="6E8CB905" w14:textId="362B9565" w:rsidR="00657F30" w:rsidRPr="0056726C" w:rsidRDefault="00657F30" w:rsidP="00370214">
      <w:pPr>
        <w:pStyle w:val="BodyText"/>
        <w:ind w:left="0" w:firstLine="0"/>
        <w:rPr>
          <w:lang w:val="en-US"/>
        </w:rPr>
      </w:pPr>
      <w:r w:rsidRPr="0056726C">
        <w:rPr>
          <w:b/>
          <w:lang w:val="en-US"/>
        </w:rPr>
        <w:t>Awareness actions feature throughout adaptation best practice.</w:t>
      </w:r>
      <w:r w:rsidRPr="0056726C">
        <w:rPr>
          <w:lang w:val="en-US"/>
        </w:rPr>
        <w:t xml:space="preserve"> Raising awareness about climate risks, a</w:t>
      </w:r>
      <w:r w:rsidR="006F4B7E" w:rsidRPr="0056726C">
        <w:rPr>
          <w:lang w:val="en-US"/>
        </w:rPr>
        <w:t>daptation options</w:t>
      </w:r>
      <w:r w:rsidR="00D714A6" w:rsidRPr="0056726C">
        <w:rPr>
          <w:lang w:val="en-US"/>
        </w:rPr>
        <w:t>,</w:t>
      </w:r>
      <w:r w:rsidR="006F4B7E" w:rsidRPr="0056726C">
        <w:rPr>
          <w:lang w:val="en-US"/>
        </w:rPr>
        <w:t xml:space="preserve"> and on</w:t>
      </w:r>
      <w:r w:rsidRPr="0056726C">
        <w:rPr>
          <w:lang w:val="en-US"/>
        </w:rPr>
        <w:t xml:space="preserve"> how good climate risk management </w:t>
      </w:r>
      <w:r w:rsidRPr="0056726C">
        <w:rPr>
          <w:lang w:val="en-US"/>
        </w:rPr>
        <w:lastRenderedPageBreak/>
        <w:t>can save money, is a crucial first step in adaptation planning. Greater levels of awareness will help advance the capacity and skills in delivery teams and facilitate improved coordination, which is particularly important when dealing with complex, cross-sectoral</w:t>
      </w:r>
      <w:r w:rsidR="00D714A6" w:rsidRPr="0056726C">
        <w:rPr>
          <w:lang w:val="en-US"/>
        </w:rPr>
        <w:t>,</w:t>
      </w:r>
      <w:r w:rsidRPr="0056726C">
        <w:rPr>
          <w:lang w:val="en-US"/>
        </w:rPr>
        <w:t xml:space="preserve"> and national-scale impacts and trade-offs. </w:t>
      </w:r>
    </w:p>
    <w:p w14:paraId="76E5170C" w14:textId="048D7D57" w:rsidR="008C13A0" w:rsidRPr="0056726C" w:rsidRDefault="00657F30" w:rsidP="00370214">
      <w:pPr>
        <w:pStyle w:val="BodyText"/>
        <w:ind w:left="0" w:firstLine="0"/>
        <w:rPr>
          <w:lang w:val="en-US"/>
        </w:rPr>
      </w:pPr>
      <w:r w:rsidRPr="0056726C">
        <w:rPr>
          <w:b/>
          <w:lang w:val="en-US"/>
        </w:rPr>
        <w:t>Knowledge gaps still exist and addressing these is an important adaptation priority.</w:t>
      </w:r>
      <w:r w:rsidRPr="0056726C">
        <w:rPr>
          <w:lang w:val="en-US"/>
        </w:rPr>
        <w:t xml:space="preserve"> It is impractical to assume that all uncertainties associated with current and future climate risks, and the management options available, can be removed. Nevertheless, targeted research can help reduce the uncertainties. However, it is also important to recognize that evidence gaps should not prevent action on adaptation. Understanding where the evidence gaps and deficiencies in assessment methods lie will help identify appropriate robust strategies that take full account of the uncertainties in risk.</w:t>
      </w:r>
    </w:p>
    <w:p w14:paraId="76C29D8F" w14:textId="0B9AECF9" w:rsidR="005F4F1D" w:rsidRPr="0056726C" w:rsidRDefault="006B7013" w:rsidP="00370214">
      <w:pPr>
        <w:pStyle w:val="Heading2"/>
        <w:spacing w:before="200" w:after="60" w:line="240" w:lineRule="auto"/>
      </w:pPr>
      <w:bookmarkStart w:id="433" w:name="_Toc485126282"/>
      <w:bookmarkStart w:id="434" w:name="_Toc499887940"/>
      <w:bookmarkStart w:id="435" w:name="_Toc504671861"/>
      <w:bookmarkStart w:id="436" w:name="_Toc504672388"/>
      <w:bookmarkStart w:id="437" w:name="_Toc517701358"/>
      <w:r w:rsidRPr="0056726C">
        <w:t>3</w:t>
      </w:r>
      <w:r w:rsidR="006B3F66" w:rsidRPr="0056726C">
        <w:t>.</w:t>
      </w:r>
      <w:r w:rsidR="00BA3589" w:rsidRPr="0056726C">
        <w:t>3</w:t>
      </w:r>
      <w:r w:rsidR="006B3F66" w:rsidRPr="0056726C">
        <w:t xml:space="preserve">. </w:t>
      </w:r>
      <w:r w:rsidR="00051AB4" w:rsidRPr="0056726C">
        <w:t>Adaptation Options A</w:t>
      </w:r>
      <w:r w:rsidR="005F4F1D" w:rsidRPr="0056726C">
        <w:t>ssessed</w:t>
      </w:r>
      <w:bookmarkEnd w:id="433"/>
      <w:bookmarkEnd w:id="434"/>
      <w:bookmarkEnd w:id="435"/>
      <w:bookmarkEnd w:id="436"/>
      <w:bookmarkEnd w:id="437"/>
    </w:p>
    <w:p w14:paraId="23235E94" w14:textId="576CD63B" w:rsidR="005F4F1D" w:rsidRPr="0056726C" w:rsidRDefault="00B71ACB" w:rsidP="00B71ACB">
      <w:pPr>
        <w:pStyle w:val="Heading3"/>
        <w:numPr>
          <w:ilvl w:val="0"/>
          <w:numId w:val="0"/>
        </w:numPr>
        <w:spacing w:before="60"/>
        <w:ind w:left="720" w:hanging="720"/>
      </w:pPr>
      <w:bookmarkStart w:id="438" w:name="_Toc499884185"/>
      <w:bookmarkStart w:id="439" w:name="_Toc499887941"/>
      <w:bookmarkStart w:id="440" w:name="_Toc499888151"/>
      <w:bookmarkStart w:id="441" w:name="_Toc499888217"/>
      <w:bookmarkStart w:id="442" w:name="_Toc499884186"/>
      <w:bookmarkStart w:id="443" w:name="_Toc499887942"/>
      <w:bookmarkStart w:id="444" w:name="_Toc499888152"/>
      <w:bookmarkStart w:id="445" w:name="_Toc499888218"/>
      <w:bookmarkStart w:id="446" w:name="_Toc499884187"/>
      <w:bookmarkStart w:id="447" w:name="_Toc499887943"/>
      <w:bookmarkStart w:id="448" w:name="_Toc499888153"/>
      <w:bookmarkStart w:id="449" w:name="_Toc499888219"/>
      <w:bookmarkStart w:id="450" w:name="_Toc499884188"/>
      <w:bookmarkStart w:id="451" w:name="_Toc499887944"/>
      <w:bookmarkStart w:id="452" w:name="_Toc499888154"/>
      <w:bookmarkStart w:id="453" w:name="_Toc499888220"/>
      <w:bookmarkStart w:id="454" w:name="_Toc499884189"/>
      <w:bookmarkStart w:id="455" w:name="_Toc499887945"/>
      <w:bookmarkStart w:id="456" w:name="_Toc499888155"/>
      <w:bookmarkStart w:id="457" w:name="_Toc499888221"/>
      <w:bookmarkStart w:id="458" w:name="_Toc485126283"/>
      <w:bookmarkStart w:id="459" w:name="_Toc499887946"/>
      <w:bookmarkStart w:id="460" w:name="_Toc504671862"/>
      <w:bookmarkStart w:id="461" w:name="_Toc504672389"/>
      <w:bookmarkStart w:id="462" w:name="_Toc517701359"/>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56726C">
        <w:t xml:space="preserve">3.3.1. </w:t>
      </w:r>
      <w:r w:rsidR="005F4F1D" w:rsidRPr="0056726C">
        <w:t>Time</w:t>
      </w:r>
      <w:bookmarkEnd w:id="458"/>
      <w:bookmarkEnd w:id="459"/>
      <w:bookmarkEnd w:id="460"/>
      <w:bookmarkEnd w:id="461"/>
      <w:bookmarkEnd w:id="462"/>
    </w:p>
    <w:p w14:paraId="1EF00F56" w14:textId="6662DF8E" w:rsidR="005F4F1D" w:rsidRPr="0056726C" w:rsidRDefault="005F4F1D" w:rsidP="00370214">
      <w:pPr>
        <w:pStyle w:val="BodyText"/>
        <w:ind w:left="0" w:firstLine="0"/>
        <w:rPr>
          <w:lang w:val="en-US"/>
        </w:rPr>
      </w:pPr>
      <w:r w:rsidRPr="0056726C">
        <w:rPr>
          <w:lang w:val="en-US"/>
        </w:rPr>
        <w:t>Adaptation is a long-term process, comprising various stages and approaches for implementation, and priority actions for Bulgaria’s agriculture sector need to be identified. Some adaptation options identified will need to be fast-tracked and implemented in the short-term and middle</w:t>
      </w:r>
      <w:r w:rsidR="00D714A6" w:rsidRPr="0056726C">
        <w:rPr>
          <w:lang w:val="en-US"/>
        </w:rPr>
        <w:t xml:space="preserve"> </w:t>
      </w:r>
      <w:r w:rsidRPr="0056726C">
        <w:rPr>
          <w:lang w:val="en-US"/>
        </w:rPr>
        <w:t xml:space="preserve">term, </w:t>
      </w:r>
      <w:r w:rsidR="00D714A6" w:rsidRPr="0056726C">
        <w:rPr>
          <w:lang w:val="en-US"/>
        </w:rPr>
        <w:t>and</w:t>
      </w:r>
      <w:r w:rsidRPr="0056726C">
        <w:rPr>
          <w:lang w:val="en-US"/>
        </w:rPr>
        <w:t xml:space="preserve"> others in the long</w:t>
      </w:r>
      <w:r w:rsidR="00D714A6" w:rsidRPr="0056726C">
        <w:rPr>
          <w:lang w:val="en-US"/>
        </w:rPr>
        <w:t xml:space="preserve"> </w:t>
      </w:r>
      <w:r w:rsidRPr="0056726C">
        <w:rPr>
          <w:lang w:val="en-US"/>
        </w:rPr>
        <w:t>term. Even in areas of high vulnerability, not all adaptation measures have to start at once; some measures can be implemented at short notice, whereas others require long-term planning and preparation. The flexibility of the plan</w:t>
      </w:r>
      <w:r w:rsidR="00D714A6" w:rsidRPr="0056726C">
        <w:rPr>
          <w:lang w:val="en-US"/>
        </w:rPr>
        <w:t>n</w:t>
      </w:r>
      <w:r w:rsidRPr="0056726C">
        <w:rPr>
          <w:lang w:val="en-US"/>
        </w:rPr>
        <w:t xml:space="preserve">ed adaptive actions could be achieved through regular monitoring and interim evaluation. </w:t>
      </w:r>
    </w:p>
    <w:p w14:paraId="7A89193A" w14:textId="0584786B" w:rsidR="005F4F1D" w:rsidRPr="0056726C" w:rsidRDefault="00B71ACB" w:rsidP="00B71ACB">
      <w:pPr>
        <w:pStyle w:val="Heading3"/>
        <w:numPr>
          <w:ilvl w:val="0"/>
          <w:numId w:val="0"/>
        </w:numPr>
        <w:ind w:left="720" w:hanging="720"/>
      </w:pPr>
      <w:bookmarkStart w:id="463" w:name="_Toc485126284"/>
      <w:bookmarkStart w:id="464" w:name="_Toc499887947"/>
      <w:bookmarkStart w:id="465" w:name="_Toc504671863"/>
      <w:bookmarkStart w:id="466" w:name="_Toc504672390"/>
      <w:bookmarkStart w:id="467" w:name="_Toc517701360"/>
      <w:r w:rsidRPr="0056726C">
        <w:t xml:space="preserve">3.3.2. </w:t>
      </w:r>
      <w:r w:rsidR="005F4F1D" w:rsidRPr="0056726C">
        <w:t>Budget</w:t>
      </w:r>
      <w:bookmarkEnd w:id="463"/>
      <w:bookmarkEnd w:id="464"/>
      <w:bookmarkEnd w:id="465"/>
      <w:bookmarkEnd w:id="466"/>
      <w:bookmarkEnd w:id="467"/>
    </w:p>
    <w:p w14:paraId="7899AEBE" w14:textId="5058D9F6" w:rsidR="005F4F1D" w:rsidRPr="0056726C" w:rsidRDefault="005F4F1D" w:rsidP="00370214">
      <w:pPr>
        <w:pStyle w:val="BodyText"/>
        <w:ind w:left="0" w:firstLine="0"/>
        <w:rPr>
          <w:lang w:val="en-US"/>
        </w:rPr>
      </w:pPr>
      <w:r w:rsidRPr="0056726C">
        <w:rPr>
          <w:b/>
          <w:lang w:val="en-US"/>
        </w:rPr>
        <w:t>The budget is a key element for carrying out the climate change policy and adaptation measures in the agriculture sector.</w:t>
      </w:r>
      <w:r w:rsidRPr="0056726C">
        <w:rPr>
          <w:lang w:val="en-US"/>
        </w:rPr>
        <w:t xml:space="preserve"> The financial allocation for adaptive measures and distribution of resources among the priority actions will be based on the need assessment and economic and financial analysis. The main sources for financing adaptive actions are national (state budget), EU (grants, subsidies of the current and future CAP instruments), and private funding from financial institutions (bank credits, risk management instruments, and specialized preference financial instrument</w:t>
      </w:r>
      <w:r w:rsidR="00391D64" w:rsidRPr="0056726C">
        <w:rPr>
          <w:lang w:val="en-US"/>
        </w:rPr>
        <w:t>s</w:t>
      </w:r>
      <w:r w:rsidRPr="0056726C">
        <w:rPr>
          <w:lang w:val="en-US"/>
        </w:rPr>
        <w:t xml:space="preserve"> such as </w:t>
      </w:r>
      <w:r w:rsidR="00391D64" w:rsidRPr="0056726C">
        <w:rPr>
          <w:lang w:val="en-US"/>
        </w:rPr>
        <w:t xml:space="preserve">a </w:t>
      </w:r>
      <w:r w:rsidRPr="0056726C">
        <w:rPr>
          <w:lang w:val="en-US"/>
        </w:rPr>
        <w:t>credit guarantee scheme absorbing private and state funding). The Rural Development Program provides a framework to help encourage adaptation in the agricultural sector. Agri-environment</w:t>
      </w:r>
      <w:r w:rsidR="00502522" w:rsidRPr="0056726C">
        <w:rPr>
          <w:lang w:val="en-US"/>
        </w:rPr>
        <w:t>al</w:t>
      </w:r>
      <w:r w:rsidR="00391D64" w:rsidRPr="0056726C">
        <w:rPr>
          <w:lang w:val="en-US"/>
        </w:rPr>
        <w:t xml:space="preserve"> </w:t>
      </w:r>
      <w:r w:rsidR="00502522" w:rsidRPr="0056726C">
        <w:rPr>
          <w:lang w:val="en-US"/>
        </w:rPr>
        <w:t>and</w:t>
      </w:r>
      <w:r w:rsidR="00391D64" w:rsidRPr="0056726C">
        <w:rPr>
          <w:lang w:val="en-US"/>
        </w:rPr>
        <w:t xml:space="preserve"> </w:t>
      </w:r>
      <w:r w:rsidR="00502522" w:rsidRPr="0056726C">
        <w:rPr>
          <w:lang w:val="en-US"/>
        </w:rPr>
        <w:t>climatic</w:t>
      </w:r>
      <w:r w:rsidRPr="0056726C">
        <w:rPr>
          <w:lang w:val="en-US"/>
        </w:rPr>
        <w:t xml:space="preserve"> schemes have the potential to offer support for many adaptation options.</w:t>
      </w:r>
    </w:p>
    <w:p w14:paraId="3619C72E" w14:textId="78873351" w:rsidR="00F57B60" w:rsidRPr="0056726C" w:rsidRDefault="00B71ACB" w:rsidP="00B71ACB">
      <w:pPr>
        <w:pStyle w:val="Heading3"/>
        <w:numPr>
          <w:ilvl w:val="0"/>
          <w:numId w:val="0"/>
        </w:numPr>
        <w:ind w:left="720" w:hanging="720"/>
      </w:pPr>
      <w:bookmarkStart w:id="468" w:name="_Toc504671864"/>
      <w:bookmarkStart w:id="469" w:name="_Toc504672391"/>
      <w:bookmarkStart w:id="470" w:name="_Toc517701361"/>
      <w:bookmarkStart w:id="471" w:name="_Toc485126285"/>
      <w:bookmarkStart w:id="472" w:name="_Toc499887948"/>
      <w:r w:rsidRPr="0056726C">
        <w:t xml:space="preserve">3.3.3. </w:t>
      </w:r>
      <w:bookmarkEnd w:id="468"/>
      <w:bookmarkEnd w:id="469"/>
      <w:r w:rsidR="00E15EB3">
        <w:t>Cost-benefit a</w:t>
      </w:r>
      <w:r w:rsidR="00C6777C">
        <w:t>nalysis</w:t>
      </w:r>
      <w:bookmarkEnd w:id="470"/>
    </w:p>
    <w:p w14:paraId="0A038CDB" w14:textId="4BC91903" w:rsidR="00F57B60" w:rsidRPr="0056726C" w:rsidRDefault="00F57B60" w:rsidP="00370214">
      <w:pPr>
        <w:pStyle w:val="BodyText"/>
        <w:ind w:left="0" w:firstLine="0"/>
        <w:rPr>
          <w:lang w:val="en-US"/>
        </w:rPr>
      </w:pPr>
      <w:r w:rsidRPr="0056726C">
        <w:rPr>
          <w:lang w:val="en-US"/>
        </w:rPr>
        <w:t xml:space="preserve">Benefits for adaptation actions in the agriculture sector can be viewed temporally, as either offering short-term or long-term benefits. Actions that offer short-term benefits are those </w:t>
      </w:r>
      <w:r w:rsidR="00391D64" w:rsidRPr="0056726C">
        <w:rPr>
          <w:lang w:val="en-US"/>
        </w:rPr>
        <w:t>that</w:t>
      </w:r>
      <w:r w:rsidRPr="0056726C">
        <w:rPr>
          <w:lang w:val="en-US"/>
        </w:rPr>
        <w:t xml:space="preserve"> improve resilience to extreme events or those that improve the enabling environment and governance framework to facilitate more effective adaptation in the future (</w:t>
      </w:r>
      <w:r w:rsidR="00550B11" w:rsidRPr="0056726C">
        <w:rPr>
          <w:lang w:val="en-US"/>
        </w:rPr>
        <w:t>for example</w:t>
      </w:r>
      <w:r w:rsidRPr="0056726C">
        <w:rPr>
          <w:lang w:val="en-US"/>
        </w:rPr>
        <w:t xml:space="preserve"> mainstreaming climate change within sector policies and </w:t>
      </w:r>
      <w:r w:rsidR="001A1156" w:rsidRPr="0056726C">
        <w:rPr>
          <w:lang w:val="en-US"/>
        </w:rPr>
        <w:t>plans and</w:t>
      </w:r>
      <w:r w:rsidRPr="0056726C">
        <w:rPr>
          <w:lang w:val="en-US"/>
        </w:rPr>
        <w:t xml:space="preserve"> building institutional capacity and knowledge networks). Actions offering longer-term benefits are linked to agricultural assets, which frequently have long life</w:t>
      </w:r>
      <w:r w:rsidR="00391D64" w:rsidRPr="0056726C">
        <w:rPr>
          <w:lang w:val="en-US"/>
        </w:rPr>
        <w:t xml:space="preserve"> </w:t>
      </w:r>
      <w:r w:rsidRPr="0056726C">
        <w:rPr>
          <w:lang w:val="en-US"/>
        </w:rPr>
        <w:t xml:space="preserve">spans, and include amendments to existing or planned assets to ensure climate resilience (for instance, improved water </w:t>
      </w:r>
      <w:r w:rsidRPr="0056726C">
        <w:rPr>
          <w:lang w:val="en-US"/>
        </w:rPr>
        <w:lastRenderedPageBreak/>
        <w:t>management and renovating the irrigation infrastructure, leading to efficient use of irrigation water and conservation of soil moisture).</w:t>
      </w:r>
    </w:p>
    <w:p w14:paraId="453F6528" w14:textId="47E39286" w:rsidR="00F57B60" w:rsidRDefault="00F57B60" w:rsidP="00370214">
      <w:pPr>
        <w:pStyle w:val="BodyText"/>
        <w:ind w:left="0" w:firstLine="0"/>
        <w:rPr>
          <w:lang w:val="en-US"/>
        </w:rPr>
      </w:pPr>
      <w:r w:rsidRPr="0056726C">
        <w:rPr>
          <w:b/>
          <w:lang w:val="en-US"/>
        </w:rPr>
        <w:t xml:space="preserve">Benefits can also be viewed in terms of the wider socioeconomic or environmental benefits they offer. </w:t>
      </w:r>
      <w:r w:rsidRPr="0056726C">
        <w:rPr>
          <w:lang w:val="en-US"/>
        </w:rPr>
        <w:t>For instance, developing better and improved early warning systems would contribute to farmers being able to foresee the costs for protecting agricultural products as well as to respond in an efficient manner to unfavorable climatic events, thus reducing the loss of crops and livestock due to droughts, floods</w:t>
      </w:r>
      <w:r w:rsidR="00391D64" w:rsidRPr="0056726C">
        <w:rPr>
          <w:lang w:val="en-US"/>
        </w:rPr>
        <w:t>,</w:t>
      </w:r>
      <w:r w:rsidRPr="0056726C">
        <w:rPr>
          <w:lang w:val="en-US"/>
        </w:rPr>
        <w:t xml:space="preserve"> or other weather extreme event. Saving costs helps stabilize the income and revenues for farmers.</w:t>
      </w:r>
    </w:p>
    <w:p w14:paraId="76115AAB" w14:textId="5F83DEAD" w:rsidR="00E15EB3" w:rsidRPr="00522DA8" w:rsidRDefault="00E15EB3" w:rsidP="00E15EB3">
      <w:pPr>
        <w:pStyle w:val="BodyText"/>
        <w:ind w:left="0" w:firstLine="0"/>
      </w:pPr>
      <w:bookmarkStart w:id="473" w:name="_Hlk517264598"/>
      <w:r w:rsidRPr="00E15EB3">
        <w:t xml:space="preserve">The CBA for the sector </w:t>
      </w:r>
      <w:r w:rsidR="0059722C">
        <w:t xml:space="preserve">(explained in more detail in </w:t>
      </w:r>
      <w:r w:rsidR="0059722C" w:rsidRPr="00784F16">
        <w:rPr>
          <w:b/>
          <w:bCs/>
          <w:i/>
          <w:iCs/>
        </w:rPr>
        <w:t>Annex 3</w:t>
      </w:r>
      <w:r w:rsidR="0059722C">
        <w:t xml:space="preserve"> to this Appendix) </w:t>
      </w:r>
      <w:r w:rsidRPr="00E15EB3">
        <w:t>focuses on the assessment of soft adaptation measures.</w:t>
      </w:r>
      <w:r w:rsidRPr="00E15EB3">
        <w:rPr>
          <w:rFonts w:eastAsia="Calibri" w:cs="Arial"/>
          <w:szCs w:val="22"/>
          <w:lang w:eastAsia="en-US"/>
        </w:rPr>
        <w:t xml:space="preserve"> </w:t>
      </w:r>
      <w:r w:rsidRPr="00E15EB3">
        <w:t>The benefits gained as a result of their implementation are best exemplified through the quantification of saved costs in main performance indicators (</w:t>
      </w:r>
      <w:r>
        <w:rPr>
          <w:rFonts w:eastAsia="Times New Roman"/>
          <w:iCs/>
          <w:lang w:eastAsia="en-GB"/>
        </w:rPr>
        <w:t>crop output; crop yield; livestock production; agriculture industry output; and others</w:t>
      </w:r>
      <w:r w:rsidRPr="00E15EB3">
        <w:rPr>
          <w:rFonts w:eastAsia="Times New Roman"/>
          <w:iCs/>
          <w:lang w:eastAsia="en-GB"/>
        </w:rPr>
        <w:t>)</w:t>
      </w:r>
      <w:r w:rsidRPr="00E15EB3">
        <w:t xml:space="preserve">. Considering the complex impact of the adaptation options on </w:t>
      </w:r>
      <w:r>
        <w:t>the agriculture sector</w:t>
      </w:r>
      <w:r w:rsidRPr="00E15EB3">
        <w:t>, these</w:t>
      </w:r>
      <w:r w:rsidRPr="00E15EB3">
        <w:rPr>
          <w:bCs/>
        </w:rPr>
        <w:t xml:space="preserve"> were not separately quantified in the current CBA. </w:t>
      </w:r>
      <w:r w:rsidRPr="00E15EB3">
        <w:rPr>
          <w:rFonts w:eastAsia="Times New Roman" w:cs="Arial"/>
          <w:szCs w:val="22"/>
          <w:lang w:eastAsia="en-US"/>
        </w:rPr>
        <w:t xml:space="preserve">The net present value (NPV) in the table below illustrates the monetary value of avoided losses </w:t>
      </w:r>
      <w:r w:rsidR="00424523" w:rsidRPr="00E15EB3">
        <w:rPr>
          <w:rFonts w:eastAsia="Times New Roman" w:cs="Arial"/>
          <w:szCs w:val="22"/>
          <w:lang w:eastAsia="en-US"/>
        </w:rPr>
        <w:t>because of</w:t>
      </w:r>
      <w:r w:rsidRPr="00E15EB3">
        <w:rPr>
          <w:rFonts w:eastAsia="Times New Roman" w:cs="Arial"/>
          <w:szCs w:val="22"/>
          <w:lang w:eastAsia="en-US"/>
        </w:rPr>
        <w:t xml:space="preserve"> implemented adaptation measures, while the cost effectiveness quantifies the benefits achieved in relation to the required investments/costs</w:t>
      </w:r>
      <w:r w:rsidR="00FF04CF">
        <w:rPr>
          <w:rFonts w:eastAsia="Times New Roman" w:cs="Arial"/>
          <w:szCs w:val="22"/>
          <w:lang w:eastAsia="en-US"/>
        </w:rPr>
        <w:t>.</w:t>
      </w:r>
      <w:r w:rsidR="00FF04CF" w:rsidRPr="00C15CFF">
        <w:rPr>
          <w:rFonts w:eastAsia="Times New Roman" w:cs="Arial"/>
          <w:szCs w:val="22"/>
          <w:vertAlign w:val="superscript"/>
          <w:lang w:eastAsia="en-US"/>
        </w:rPr>
        <w:footnoteReference w:id="46"/>
      </w:r>
    </w:p>
    <w:p w14:paraId="7D511B3D" w14:textId="62F6CAE2" w:rsidR="00522DA8" w:rsidRPr="00E15EB3" w:rsidRDefault="00B515CB" w:rsidP="00B515CB">
      <w:pPr>
        <w:pStyle w:val="Caption"/>
      </w:pPr>
      <w:bookmarkStart w:id="474" w:name="_Toc517702352"/>
      <w:r w:rsidRPr="0056726C">
        <w:t xml:space="preserve">Table </w:t>
      </w:r>
      <w:r w:rsidRPr="0056726C">
        <w:fldChar w:fldCharType="begin" w:fldLock="1"/>
      </w:r>
      <w:r w:rsidRPr="0056726C">
        <w:instrText xml:space="preserve"> SEQ Table \* ARABIC </w:instrText>
      </w:r>
      <w:r w:rsidRPr="0056726C">
        <w:fldChar w:fldCharType="separate"/>
      </w:r>
      <w:r>
        <w:t>14</w:t>
      </w:r>
      <w:r w:rsidRPr="0056726C">
        <w:fldChar w:fldCharType="end"/>
      </w:r>
      <w:r w:rsidRPr="0056726C">
        <w:t xml:space="preserve">. </w:t>
      </w:r>
      <w:r w:rsidR="00522DA8" w:rsidRPr="00C15CFF">
        <w:t xml:space="preserve">Benefits of adaptation measures in the </w:t>
      </w:r>
      <w:r w:rsidR="00522DA8">
        <w:t>Agriculture</w:t>
      </w:r>
      <w:r w:rsidR="00522DA8" w:rsidRPr="00C15CFF">
        <w:t xml:space="preserve"> sector under different climate scenarios until 2050</w:t>
      </w:r>
      <w:r w:rsidR="00522DA8">
        <w:t xml:space="preserve"> </w:t>
      </w:r>
      <w:r w:rsidR="00522DA8" w:rsidRPr="00C15CFF">
        <w:t xml:space="preserve">(in </w:t>
      </w:r>
      <w:bookmarkStart w:id="475" w:name="_Hlk517264862"/>
      <w:r w:rsidR="00522DA8" w:rsidRPr="00C15CFF">
        <w:t>€, million)</w:t>
      </w:r>
      <w:bookmarkEnd w:id="474"/>
      <w:bookmarkEnd w:id="475"/>
    </w:p>
    <w:tbl>
      <w:tblPr>
        <w:tblW w:w="684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30"/>
        <w:gridCol w:w="1442"/>
        <w:gridCol w:w="2070"/>
      </w:tblGrid>
      <w:tr w:rsidR="00E15EB3" w:rsidRPr="00670E4E" w14:paraId="654E80EA" w14:textId="77777777" w:rsidTr="00670E4E">
        <w:trPr>
          <w:trHeight w:val="503"/>
          <w:jc w:val="center"/>
        </w:trPr>
        <w:tc>
          <w:tcPr>
            <w:tcW w:w="3330" w:type="dxa"/>
            <w:shd w:val="clear" w:color="auto" w:fill="365F91"/>
            <w:vAlign w:val="center"/>
            <w:hideMark/>
          </w:tcPr>
          <w:bookmarkEnd w:id="473"/>
          <w:p w14:paraId="4C373246" w14:textId="77777777" w:rsidR="00E15EB3" w:rsidRPr="00670E4E" w:rsidRDefault="00E15EB3" w:rsidP="00670E4E">
            <w:pPr>
              <w:spacing w:before="40" w:after="40" w:line="240" w:lineRule="auto"/>
              <w:jc w:val="center"/>
              <w:rPr>
                <w:rFonts w:asciiTheme="minorHAnsi" w:eastAsia="Times New Roman" w:hAnsiTheme="minorHAnsi" w:cstheme="minorHAnsi"/>
                <w:b/>
                <w:bCs/>
                <w:color w:val="FFFFFF"/>
                <w:sz w:val="22"/>
                <w:lang w:eastAsia="en-GB"/>
              </w:rPr>
            </w:pPr>
            <w:r w:rsidRPr="00670E4E">
              <w:rPr>
                <w:rFonts w:asciiTheme="minorHAnsi" w:eastAsia="Times New Roman" w:hAnsiTheme="minorHAnsi" w:cstheme="minorHAnsi"/>
                <w:b/>
                <w:bCs/>
                <w:color w:val="FFFFFF"/>
                <w:sz w:val="22"/>
                <w:lang w:eastAsia="en-GB"/>
              </w:rPr>
              <w:t>Climate scenarios</w:t>
            </w:r>
          </w:p>
        </w:tc>
        <w:tc>
          <w:tcPr>
            <w:tcW w:w="1442" w:type="dxa"/>
            <w:shd w:val="clear" w:color="auto" w:fill="365F91"/>
            <w:vAlign w:val="center"/>
            <w:hideMark/>
          </w:tcPr>
          <w:p w14:paraId="7C9083E3" w14:textId="77777777" w:rsidR="00E15EB3" w:rsidRPr="00670E4E" w:rsidRDefault="00E15EB3" w:rsidP="00670E4E">
            <w:pPr>
              <w:spacing w:before="40" w:after="40" w:line="240" w:lineRule="auto"/>
              <w:jc w:val="center"/>
              <w:rPr>
                <w:rFonts w:asciiTheme="minorHAnsi" w:eastAsia="Times New Roman" w:hAnsiTheme="minorHAnsi" w:cstheme="minorHAnsi"/>
                <w:b/>
                <w:bCs/>
                <w:color w:val="FFFFFF"/>
                <w:sz w:val="22"/>
                <w:lang w:eastAsia="en-GB"/>
              </w:rPr>
            </w:pPr>
            <w:r w:rsidRPr="00670E4E">
              <w:rPr>
                <w:rFonts w:asciiTheme="minorHAnsi" w:eastAsia="Times New Roman" w:hAnsiTheme="minorHAnsi" w:cstheme="minorHAnsi"/>
                <w:b/>
                <w:bCs/>
                <w:color w:val="FFFFFF"/>
                <w:sz w:val="22"/>
                <w:lang w:eastAsia="en-GB"/>
              </w:rPr>
              <w:t>NPV</w:t>
            </w:r>
          </w:p>
          <w:p w14:paraId="4F20A136" w14:textId="77777777" w:rsidR="00E15EB3" w:rsidRPr="00670E4E" w:rsidRDefault="00E15EB3" w:rsidP="00670E4E">
            <w:pPr>
              <w:spacing w:before="40" w:after="40" w:line="240" w:lineRule="auto"/>
              <w:jc w:val="center"/>
              <w:rPr>
                <w:rFonts w:asciiTheme="minorHAnsi" w:eastAsia="Times New Roman" w:hAnsiTheme="minorHAnsi" w:cstheme="minorHAnsi"/>
                <w:b/>
                <w:bCs/>
                <w:color w:val="FFFFFF"/>
                <w:sz w:val="22"/>
                <w:lang w:eastAsia="en-GB"/>
              </w:rPr>
            </w:pPr>
            <w:r w:rsidRPr="00670E4E">
              <w:rPr>
                <w:rFonts w:asciiTheme="minorHAnsi" w:eastAsia="Times New Roman" w:hAnsiTheme="minorHAnsi" w:cstheme="minorHAnsi"/>
                <w:b/>
                <w:bCs/>
                <w:color w:val="FFFFFF"/>
                <w:sz w:val="22"/>
                <w:lang w:eastAsia="en-GB"/>
              </w:rPr>
              <w:t>(€ million)</w:t>
            </w:r>
          </w:p>
        </w:tc>
        <w:tc>
          <w:tcPr>
            <w:tcW w:w="2070" w:type="dxa"/>
            <w:shd w:val="clear" w:color="auto" w:fill="365F91"/>
            <w:vAlign w:val="center"/>
            <w:hideMark/>
          </w:tcPr>
          <w:p w14:paraId="31D5774D" w14:textId="11057D24" w:rsidR="00E15EB3" w:rsidRPr="00670E4E" w:rsidRDefault="00522DA8" w:rsidP="00670E4E">
            <w:pPr>
              <w:spacing w:before="40" w:after="40" w:line="240" w:lineRule="auto"/>
              <w:jc w:val="center"/>
              <w:rPr>
                <w:rFonts w:asciiTheme="minorHAnsi" w:eastAsia="Times New Roman" w:hAnsiTheme="minorHAnsi" w:cstheme="minorHAnsi"/>
                <w:b/>
                <w:bCs/>
                <w:color w:val="FFFFFF"/>
                <w:sz w:val="22"/>
                <w:lang w:eastAsia="en-GB"/>
              </w:rPr>
            </w:pPr>
            <w:r w:rsidRPr="00670E4E">
              <w:rPr>
                <w:rFonts w:asciiTheme="minorHAnsi" w:eastAsia="Times New Roman" w:hAnsiTheme="minorHAnsi" w:cstheme="minorHAnsi"/>
                <w:b/>
                <w:bCs/>
                <w:color w:val="FFFFFF"/>
                <w:sz w:val="22"/>
                <w:lang w:eastAsia="en-GB"/>
              </w:rPr>
              <w:t>Cost-effectiveness</w:t>
            </w:r>
            <w:r w:rsidRPr="00670E4E">
              <w:rPr>
                <w:rFonts w:asciiTheme="minorHAnsi" w:eastAsia="Times New Roman" w:hAnsiTheme="minorHAnsi" w:cstheme="minorHAnsi"/>
                <w:b/>
                <w:bCs/>
                <w:color w:val="FFFFFF"/>
                <w:sz w:val="22"/>
                <w:lang w:eastAsia="en-GB"/>
              </w:rPr>
              <w:br/>
              <w:t>(Benefit/Cost ratio)</w:t>
            </w:r>
          </w:p>
        </w:tc>
      </w:tr>
      <w:tr w:rsidR="00E15EB3" w:rsidRPr="00670E4E" w14:paraId="64B9FA47" w14:textId="77777777" w:rsidTr="00670E4E">
        <w:trPr>
          <w:trHeight w:val="300"/>
          <w:jc w:val="center"/>
        </w:trPr>
        <w:tc>
          <w:tcPr>
            <w:tcW w:w="3330" w:type="dxa"/>
            <w:shd w:val="clear" w:color="auto" w:fill="B8CCE4"/>
            <w:hideMark/>
          </w:tcPr>
          <w:p w14:paraId="0FB476D7" w14:textId="7D17F197" w:rsidR="00E15EB3" w:rsidRPr="00670E4E" w:rsidRDefault="00522DA8" w:rsidP="00670E4E">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Realistic scenario</w:t>
            </w:r>
            <w:r w:rsidR="00E15EB3" w:rsidRPr="00670E4E">
              <w:rPr>
                <w:rFonts w:asciiTheme="minorHAnsi" w:eastAsia="Times New Roman" w:hAnsiTheme="minorHAnsi" w:cstheme="minorHAnsi"/>
                <w:b/>
                <w:color w:val="000000"/>
                <w:sz w:val="22"/>
                <w:lang w:eastAsia="en-GB"/>
              </w:rPr>
              <w:t xml:space="preserve"> +2°C</w:t>
            </w:r>
          </w:p>
        </w:tc>
        <w:tc>
          <w:tcPr>
            <w:tcW w:w="1442" w:type="dxa"/>
            <w:shd w:val="clear" w:color="auto" w:fill="auto"/>
            <w:hideMark/>
          </w:tcPr>
          <w:p w14:paraId="193FC3D0"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1.66</w:t>
            </w:r>
          </w:p>
        </w:tc>
        <w:tc>
          <w:tcPr>
            <w:tcW w:w="2070" w:type="dxa"/>
            <w:shd w:val="clear" w:color="auto" w:fill="auto"/>
            <w:hideMark/>
          </w:tcPr>
          <w:p w14:paraId="3E47D4C2"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1.02</w:t>
            </w:r>
          </w:p>
        </w:tc>
      </w:tr>
      <w:tr w:rsidR="00E15EB3" w:rsidRPr="00670E4E" w14:paraId="6801FBE7" w14:textId="77777777" w:rsidTr="00670E4E">
        <w:trPr>
          <w:trHeight w:val="300"/>
          <w:jc w:val="center"/>
        </w:trPr>
        <w:tc>
          <w:tcPr>
            <w:tcW w:w="3330" w:type="dxa"/>
            <w:shd w:val="clear" w:color="auto" w:fill="B8CCE4"/>
            <w:hideMark/>
          </w:tcPr>
          <w:p w14:paraId="4DC373E6" w14:textId="77777777" w:rsidR="00E15EB3" w:rsidRPr="00670E4E" w:rsidRDefault="00E15EB3" w:rsidP="00670E4E">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Optimistic scenario +2°C</w:t>
            </w:r>
          </w:p>
        </w:tc>
        <w:tc>
          <w:tcPr>
            <w:tcW w:w="1442" w:type="dxa"/>
            <w:shd w:val="clear" w:color="auto" w:fill="auto"/>
            <w:hideMark/>
          </w:tcPr>
          <w:p w14:paraId="5E420CEE"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26.34</w:t>
            </w:r>
          </w:p>
        </w:tc>
        <w:tc>
          <w:tcPr>
            <w:tcW w:w="2070" w:type="dxa"/>
            <w:shd w:val="clear" w:color="auto" w:fill="auto"/>
            <w:hideMark/>
          </w:tcPr>
          <w:p w14:paraId="26F6E027"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1.26</w:t>
            </w:r>
          </w:p>
        </w:tc>
      </w:tr>
      <w:tr w:rsidR="00E15EB3" w:rsidRPr="00670E4E" w14:paraId="2D2BA28E" w14:textId="77777777" w:rsidTr="00670E4E">
        <w:trPr>
          <w:trHeight w:val="315"/>
          <w:jc w:val="center"/>
        </w:trPr>
        <w:tc>
          <w:tcPr>
            <w:tcW w:w="3330" w:type="dxa"/>
            <w:shd w:val="clear" w:color="auto" w:fill="B8CCE4"/>
            <w:hideMark/>
          </w:tcPr>
          <w:p w14:paraId="2F29AE8D" w14:textId="77777777" w:rsidR="00E15EB3" w:rsidRPr="00670E4E" w:rsidRDefault="00E15EB3" w:rsidP="00670E4E">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Pessimistic scenario +2°C</w:t>
            </w:r>
          </w:p>
        </w:tc>
        <w:tc>
          <w:tcPr>
            <w:tcW w:w="1442" w:type="dxa"/>
            <w:shd w:val="clear" w:color="auto" w:fill="auto"/>
            <w:hideMark/>
          </w:tcPr>
          <w:p w14:paraId="6D1A24B2"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-23.01</w:t>
            </w:r>
          </w:p>
        </w:tc>
        <w:tc>
          <w:tcPr>
            <w:tcW w:w="2070" w:type="dxa"/>
            <w:shd w:val="clear" w:color="auto" w:fill="auto"/>
            <w:hideMark/>
          </w:tcPr>
          <w:p w14:paraId="1EFEB9D3"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0.77</w:t>
            </w:r>
          </w:p>
        </w:tc>
      </w:tr>
      <w:tr w:rsidR="00E15EB3" w:rsidRPr="00670E4E" w14:paraId="0AD2B091" w14:textId="77777777" w:rsidTr="00670E4E">
        <w:trPr>
          <w:trHeight w:val="300"/>
          <w:jc w:val="center"/>
        </w:trPr>
        <w:tc>
          <w:tcPr>
            <w:tcW w:w="3330" w:type="dxa"/>
            <w:shd w:val="clear" w:color="auto" w:fill="B8CCE4"/>
            <w:hideMark/>
          </w:tcPr>
          <w:p w14:paraId="7E07DF53" w14:textId="23EBD1F1" w:rsidR="00E15EB3" w:rsidRPr="00670E4E" w:rsidRDefault="00522DA8" w:rsidP="00670E4E">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Realistic scenario</w:t>
            </w:r>
            <w:r w:rsidR="00E15EB3" w:rsidRPr="00670E4E">
              <w:rPr>
                <w:rFonts w:asciiTheme="minorHAnsi" w:eastAsia="Times New Roman" w:hAnsiTheme="minorHAnsi" w:cstheme="minorHAnsi"/>
                <w:b/>
                <w:color w:val="000000"/>
                <w:sz w:val="22"/>
                <w:lang w:eastAsia="en-GB"/>
              </w:rPr>
              <w:t xml:space="preserve"> +4°C</w:t>
            </w:r>
          </w:p>
        </w:tc>
        <w:tc>
          <w:tcPr>
            <w:tcW w:w="1442" w:type="dxa"/>
            <w:shd w:val="clear" w:color="auto" w:fill="auto"/>
            <w:hideMark/>
          </w:tcPr>
          <w:p w14:paraId="0F0F66C5"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291.87</w:t>
            </w:r>
          </w:p>
        </w:tc>
        <w:tc>
          <w:tcPr>
            <w:tcW w:w="2070" w:type="dxa"/>
            <w:shd w:val="clear" w:color="auto" w:fill="auto"/>
            <w:hideMark/>
          </w:tcPr>
          <w:p w14:paraId="5CE65188"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3.92</w:t>
            </w:r>
          </w:p>
        </w:tc>
      </w:tr>
      <w:tr w:rsidR="00E15EB3" w:rsidRPr="00670E4E" w14:paraId="271E652B" w14:textId="77777777" w:rsidTr="00670E4E">
        <w:trPr>
          <w:trHeight w:val="300"/>
          <w:jc w:val="center"/>
        </w:trPr>
        <w:tc>
          <w:tcPr>
            <w:tcW w:w="3330" w:type="dxa"/>
            <w:shd w:val="clear" w:color="auto" w:fill="B8CCE4"/>
            <w:hideMark/>
          </w:tcPr>
          <w:p w14:paraId="4FCC5C34" w14:textId="77777777" w:rsidR="00E15EB3" w:rsidRPr="00670E4E" w:rsidRDefault="00E15EB3" w:rsidP="00670E4E">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Optimistic scenario +4°C</w:t>
            </w:r>
          </w:p>
        </w:tc>
        <w:tc>
          <w:tcPr>
            <w:tcW w:w="1442" w:type="dxa"/>
            <w:shd w:val="clear" w:color="auto" w:fill="auto"/>
            <w:hideMark/>
          </w:tcPr>
          <w:p w14:paraId="6DFA1333"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385.53</w:t>
            </w:r>
          </w:p>
        </w:tc>
        <w:tc>
          <w:tcPr>
            <w:tcW w:w="2070" w:type="dxa"/>
            <w:shd w:val="clear" w:color="auto" w:fill="auto"/>
            <w:hideMark/>
          </w:tcPr>
          <w:p w14:paraId="2DBF8357"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4.85</w:t>
            </w:r>
          </w:p>
        </w:tc>
      </w:tr>
      <w:tr w:rsidR="00E15EB3" w:rsidRPr="00670E4E" w14:paraId="304B36FA" w14:textId="77777777" w:rsidTr="00670E4E">
        <w:trPr>
          <w:trHeight w:val="315"/>
          <w:jc w:val="center"/>
        </w:trPr>
        <w:tc>
          <w:tcPr>
            <w:tcW w:w="3330" w:type="dxa"/>
            <w:shd w:val="clear" w:color="auto" w:fill="B8CCE4"/>
            <w:hideMark/>
          </w:tcPr>
          <w:p w14:paraId="541BDDD0" w14:textId="57EE89F3" w:rsidR="00E15EB3" w:rsidRPr="00670E4E" w:rsidRDefault="00E15EB3" w:rsidP="00670E4E">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 xml:space="preserve">Pessimistic </w:t>
            </w:r>
            <w:r w:rsidR="00522DA8" w:rsidRPr="00670E4E">
              <w:rPr>
                <w:rFonts w:asciiTheme="minorHAnsi" w:eastAsia="Times New Roman" w:hAnsiTheme="minorHAnsi" w:cstheme="minorHAnsi"/>
                <w:b/>
                <w:color w:val="000000"/>
                <w:sz w:val="22"/>
                <w:lang w:eastAsia="en-GB"/>
              </w:rPr>
              <w:t>scenario +</w:t>
            </w:r>
            <w:r w:rsidRPr="00670E4E">
              <w:rPr>
                <w:rFonts w:asciiTheme="minorHAnsi" w:eastAsia="Times New Roman" w:hAnsiTheme="minorHAnsi" w:cstheme="minorHAnsi"/>
                <w:b/>
                <w:color w:val="000000"/>
                <w:sz w:val="22"/>
                <w:lang w:eastAsia="en-GB"/>
              </w:rPr>
              <w:t>4°C</w:t>
            </w:r>
          </w:p>
        </w:tc>
        <w:tc>
          <w:tcPr>
            <w:tcW w:w="1442" w:type="dxa"/>
            <w:shd w:val="clear" w:color="auto" w:fill="auto"/>
            <w:hideMark/>
          </w:tcPr>
          <w:p w14:paraId="4C19616F"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198.22</w:t>
            </w:r>
          </w:p>
        </w:tc>
        <w:tc>
          <w:tcPr>
            <w:tcW w:w="2070" w:type="dxa"/>
            <w:shd w:val="clear" w:color="auto" w:fill="auto"/>
            <w:hideMark/>
          </w:tcPr>
          <w:p w14:paraId="04BBB63F" w14:textId="77777777" w:rsidR="00E15EB3" w:rsidRPr="00670E4E" w:rsidRDefault="00E15EB3" w:rsidP="00670E4E">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2.98</w:t>
            </w:r>
          </w:p>
        </w:tc>
      </w:tr>
    </w:tbl>
    <w:p w14:paraId="78CB6BAF" w14:textId="587FD945" w:rsidR="00B87E97" w:rsidRPr="00B87E97" w:rsidRDefault="00B87E97" w:rsidP="00B87E97">
      <w:pPr>
        <w:pStyle w:val="BodyText"/>
        <w:spacing w:before="200"/>
        <w:ind w:left="0" w:firstLine="0"/>
      </w:pPr>
      <w:r w:rsidRPr="00670E4E">
        <w:rPr>
          <w:rFonts w:cs="Times New Roman"/>
        </w:rPr>
        <w:t>The</w:t>
      </w:r>
      <w:r w:rsidRPr="00C15CFF">
        <w:rPr>
          <w:u w:color="000000"/>
          <w:bdr w:val="nil"/>
        </w:rPr>
        <w:t xml:space="preserve"> projection shows that on average, under the +2°C realistic scenario, the total cash flow in NPV is €</w:t>
      </w:r>
      <w:r>
        <w:rPr>
          <w:u w:color="000000"/>
          <w:bdr w:val="nil"/>
        </w:rPr>
        <w:t>1.7</w:t>
      </w:r>
      <w:r w:rsidRPr="00C15CFF">
        <w:rPr>
          <w:rFonts w:eastAsia="Times New Roman"/>
        </w:rPr>
        <w:t xml:space="preserve"> </w:t>
      </w:r>
      <w:r>
        <w:rPr>
          <w:rFonts w:eastAsia="Times New Roman"/>
        </w:rPr>
        <w:t>m</w:t>
      </w:r>
      <w:r w:rsidRPr="00C15CFF">
        <w:rPr>
          <w:rFonts w:eastAsia="Times New Roman"/>
        </w:rPr>
        <w:t xml:space="preserve">illion, </w:t>
      </w:r>
      <w:r w:rsidRPr="00C15CFF">
        <w:rPr>
          <w:u w:color="000000"/>
          <w:bdr w:val="nil"/>
        </w:rPr>
        <w:t>and €</w:t>
      </w:r>
      <w:r>
        <w:rPr>
          <w:u w:color="000000"/>
          <w:bdr w:val="nil"/>
        </w:rPr>
        <w:t>291.9</w:t>
      </w:r>
      <w:r w:rsidRPr="00C15CFF">
        <w:rPr>
          <w:rFonts w:eastAsia="Times New Roman"/>
        </w:rPr>
        <w:t xml:space="preserve"> </w:t>
      </w:r>
      <w:r>
        <w:rPr>
          <w:rFonts w:eastAsia="Times New Roman"/>
        </w:rPr>
        <w:t>m</w:t>
      </w:r>
      <w:r w:rsidRPr="00C15CFF">
        <w:rPr>
          <w:rFonts w:eastAsia="Times New Roman"/>
        </w:rPr>
        <w:t xml:space="preserve">illion under the </w:t>
      </w:r>
      <w:r w:rsidRPr="00C15CFF">
        <w:rPr>
          <w:u w:color="000000"/>
          <w:bdr w:val="nil"/>
        </w:rPr>
        <w:t>realistic scenario at +4°C. Under the optimistic scenario, the projected cash flow in NPV is €</w:t>
      </w:r>
      <w:r>
        <w:rPr>
          <w:u w:color="000000"/>
          <w:bdr w:val="nil"/>
        </w:rPr>
        <w:t>26.3</w:t>
      </w:r>
      <w:r w:rsidRPr="00C15CFF">
        <w:rPr>
          <w:u w:color="000000"/>
          <w:bdr w:val="nil"/>
        </w:rPr>
        <w:t xml:space="preserve"> </w:t>
      </w:r>
      <w:r>
        <w:rPr>
          <w:u w:color="000000"/>
          <w:bdr w:val="nil"/>
        </w:rPr>
        <w:t>m</w:t>
      </w:r>
      <w:r w:rsidRPr="00C15CFF">
        <w:rPr>
          <w:rFonts w:eastAsia="Times New Roman"/>
        </w:rPr>
        <w:t>illion</w:t>
      </w:r>
      <w:r w:rsidRPr="00C15CFF">
        <w:rPr>
          <w:u w:color="000000"/>
          <w:bdr w:val="nil"/>
        </w:rPr>
        <w:t xml:space="preserve"> under the +2°C scenario and €</w:t>
      </w:r>
      <w:r>
        <w:rPr>
          <w:u w:color="000000"/>
          <w:bdr w:val="nil"/>
        </w:rPr>
        <w:t>385.5 m</w:t>
      </w:r>
      <w:r w:rsidRPr="00C15CFF">
        <w:rPr>
          <w:rFonts w:eastAsia="Times New Roman"/>
        </w:rPr>
        <w:t>illion</w:t>
      </w:r>
      <w:r w:rsidRPr="00C15CFF">
        <w:rPr>
          <w:u w:color="000000"/>
          <w:bdr w:val="nil"/>
        </w:rPr>
        <w:t xml:space="preserve"> under the +4°C scenario. Even under the pessimistic scenario, the future cash flow in NPV is projected at </w:t>
      </w:r>
      <w:r w:rsidR="0059722C">
        <w:rPr>
          <w:u w:color="000000"/>
          <w:bdr w:val="nil"/>
        </w:rPr>
        <w:t xml:space="preserve">minus </w:t>
      </w:r>
      <w:r w:rsidRPr="00C15CFF">
        <w:rPr>
          <w:u w:color="000000"/>
          <w:bdr w:val="nil"/>
        </w:rPr>
        <w:t>€</w:t>
      </w:r>
      <w:r>
        <w:rPr>
          <w:u w:color="000000"/>
          <w:bdr w:val="nil"/>
        </w:rPr>
        <w:t>23.0 m</w:t>
      </w:r>
      <w:r w:rsidRPr="00C15CFF">
        <w:rPr>
          <w:rFonts w:eastAsia="Times New Roman"/>
        </w:rPr>
        <w:t xml:space="preserve">illion </w:t>
      </w:r>
      <w:r w:rsidRPr="00C15CFF">
        <w:rPr>
          <w:u w:color="000000"/>
          <w:bdr w:val="nil"/>
        </w:rPr>
        <w:t>at +2°C and €</w:t>
      </w:r>
      <w:r>
        <w:rPr>
          <w:u w:color="000000"/>
          <w:bdr w:val="nil"/>
        </w:rPr>
        <w:t>198.2 m</w:t>
      </w:r>
      <w:r w:rsidRPr="00C15CFF">
        <w:rPr>
          <w:rFonts w:eastAsia="Times New Roman"/>
        </w:rPr>
        <w:t>illion</w:t>
      </w:r>
      <w:r w:rsidRPr="00C15CFF">
        <w:rPr>
          <w:u w:color="000000"/>
          <w:bdr w:val="nil"/>
        </w:rPr>
        <w:t xml:space="preserve"> at +4°C.</w:t>
      </w:r>
    </w:p>
    <w:p w14:paraId="1770ABEE" w14:textId="57352EA6" w:rsidR="00103DB0" w:rsidRDefault="00103DB0" w:rsidP="00103DB0">
      <w:pPr>
        <w:pStyle w:val="BodyText"/>
        <w:ind w:left="0" w:firstLine="0"/>
      </w:pPr>
      <w:r w:rsidRPr="005E6E7B">
        <w:rPr>
          <w:bCs/>
          <w:iCs/>
        </w:rPr>
        <w:t>As presented in</w:t>
      </w:r>
      <w:r>
        <w:rPr>
          <w:b/>
          <w:bCs/>
          <w:i/>
          <w:iCs/>
        </w:rPr>
        <w:t xml:space="preserve"> </w:t>
      </w:r>
      <w:r w:rsidR="0059722C" w:rsidRPr="002E705E">
        <w:rPr>
          <w:b/>
          <w:i/>
        </w:rPr>
        <w:t>T</w:t>
      </w:r>
      <w:r w:rsidR="00B515CB" w:rsidRPr="002E705E">
        <w:rPr>
          <w:b/>
          <w:i/>
        </w:rPr>
        <w:t>able</w:t>
      </w:r>
      <w:r w:rsidR="0059722C" w:rsidRPr="002E705E">
        <w:rPr>
          <w:b/>
          <w:i/>
        </w:rPr>
        <w:t xml:space="preserve"> 14</w:t>
      </w:r>
      <w:r w:rsidRPr="005E6E7B">
        <w:rPr>
          <w:bCs/>
          <w:iCs/>
        </w:rPr>
        <w:t>,</w:t>
      </w:r>
      <w:r w:rsidRPr="001B1843">
        <w:t xml:space="preserve"> a higher NPV for the agriculture sector under </w:t>
      </w:r>
      <w:r>
        <w:t>all</w:t>
      </w:r>
      <w:r w:rsidRPr="001B1843">
        <w:t xml:space="preserve"> +4°C temperature rise scenario</w:t>
      </w:r>
      <w:r>
        <w:t>s</w:t>
      </w:r>
      <w:r w:rsidRPr="001B1843">
        <w:t xml:space="preserve"> (</w:t>
      </w:r>
      <w:r>
        <w:t>realistic</w:t>
      </w:r>
      <w:r w:rsidRPr="001B1843">
        <w:t>, optimistic</w:t>
      </w:r>
      <w:r>
        <w:t>,</w:t>
      </w:r>
      <w:r w:rsidRPr="001B1843">
        <w:t xml:space="preserve"> and pessimistic)</w:t>
      </w:r>
      <w:r>
        <w:t xml:space="preserve"> is calculated</w:t>
      </w:r>
      <w:r w:rsidRPr="001B1843">
        <w:t>.</w:t>
      </w:r>
      <w:r w:rsidRPr="00BB236D">
        <w:t xml:space="preserve"> The results </w:t>
      </w:r>
      <w:r w:rsidRPr="00BB236D">
        <w:lastRenderedPageBreak/>
        <w:t>indicate that</w:t>
      </w:r>
      <w:r>
        <w:t xml:space="preserve"> only under the </w:t>
      </w:r>
      <w:r w:rsidRPr="00BB236D">
        <w:t>+2</w:t>
      </w:r>
      <w:r w:rsidRPr="00E9204E">
        <w:t>°C</w:t>
      </w:r>
      <w:r>
        <w:t xml:space="preserve"> pessimistic scenario, soft </w:t>
      </w:r>
      <w:r w:rsidRPr="00BB236D">
        <w:t xml:space="preserve">adaptation measures are </w:t>
      </w:r>
      <w:r>
        <w:t>inefficient (the NPV is negative with a</w:t>
      </w:r>
      <w:r w:rsidRPr="00C852CE">
        <w:t xml:space="preserve"> total cash flow </w:t>
      </w:r>
      <w:r>
        <w:t xml:space="preserve">until 2050 of minus </w:t>
      </w:r>
      <w:r w:rsidRPr="00A62B09">
        <w:t>€</w:t>
      </w:r>
      <w:r w:rsidRPr="00C852CE">
        <w:t>23 million</w:t>
      </w:r>
      <w:r>
        <w:t>). This indicates that the implementation of measures would not lead to achieving positive effects under this scenario.</w:t>
      </w:r>
    </w:p>
    <w:p w14:paraId="58808BC5" w14:textId="37E68AC7" w:rsidR="00103DB0" w:rsidRDefault="00103DB0" w:rsidP="00103DB0">
      <w:pPr>
        <w:pStyle w:val="BodyText"/>
        <w:ind w:left="0" w:firstLine="0"/>
        <w:rPr>
          <w:rFonts w:eastAsia="Times New Roman"/>
          <w:bCs/>
          <w:lang w:eastAsia="en-GB"/>
        </w:rPr>
      </w:pPr>
      <w:r>
        <w:t xml:space="preserve">In all other scenarios, where adaptation measures are applied, the </w:t>
      </w:r>
      <w:r w:rsidRPr="00C852CE">
        <w:t xml:space="preserve">NPV is positive, </w:t>
      </w:r>
      <w:r>
        <w:t>showing</w:t>
      </w:r>
      <w:r w:rsidRPr="00C852CE">
        <w:t xml:space="preserve"> that investment </w:t>
      </w:r>
      <w:r>
        <w:t>until 2050 is</w:t>
      </w:r>
      <w:r w:rsidRPr="00C852CE">
        <w:t xml:space="preserve"> economic</w:t>
      </w:r>
      <w:r>
        <w:t>ally</w:t>
      </w:r>
      <w:r w:rsidRPr="00C852CE">
        <w:t xml:space="preserve"> ef</w:t>
      </w:r>
      <w:r>
        <w:t>ficient</w:t>
      </w:r>
      <w:r w:rsidRPr="00736D67">
        <w:rPr>
          <w:rFonts w:eastAsia="Times New Roman"/>
          <w:bCs/>
          <w:lang w:eastAsia="en-GB"/>
        </w:rPr>
        <w:t>.</w:t>
      </w:r>
    </w:p>
    <w:p w14:paraId="27D42DE2" w14:textId="371FB9E2" w:rsidR="00103DB0" w:rsidRPr="00103DB0" w:rsidRDefault="00103DB0" w:rsidP="00103DB0">
      <w:pPr>
        <w:pStyle w:val="BodyText"/>
        <w:ind w:left="0" w:firstLine="0"/>
        <w:rPr>
          <w:rFonts w:eastAsia="Times New Roman"/>
          <w:u w:color="000000"/>
          <w:bdr w:val="nil"/>
        </w:rPr>
      </w:pPr>
      <w:bookmarkStart w:id="476" w:name="_Hlk517266994"/>
      <w:r w:rsidRPr="00BB5186">
        <w:rPr>
          <w:u w:color="000000"/>
          <w:bdr w:val="nil"/>
        </w:rPr>
        <w:t>Within the current analysis, the cost-effectiveness of the adaptation measures is used to quantify the effect of investments under each scenario.</w:t>
      </w:r>
      <w:r w:rsidRPr="00BB5186">
        <w:rPr>
          <w:rFonts w:eastAsia="Times New Roman"/>
          <w:u w:color="000000"/>
          <w:bdr w:val="nil"/>
          <w:vertAlign w:val="superscript"/>
        </w:rPr>
        <w:footnoteReference w:id="47"/>
      </w:r>
      <w:r w:rsidRPr="00BB5186">
        <w:rPr>
          <w:u w:color="000000"/>
          <w:bdr w:val="nil"/>
        </w:rPr>
        <w:t xml:space="preserve"> </w:t>
      </w:r>
      <w:bookmarkEnd w:id="476"/>
      <w:r w:rsidRPr="00BB5186">
        <w:rPr>
          <w:u w:color="000000"/>
          <w:bdr w:val="nil"/>
        </w:rPr>
        <w:t>Under the +2°C realistic scenario, the benefit/cost ratio is €</w:t>
      </w:r>
      <w:r>
        <w:rPr>
          <w:u w:color="000000"/>
          <w:bdr w:val="nil"/>
        </w:rPr>
        <w:t>1.02</w:t>
      </w:r>
      <w:r w:rsidRPr="00BB5186">
        <w:rPr>
          <w:rFonts w:eastAsia="Times New Roman"/>
        </w:rPr>
        <w:t xml:space="preserve"> </w:t>
      </w:r>
      <w:r w:rsidRPr="00BB5186">
        <w:rPr>
          <w:u w:color="000000"/>
          <w:bdr w:val="nil"/>
        </w:rPr>
        <w:t>(that is, the benefits achieved per Euro spent), and €</w:t>
      </w:r>
      <w:r>
        <w:rPr>
          <w:u w:color="000000"/>
          <w:bdr w:val="nil"/>
        </w:rPr>
        <w:t>3.92</w:t>
      </w:r>
      <w:r w:rsidRPr="00BB5186">
        <w:rPr>
          <w:rFonts w:eastAsia="Times New Roman"/>
        </w:rPr>
        <w:t xml:space="preserve"> under the </w:t>
      </w:r>
      <w:r w:rsidRPr="00BB5186">
        <w:rPr>
          <w:u w:color="000000"/>
          <w:bdr w:val="nil"/>
        </w:rPr>
        <w:t>+4°C realistic scenario. The benefit is higher at +4°C temperature rise. In that case, the benefit is €</w:t>
      </w:r>
      <w:r>
        <w:rPr>
          <w:u w:color="000000"/>
          <w:bdr w:val="nil"/>
        </w:rPr>
        <w:t>4.85</w:t>
      </w:r>
      <w:r w:rsidRPr="00BB5186">
        <w:rPr>
          <w:u w:color="000000"/>
          <w:bdr w:val="nil"/>
        </w:rPr>
        <w:t xml:space="preserve"> per one Euro of investment </w:t>
      </w:r>
      <w:r w:rsidRPr="00BB5186">
        <w:rPr>
          <w:rFonts w:eastAsia="Times New Roman"/>
        </w:rPr>
        <w:t>under</w:t>
      </w:r>
      <w:r w:rsidRPr="00BB5186">
        <w:rPr>
          <w:u w:color="000000"/>
          <w:bdr w:val="nil"/>
        </w:rPr>
        <w:t xml:space="preserve"> the optimistic scenario and €</w:t>
      </w:r>
      <w:r>
        <w:rPr>
          <w:u w:color="000000"/>
          <w:bdr w:val="nil"/>
        </w:rPr>
        <w:t>2.98</w:t>
      </w:r>
      <w:r w:rsidRPr="00BB5186">
        <w:rPr>
          <w:u w:color="000000"/>
          <w:bdr w:val="nil"/>
        </w:rPr>
        <w:t xml:space="preserve"> per one Euro of investment</w:t>
      </w:r>
      <w:r w:rsidRPr="00BB5186" w:rsidDel="00DC48AC">
        <w:rPr>
          <w:u w:color="000000"/>
          <w:bdr w:val="nil"/>
        </w:rPr>
        <w:t xml:space="preserve"> </w:t>
      </w:r>
      <w:r w:rsidRPr="00BB5186">
        <w:rPr>
          <w:u w:color="000000"/>
          <w:bdr w:val="nil"/>
        </w:rPr>
        <w:t>under the pessimistic scenario.</w:t>
      </w:r>
    </w:p>
    <w:p w14:paraId="37E8C484" w14:textId="12068B4D" w:rsidR="005D2316" w:rsidRDefault="005D2316" w:rsidP="005D2316">
      <w:pPr>
        <w:pStyle w:val="BodyText"/>
        <w:ind w:left="0" w:firstLine="0"/>
      </w:pPr>
      <w:r>
        <w:t xml:space="preserve">The </w:t>
      </w:r>
      <w:r w:rsidRPr="00265330">
        <w:t xml:space="preserve">NPV calculation shows that investments in adaptation measures </w:t>
      </w:r>
      <w:r>
        <w:t>are</w:t>
      </w:r>
      <w:r w:rsidRPr="00265330">
        <w:t xml:space="preserve"> economical</w:t>
      </w:r>
      <w:r>
        <w:t>ly</w:t>
      </w:r>
      <w:r w:rsidRPr="00265330">
        <w:t xml:space="preserve"> efficient. </w:t>
      </w:r>
      <w:r>
        <w:t>I</w:t>
      </w:r>
      <w:r w:rsidRPr="00E114F5">
        <w:t xml:space="preserve">nvestment </w:t>
      </w:r>
      <w:r>
        <w:t xml:space="preserve">in agriculture through implementation of adaptation measures </w:t>
      </w:r>
      <w:r w:rsidRPr="00E114F5">
        <w:t xml:space="preserve">will have </w:t>
      </w:r>
      <w:r>
        <w:t xml:space="preserve">a </w:t>
      </w:r>
      <w:r w:rsidRPr="00E114F5">
        <w:t xml:space="preserve">positive impact on the </w:t>
      </w:r>
      <w:r>
        <w:t>sector</w:t>
      </w:r>
      <w:r w:rsidRPr="00E114F5">
        <w:t>.</w:t>
      </w:r>
    </w:p>
    <w:p w14:paraId="75EA41BA" w14:textId="635847FB" w:rsidR="00F57B60" w:rsidRPr="0056726C" w:rsidRDefault="00B71ACB" w:rsidP="00B71ACB">
      <w:pPr>
        <w:pStyle w:val="Heading3"/>
        <w:numPr>
          <w:ilvl w:val="0"/>
          <w:numId w:val="0"/>
        </w:numPr>
        <w:ind w:left="720" w:hanging="720"/>
      </w:pPr>
      <w:bookmarkStart w:id="477" w:name="_Toc485126287"/>
      <w:bookmarkStart w:id="478" w:name="_Toc499887950"/>
      <w:bookmarkStart w:id="479" w:name="_Toc504671865"/>
      <w:bookmarkStart w:id="480" w:name="_Toc504672392"/>
      <w:bookmarkStart w:id="481" w:name="_Toc517701362"/>
      <w:r w:rsidRPr="0056726C">
        <w:t xml:space="preserve">3.3.4. </w:t>
      </w:r>
      <w:r w:rsidR="00F57B60" w:rsidRPr="0056726C">
        <w:t>Efforts</w:t>
      </w:r>
      <w:bookmarkEnd w:id="477"/>
      <w:bookmarkEnd w:id="478"/>
      <w:bookmarkEnd w:id="479"/>
      <w:bookmarkEnd w:id="480"/>
      <w:bookmarkEnd w:id="481"/>
    </w:p>
    <w:p w14:paraId="36E86818" w14:textId="201AD627" w:rsidR="00F57B60" w:rsidRPr="0056726C" w:rsidRDefault="00F57B60" w:rsidP="00370214">
      <w:pPr>
        <w:pStyle w:val="BodyText"/>
        <w:ind w:left="0" w:firstLine="0"/>
        <w:rPr>
          <w:lang w:val="en-US"/>
        </w:rPr>
      </w:pPr>
      <w:r w:rsidRPr="0056726C">
        <w:rPr>
          <w:b/>
          <w:shd w:val="clear" w:color="auto" w:fill="FFFFFF"/>
          <w:lang w:val="en-US"/>
        </w:rPr>
        <w:t>The implementation of the proposed adaptation options in the agriculture sector will require considerable effort</w:t>
      </w:r>
      <w:r w:rsidRPr="0056726C">
        <w:rPr>
          <w:shd w:val="clear" w:color="auto" w:fill="FFFFFF"/>
          <w:lang w:val="en-US"/>
        </w:rPr>
        <w:t>, time</w:t>
      </w:r>
      <w:r w:rsidR="00391D64" w:rsidRPr="0056726C">
        <w:rPr>
          <w:shd w:val="clear" w:color="auto" w:fill="FFFFFF"/>
          <w:lang w:val="en-US"/>
        </w:rPr>
        <w:t>,</w:t>
      </w:r>
      <w:r w:rsidRPr="0056726C">
        <w:rPr>
          <w:shd w:val="clear" w:color="auto" w:fill="FFFFFF"/>
          <w:lang w:val="en-US"/>
        </w:rPr>
        <w:t xml:space="preserve"> and resources as many of them would need to be implemented simultaneously and in the short</w:t>
      </w:r>
      <w:r w:rsidR="00391D64" w:rsidRPr="0056726C">
        <w:rPr>
          <w:shd w:val="clear" w:color="auto" w:fill="FFFFFF"/>
          <w:lang w:val="en-US"/>
        </w:rPr>
        <w:t xml:space="preserve"> </w:t>
      </w:r>
      <w:r w:rsidRPr="0056726C">
        <w:rPr>
          <w:shd w:val="clear" w:color="auto" w:fill="FFFFFF"/>
          <w:lang w:val="en-US"/>
        </w:rPr>
        <w:t>term. Efforts in relation to</w:t>
      </w:r>
      <w:r w:rsidR="000A2DAF" w:rsidRPr="0056726C">
        <w:rPr>
          <w:shd w:val="clear" w:color="auto" w:fill="FFFFFF"/>
          <w:lang w:val="en-US"/>
        </w:rPr>
        <w:t xml:space="preserve"> CCA </w:t>
      </w:r>
      <w:r w:rsidRPr="0056726C">
        <w:rPr>
          <w:shd w:val="clear" w:color="auto" w:fill="FFFFFF"/>
          <w:lang w:val="en-US"/>
        </w:rPr>
        <w:t xml:space="preserve">can be divided </w:t>
      </w:r>
      <w:r w:rsidR="00391D64" w:rsidRPr="0056726C">
        <w:rPr>
          <w:shd w:val="clear" w:color="auto" w:fill="FFFFFF"/>
          <w:lang w:val="en-US"/>
        </w:rPr>
        <w:t>among</w:t>
      </w:r>
      <w:r w:rsidRPr="0056726C">
        <w:rPr>
          <w:shd w:val="clear" w:color="auto" w:fill="FFFFFF"/>
          <w:lang w:val="en-US"/>
        </w:rPr>
        <w:t xml:space="preserve"> the roles and responsibilities of the public institutions and stakeholders.</w:t>
      </w:r>
    </w:p>
    <w:p w14:paraId="1D40252D" w14:textId="7DDE750B" w:rsidR="00F57B60" w:rsidRPr="0056726C" w:rsidRDefault="00B71ACB" w:rsidP="00B71ACB">
      <w:pPr>
        <w:pStyle w:val="Heading3"/>
        <w:numPr>
          <w:ilvl w:val="0"/>
          <w:numId w:val="0"/>
        </w:numPr>
        <w:ind w:left="720" w:hanging="720"/>
        <w:rPr>
          <w:rFonts w:eastAsia="Times New Roman"/>
          <w:color w:val="212121"/>
          <w:sz w:val="20"/>
          <w:szCs w:val="20"/>
          <w:lang w:eastAsia="en-GB"/>
        </w:rPr>
      </w:pPr>
      <w:bookmarkStart w:id="482" w:name="_Toc485126291"/>
      <w:bookmarkStart w:id="483" w:name="_Toc499887952"/>
      <w:bookmarkStart w:id="484" w:name="_Toc504671866"/>
      <w:bookmarkStart w:id="485" w:name="_Toc504672393"/>
      <w:bookmarkStart w:id="486" w:name="_Toc517701363"/>
      <w:r w:rsidRPr="0056726C">
        <w:t xml:space="preserve">3.3.5. </w:t>
      </w:r>
      <w:r w:rsidR="00F57B60" w:rsidRPr="0056726C">
        <w:t xml:space="preserve">Indicators for </w:t>
      </w:r>
      <w:r w:rsidR="001A1156" w:rsidRPr="0056726C">
        <w:t>m</w:t>
      </w:r>
      <w:r w:rsidR="00F57B60" w:rsidRPr="0056726C">
        <w:t>easurement</w:t>
      </w:r>
      <w:bookmarkEnd w:id="482"/>
      <w:bookmarkEnd w:id="483"/>
      <w:bookmarkEnd w:id="484"/>
      <w:bookmarkEnd w:id="485"/>
      <w:bookmarkEnd w:id="486"/>
    </w:p>
    <w:p w14:paraId="40DEEC57" w14:textId="40964D17" w:rsidR="00F57B60" w:rsidRPr="0056726C" w:rsidRDefault="00F57B60" w:rsidP="000B71FD">
      <w:pPr>
        <w:pStyle w:val="BodyText"/>
        <w:spacing w:after="160"/>
        <w:ind w:left="0" w:firstLine="0"/>
        <w:rPr>
          <w:lang w:val="en-US"/>
        </w:rPr>
      </w:pPr>
      <w:r w:rsidRPr="0056726C">
        <w:rPr>
          <w:lang w:val="en-US"/>
        </w:rPr>
        <w:t xml:space="preserve">Indicators should be used for monitoring and assessing the implementation progress of the adaption options/measures in agriculture. Adaptation planning is an iterative process. A key part of a good </w:t>
      </w:r>
      <w:r w:rsidR="00E8435A" w:rsidRPr="0056726C">
        <w:rPr>
          <w:lang w:val="en-US"/>
        </w:rPr>
        <w:t>M&amp;E</w:t>
      </w:r>
      <w:r w:rsidRPr="0056726C">
        <w:rPr>
          <w:lang w:val="en-US"/>
        </w:rPr>
        <w:t xml:space="preserve"> system is to have quantifiable indicators that are Specific, Measurable, Achievable, Realistic</w:t>
      </w:r>
      <w:r w:rsidR="00E8435A" w:rsidRPr="0056726C">
        <w:rPr>
          <w:lang w:val="en-US"/>
        </w:rPr>
        <w:t>,</w:t>
      </w:r>
      <w:r w:rsidRPr="0056726C">
        <w:rPr>
          <w:lang w:val="en-US"/>
        </w:rPr>
        <w:t xml:space="preserve"> and Timely</w:t>
      </w:r>
      <w:r w:rsidR="00E8435A" w:rsidRPr="0056726C">
        <w:rPr>
          <w:lang w:val="en-US"/>
        </w:rPr>
        <w:t xml:space="preserve"> (SMART</w:t>
      </w:r>
      <w:r w:rsidRPr="0056726C">
        <w:rPr>
          <w:lang w:val="en-US"/>
        </w:rPr>
        <w:t>). Determining reasonable indicators for climate change projects is not an easy exercise because of the long-term horizon of certain adaptation measures and of the uncertainty associated with climate change impacts. Additionally, defining realistic indicators for a</w:t>
      </w:r>
      <w:r w:rsidR="000A2DAF" w:rsidRPr="0056726C">
        <w:rPr>
          <w:lang w:val="en-US"/>
        </w:rPr>
        <w:t xml:space="preserve"> CCA </w:t>
      </w:r>
      <w:r w:rsidRPr="0056726C">
        <w:rPr>
          <w:lang w:val="en-US"/>
        </w:rPr>
        <w:t xml:space="preserve">policy and measures requires the availability of reliable information. </w:t>
      </w:r>
      <w:r w:rsidR="00E8435A" w:rsidRPr="0056726C">
        <w:rPr>
          <w:b/>
          <w:bCs/>
          <w:i/>
          <w:iCs/>
          <w:lang w:val="en-US"/>
        </w:rPr>
        <w:t>Box 6</w:t>
      </w:r>
      <w:r w:rsidRPr="0056726C">
        <w:rPr>
          <w:lang w:val="en-US"/>
        </w:rPr>
        <w:t xml:space="preserve"> highlights the criteria for reviewing indicators.</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F57B60" w:rsidRPr="0056726C" w14:paraId="7E1DC428" w14:textId="77777777" w:rsidTr="008A4192">
        <w:trPr>
          <w:jc w:val="center"/>
        </w:trPr>
        <w:tc>
          <w:tcPr>
            <w:tcW w:w="8545" w:type="dxa"/>
            <w:shd w:val="clear" w:color="auto" w:fill="B8CCE4"/>
          </w:tcPr>
          <w:p w14:paraId="431D99E6" w14:textId="69A27ED5" w:rsidR="00F57B60" w:rsidRPr="0056726C" w:rsidRDefault="00F57B60" w:rsidP="00B71ACB">
            <w:pPr>
              <w:pStyle w:val="TablesFigures"/>
            </w:pPr>
            <w:bookmarkStart w:id="487" w:name="_Toc504672205"/>
            <w:bookmarkStart w:id="488" w:name="_Toc504672252"/>
            <w:bookmarkStart w:id="489" w:name="_Toc504672306"/>
            <w:bookmarkStart w:id="490" w:name="_Toc517702334"/>
            <w:r w:rsidRPr="0056726C">
              <w:t xml:space="preserve">Box </w:t>
            </w:r>
            <w:r w:rsidRPr="0056726C">
              <w:fldChar w:fldCharType="begin" w:fldLock="1"/>
            </w:r>
            <w:r w:rsidRPr="0056726C">
              <w:instrText xml:space="preserve"> SEQ Box \* ARABIC </w:instrText>
            </w:r>
            <w:r w:rsidRPr="0056726C">
              <w:fldChar w:fldCharType="separate"/>
            </w:r>
            <w:r w:rsidR="00702114" w:rsidRPr="0056726C">
              <w:rPr>
                <w:noProof/>
              </w:rPr>
              <w:t>6</w:t>
            </w:r>
            <w:r w:rsidRPr="0056726C">
              <w:fldChar w:fldCharType="end"/>
            </w:r>
            <w:r w:rsidRPr="0056726C">
              <w:t>. Criteria for Reviewing Indicators</w:t>
            </w:r>
            <w:bookmarkEnd w:id="487"/>
            <w:bookmarkEnd w:id="488"/>
            <w:bookmarkEnd w:id="489"/>
            <w:bookmarkEnd w:id="490"/>
          </w:p>
          <w:p w14:paraId="61A5F3A7" w14:textId="19DCEA8E" w:rsidR="00F57B60" w:rsidRPr="0056726C" w:rsidRDefault="00F57B60" w:rsidP="004C3ABE">
            <w:pPr>
              <w:pStyle w:val="ListParagraph"/>
              <w:numPr>
                <w:ilvl w:val="0"/>
                <w:numId w:val="13"/>
              </w:numPr>
              <w:spacing w:before="60" w:line="252" w:lineRule="auto"/>
              <w:ind w:left="504"/>
              <w:rPr>
                <w:rFonts w:asciiTheme="minorHAnsi" w:hAnsiTheme="minorHAnsi" w:cstheme="minorHAnsi"/>
                <w:sz w:val="22"/>
              </w:rPr>
            </w:pPr>
            <w:r w:rsidRPr="0056726C">
              <w:rPr>
                <w:rFonts w:asciiTheme="minorHAnsi" w:hAnsiTheme="minorHAnsi" w:cstheme="minorHAnsi"/>
                <w:sz w:val="22"/>
              </w:rPr>
              <w:t xml:space="preserve">Policy relevant: the indicators shall be policy relevant, especially </w:t>
            </w:r>
            <w:r w:rsidR="004260F7" w:rsidRPr="0056726C">
              <w:rPr>
                <w:rFonts w:asciiTheme="minorHAnsi" w:hAnsiTheme="minorHAnsi" w:cstheme="minorHAnsi"/>
                <w:sz w:val="22"/>
              </w:rPr>
              <w:t>toward</w:t>
            </w:r>
            <w:r w:rsidRPr="0056726C">
              <w:rPr>
                <w:rFonts w:asciiTheme="minorHAnsi" w:hAnsiTheme="minorHAnsi" w:cstheme="minorHAnsi"/>
                <w:sz w:val="22"/>
              </w:rPr>
              <w:t xml:space="preserve"> the strategy target and options</w:t>
            </w:r>
          </w:p>
          <w:p w14:paraId="36814B79" w14:textId="4B1EFAD0" w:rsidR="00F57B60" w:rsidRPr="0056726C" w:rsidRDefault="00F57B60" w:rsidP="004C3ABE">
            <w:pPr>
              <w:pStyle w:val="ListParagraph"/>
              <w:numPr>
                <w:ilvl w:val="0"/>
                <w:numId w:val="13"/>
              </w:numPr>
              <w:spacing w:before="60" w:line="252" w:lineRule="auto"/>
              <w:ind w:left="504"/>
              <w:rPr>
                <w:rFonts w:asciiTheme="minorHAnsi" w:hAnsiTheme="minorHAnsi" w:cstheme="minorHAnsi"/>
                <w:sz w:val="22"/>
              </w:rPr>
            </w:pPr>
            <w:r w:rsidRPr="0056726C">
              <w:rPr>
                <w:rFonts w:asciiTheme="minorHAnsi" w:hAnsiTheme="minorHAnsi" w:cstheme="minorHAnsi"/>
                <w:sz w:val="22"/>
              </w:rPr>
              <w:t xml:space="preserve">Showcase progress </w:t>
            </w:r>
            <w:r w:rsidR="004260F7" w:rsidRPr="0056726C">
              <w:rPr>
                <w:rFonts w:asciiTheme="minorHAnsi" w:hAnsiTheme="minorHAnsi" w:cstheme="minorHAnsi"/>
                <w:sz w:val="22"/>
              </w:rPr>
              <w:t>toward</w:t>
            </w:r>
            <w:r w:rsidRPr="0056726C">
              <w:rPr>
                <w:rFonts w:asciiTheme="minorHAnsi" w:hAnsiTheme="minorHAnsi" w:cstheme="minorHAnsi"/>
                <w:sz w:val="22"/>
              </w:rPr>
              <w:t xml:space="preserve"> target: the indicator shall show progress </w:t>
            </w:r>
            <w:r w:rsidR="004260F7" w:rsidRPr="0056726C">
              <w:rPr>
                <w:rFonts w:asciiTheme="minorHAnsi" w:hAnsiTheme="minorHAnsi" w:cstheme="minorHAnsi"/>
                <w:sz w:val="22"/>
              </w:rPr>
              <w:t>toward</w:t>
            </w:r>
            <w:r w:rsidRPr="0056726C">
              <w:rPr>
                <w:rFonts w:asciiTheme="minorHAnsi" w:hAnsiTheme="minorHAnsi" w:cstheme="minorHAnsi"/>
                <w:sz w:val="22"/>
              </w:rPr>
              <w:t xml:space="preserve"> the 2030 target</w:t>
            </w:r>
          </w:p>
          <w:p w14:paraId="193939D3" w14:textId="74BB46E7" w:rsidR="00F57B60" w:rsidRPr="0056726C" w:rsidRDefault="00F57B60" w:rsidP="004C3ABE">
            <w:pPr>
              <w:pStyle w:val="ListParagraph"/>
              <w:numPr>
                <w:ilvl w:val="0"/>
                <w:numId w:val="13"/>
              </w:numPr>
              <w:spacing w:before="60" w:line="252" w:lineRule="auto"/>
              <w:ind w:left="504"/>
              <w:rPr>
                <w:rFonts w:asciiTheme="minorHAnsi" w:hAnsiTheme="minorHAnsi" w:cstheme="minorHAnsi"/>
                <w:sz w:val="22"/>
              </w:rPr>
            </w:pPr>
            <w:r w:rsidRPr="0056726C">
              <w:rPr>
                <w:rFonts w:asciiTheme="minorHAnsi" w:hAnsiTheme="minorHAnsi" w:cstheme="minorHAnsi"/>
                <w:sz w:val="22"/>
              </w:rPr>
              <w:t>Broad acceptance and easy to understand</w:t>
            </w:r>
            <w:r w:rsidR="00E8435A" w:rsidRPr="0056726C">
              <w:rPr>
                <w:rFonts w:asciiTheme="minorHAnsi" w:hAnsiTheme="minorHAnsi" w:cstheme="minorHAnsi"/>
                <w:sz w:val="22"/>
              </w:rPr>
              <w:t>. T</w:t>
            </w:r>
            <w:r w:rsidRPr="0056726C">
              <w:rPr>
                <w:rFonts w:asciiTheme="minorHAnsi" w:hAnsiTheme="minorHAnsi" w:cstheme="minorHAnsi"/>
                <w:sz w:val="22"/>
              </w:rPr>
              <w:t>he indicator shall be easy to understand and to document</w:t>
            </w:r>
          </w:p>
          <w:p w14:paraId="436C1776" w14:textId="7FAA4A1D" w:rsidR="00F57B60" w:rsidRPr="0056726C" w:rsidRDefault="00F57B60" w:rsidP="004C3ABE">
            <w:pPr>
              <w:pStyle w:val="ListParagraph"/>
              <w:numPr>
                <w:ilvl w:val="0"/>
                <w:numId w:val="13"/>
              </w:numPr>
              <w:spacing w:before="60" w:line="252" w:lineRule="auto"/>
              <w:ind w:left="504"/>
              <w:rPr>
                <w:rFonts w:asciiTheme="minorHAnsi" w:hAnsiTheme="minorHAnsi" w:cstheme="minorHAnsi"/>
                <w:sz w:val="22"/>
              </w:rPr>
            </w:pPr>
            <w:r w:rsidRPr="0056726C">
              <w:rPr>
                <w:rFonts w:asciiTheme="minorHAnsi" w:hAnsiTheme="minorHAnsi" w:cstheme="minorHAnsi"/>
                <w:sz w:val="22"/>
              </w:rPr>
              <w:t>Affordable monitoring, available and routinely collected data also ensure that</w:t>
            </w:r>
            <w:r w:rsidR="00E8435A" w:rsidRPr="0056726C">
              <w:rPr>
                <w:rFonts w:asciiTheme="minorHAnsi" w:hAnsiTheme="minorHAnsi" w:cstheme="minorHAnsi"/>
                <w:sz w:val="22"/>
              </w:rPr>
              <w:t xml:space="preserve"> the</w:t>
            </w:r>
            <w:r w:rsidRPr="0056726C">
              <w:rPr>
                <w:rFonts w:asciiTheme="minorHAnsi" w:hAnsiTheme="minorHAnsi" w:cstheme="minorHAnsi"/>
                <w:sz w:val="22"/>
              </w:rPr>
              <w:t xml:space="preserve"> indicator can be updated regularly;</w:t>
            </w:r>
          </w:p>
          <w:p w14:paraId="24CCF278" w14:textId="42EA472D" w:rsidR="00F57B60" w:rsidRPr="0056726C" w:rsidRDefault="00F57B60" w:rsidP="004C3ABE">
            <w:pPr>
              <w:pStyle w:val="ListParagraph"/>
              <w:numPr>
                <w:ilvl w:val="0"/>
                <w:numId w:val="13"/>
              </w:numPr>
              <w:spacing w:before="60" w:line="252" w:lineRule="auto"/>
              <w:ind w:left="504"/>
              <w:rPr>
                <w:rFonts w:asciiTheme="minorHAnsi" w:hAnsiTheme="minorHAnsi" w:cstheme="minorHAnsi"/>
                <w:sz w:val="22"/>
              </w:rPr>
            </w:pPr>
            <w:r w:rsidRPr="0056726C">
              <w:rPr>
                <w:rFonts w:asciiTheme="minorHAnsi" w:hAnsiTheme="minorHAnsi" w:cstheme="minorHAnsi"/>
                <w:sz w:val="22"/>
              </w:rPr>
              <w:t>Affordable modelling: information on cause-effect relationships should be achievable and quantifiable</w:t>
            </w:r>
          </w:p>
          <w:p w14:paraId="657EAEF2" w14:textId="7A2D74D7" w:rsidR="00F57B60" w:rsidRPr="0056726C" w:rsidRDefault="00F57B60" w:rsidP="004C3ABE">
            <w:pPr>
              <w:pStyle w:val="ListParagraph"/>
              <w:numPr>
                <w:ilvl w:val="0"/>
                <w:numId w:val="13"/>
              </w:numPr>
              <w:spacing w:before="60" w:line="252" w:lineRule="auto"/>
              <w:ind w:left="504"/>
              <w:rPr>
                <w:rFonts w:asciiTheme="minorHAnsi" w:hAnsiTheme="minorHAnsi" w:cstheme="minorHAnsi"/>
                <w:sz w:val="22"/>
              </w:rPr>
            </w:pPr>
            <w:r w:rsidRPr="0056726C">
              <w:rPr>
                <w:rFonts w:asciiTheme="minorHAnsi" w:hAnsiTheme="minorHAnsi" w:cstheme="minorHAnsi"/>
                <w:sz w:val="22"/>
              </w:rPr>
              <w:lastRenderedPageBreak/>
              <w:t>Flexibility</w:t>
            </w:r>
            <w:r w:rsidR="00E8435A" w:rsidRPr="0056726C">
              <w:rPr>
                <w:rFonts w:asciiTheme="minorHAnsi" w:hAnsiTheme="minorHAnsi" w:cstheme="minorHAnsi"/>
                <w:sz w:val="22"/>
              </w:rPr>
              <w:t>. T</w:t>
            </w:r>
            <w:r w:rsidRPr="0056726C">
              <w:rPr>
                <w:rFonts w:asciiTheme="minorHAnsi" w:hAnsiTheme="minorHAnsi" w:cstheme="minorHAnsi"/>
                <w:sz w:val="22"/>
              </w:rPr>
              <w:t xml:space="preserve">he indicators should </w:t>
            </w:r>
            <w:r w:rsidR="00E8435A" w:rsidRPr="0056726C">
              <w:rPr>
                <w:rFonts w:asciiTheme="minorHAnsi" w:hAnsiTheme="minorHAnsi" w:cstheme="minorHAnsi"/>
                <w:sz w:val="22"/>
              </w:rPr>
              <w:t xml:space="preserve">not only </w:t>
            </w:r>
            <w:r w:rsidRPr="0056726C">
              <w:rPr>
                <w:rFonts w:asciiTheme="minorHAnsi" w:hAnsiTheme="minorHAnsi" w:cstheme="minorHAnsi"/>
                <w:sz w:val="22"/>
              </w:rPr>
              <w:t>be able to detect changes in systems and in time</w:t>
            </w:r>
            <w:r w:rsidR="00E8435A" w:rsidRPr="0056726C">
              <w:rPr>
                <w:rFonts w:asciiTheme="minorHAnsi" w:hAnsiTheme="minorHAnsi" w:cstheme="minorHAnsi"/>
                <w:sz w:val="22"/>
              </w:rPr>
              <w:t xml:space="preserve"> </w:t>
            </w:r>
            <w:r w:rsidRPr="0056726C">
              <w:rPr>
                <w:rFonts w:asciiTheme="minorHAnsi" w:hAnsiTheme="minorHAnsi" w:cstheme="minorHAnsi"/>
                <w:sz w:val="22"/>
              </w:rPr>
              <w:t>frames that are relevant to the decisions, but also be robust so that measuring errors do not affect the interpretation</w:t>
            </w:r>
          </w:p>
          <w:p w14:paraId="480A7373" w14:textId="35BD5BF7" w:rsidR="00F57B60" w:rsidRPr="0056726C" w:rsidRDefault="00F57B60" w:rsidP="004C3ABE">
            <w:pPr>
              <w:pStyle w:val="ListParagraph"/>
              <w:numPr>
                <w:ilvl w:val="0"/>
                <w:numId w:val="13"/>
              </w:numPr>
              <w:spacing w:before="60" w:line="252" w:lineRule="auto"/>
              <w:ind w:left="504"/>
              <w:rPr>
                <w:rFonts w:asciiTheme="minorHAnsi" w:hAnsiTheme="minorHAnsi" w:cstheme="minorHAnsi"/>
                <w:sz w:val="22"/>
              </w:rPr>
            </w:pPr>
            <w:r w:rsidRPr="0056726C">
              <w:rPr>
                <w:rFonts w:asciiTheme="minorHAnsi" w:hAnsiTheme="minorHAnsi" w:cstheme="minorHAnsi"/>
                <w:sz w:val="22"/>
              </w:rPr>
              <w:t>Utility</w:t>
            </w:r>
            <w:r w:rsidR="00E8435A" w:rsidRPr="0056726C">
              <w:rPr>
                <w:rFonts w:asciiTheme="minorHAnsi" w:hAnsiTheme="minorHAnsi" w:cstheme="minorHAnsi"/>
                <w:sz w:val="22"/>
              </w:rPr>
              <w:t>.</w:t>
            </w:r>
            <w:r w:rsidRPr="0056726C">
              <w:rPr>
                <w:rFonts w:asciiTheme="minorHAnsi" w:hAnsiTheme="minorHAnsi" w:cstheme="minorHAnsi"/>
                <w:sz w:val="22"/>
              </w:rPr>
              <w:t xml:space="preserve"> </w:t>
            </w:r>
            <w:r w:rsidR="00E8435A" w:rsidRPr="0056726C">
              <w:rPr>
                <w:rFonts w:asciiTheme="minorHAnsi" w:hAnsiTheme="minorHAnsi" w:cstheme="minorHAnsi"/>
                <w:sz w:val="22"/>
              </w:rPr>
              <w:t>T</w:t>
            </w:r>
            <w:r w:rsidRPr="0056726C">
              <w:rPr>
                <w:rFonts w:asciiTheme="minorHAnsi" w:hAnsiTheme="minorHAnsi" w:cstheme="minorHAnsi"/>
                <w:sz w:val="22"/>
              </w:rPr>
              <w:t>he collected information need to be useful and relevant for adaptive option implementation and management</w:t>
            </w:r>
          </w:p>
          <w:p w14:paraId="53FBCE14" w14:textId="5BD4BC05" w:rsidR="00F57B60" w:rsidRPr="0056726C" w:rsidRDefault="00F57B60" w:rsidP="004C3ABE">
            <w:pPr>
              <w:pStyle w:val="ListParagraph"/>
              <w:numPr>
                <w:ilvl w:val="0"/>
                <w:numId w:val="13"/>
              </w:numPr>
              <w:spacing w:before="60" w:line="252" w:lineRule="auto"/>
              <w:ind w:left="504"/>
              <w:rPr>
                <w:sz w:val="22"/>
                <w:lang w:eastAsia="bg-BG"/>
              </w:rPr>
            </w:pPr>
            <w:r w:rsidRPr="0056726C">
              <w:rPr>
                <w:rFonts w:asciiTheme="minorHAnsi" w:hAnsiTheme="minorHAnsi" w:cstheme="minorHAnsi"/>
                <w:sz w:val="22"/>
              </w:rPr>
              <w:t>Scale and representativeness</w:t>
            </w:r>
            <w:r w:rsidR="00BF2B1A" w:rsidRPr="0056726C">
              <w:rPr>
                <w:rFonts w:asciiTheme="minorHAnsi" w:hAnsiTheme="minorHAnsi" w:cstheme="minorHAnsi"/>
                <w:sz w:val="22"/>
              </w:rPr>
              <w:t>.</w:t>
            </w:r>
            <w:r w:rsidR="00E8435A" w:rsidRPr="0056726C">
              <w:rPr>
                <w:rFonts w:asciiTheme="minorHAnsi" w:hAnsiTheme="minorHAnsi" w:cstheme="minorHAnsi"/>
                <w:sz w:val="22"/>
              </w:rPr>
              <w:t xml:space="preserve"> T</w:t>
            </w:r>
            <w:r w:rsidRPr="0056726C">
              <w:rPr>
                <w:rFonts w:asciiTheme="minorHAnsi" w:hAnsiTheme="minorHAnsi" w:cstheme="minorHAnsi"/>
                <w:sz w:val="22"/>
              </w:rPr>
              <w:t>he set of indicators need</w:t>
            </w:r>
            <w:r w:rsidR="00BF2B1A" w:rsidRPr="0056726C">
              <w:rPr>
                <w:rFonts w:asciiTheme="minorHAnsi" w:hAnsiTheme="minorHAnsi" w:cstheme="minorHAnsi"/>
                <w:sz w:val="22"/>
              </w:rPr>
              <w:t>s</w:t>
            </w:r>
            <w:r w:rsidRPr="0056726C">
              <w:rPr>
                <w:rFonts w:asciiTheme="minorHAnsi" w:hAnsiTheme="minorHAnsi" w:cstheme="minorHAnsi"/>
                <w:sz w:val="22"/>
              </w:rPr>
              <w:t xml:space="preserve"> to apply to sectoral level and be representative for the implementation measures in agriculture</w:t>
            </w:r>
          </w:p>
        </w:tc>
      </w:tr>
    </w:tbl>
    <w:p w14:paraId="0EF459FD" w14:textId="41190BA0" w:rsidR="00F57B60" w:rsidRPr="0056726C" w:rsidRDefault="00F57B60" w:rsidP="000B71FD">
      <w:pPr>
        <w:pStyle w:val="BodyText"/>
        <w:spacing w:before="200"/>
        <w:ind w:left="0" w:firstLine="0"/>
        <w:rPr>
          <w:lang w:val="en-US"/>
        </w:rPr>
      </w:pPr>
      <w:r w:rsidRPr="0056726C">
        <w:rPr>
          <w:lang w:val="en-US"/>
        </w:rPr>
        <w:lastRenderedPageBreak/>
        <w:t xml:space="preserve">A few groups of general indicators are presented in </w:t>
      </w:r>
      <w:r w:rsidRPr="0056726C">
        <w:rPr>
          <w:b/>
          <w:i/>
          <w:lang w:val="en-US"/>
        </w:rPr>
        <w:t xml:space="preserve">Annex </w:t>
      </w:r>
      <w:r w:rsidR="00E96032">
        <w:rPr>
          <w:b/>
          <w:i/>
          <w:lang w:val="en-US"/>
        </w:rPr>
        <w:t>10</w:t>
      </w:r>
      <w:r w:rsidRPr="0056726C">
        <w:rPr>
          <w:lang w:val="en-US"/>
        </w:rPr>
        <w:t>. The indicators are indicative and do not include specific indicators for soil matter, GHG emission</w:t>
      </w:r>
      <w:r w:rsidR="00E8435A" w:rsidRPr="0056726C">
        <w:rPr>
          <w:lang w:val="en-US"/>
        </w:rPr>
        <w:t>,</w:t>
      </w:r>
      <w:r w:rsidRPr="0056726C">
        <w:rPr>
          <w:lang w:val="en-US"/>
        </w:rPr>
        <w:t xml:space="preserve"> and other specific bio-physical variables, water availability, humidity</w:t>
      </w:r>
      <w:r w:rsidR="00E8435A" w:rsidRPr="0056726C">
        <w:rPr>
          <w:lang w:val="en-US"/>
        </w:rPr>
        <w:t>,</w:t>
      </w:r>
      <w:r w:rsidRPr="0056726C">
        <w:rPr>
          <w:lang w:val="en-US"/>
        </w:rPr>
        <w:t xml:space="preserve"> and precipitation climatic variables. Next steps should include defining the indicators in a more specific manner. </w:t>
      </w:r>
    </w:p>
    <w:p w14:paraId="3AD1A5C9" w14:textId="1B8171C0" w:rsidR="005F4F1D" w:rsidRPr="0056726C" w:rsidRDefault="00B71ACB" w:rsidP="00B71ACB">
      <w:pPr>
        <w:pStyle w:val="Heading3"/>
        <w:numPr>
          <w:ilvl w:val="0"/>
          <w:numId w:val="0"/>
        </w:numPr>
        <w:ind w:left="720" w:hanging="720"/>
      </w:pPr>
      <w:bookmarkStart w:id="491" w:name="_Toc504671867"/>
      <w:bookmarkStart w:id="492" w:name="_Toc504672394"/>
      <w:bookmarkStart w:id="493" w:name="_Toc517701364"/>
      <w:r w:rsidRPr="0056726C">
        <w:t xml:space="preserve">3.3.6. </w:t>
      </w:r>
      <w:r w:rsidR="005F4F1D" w:rsidRPr="0056726C">
        <w:t xml:space="preserve">Institutional </w:t>
      </w:r>
      <w:r w:rsidR="001A1156" w:rsidRPr="0056726C">
        <w:t>a</w:t>
      </w:r>
      <w:r w:rsidR="005F4F1D" w:rsidRPr="0056726C">
        <w:t>rrangements</w:t>
      </w:r>
      <w:bookmarkEnd w:id="471"/>
      <w:bookmarkEnd w:id="472"/>
      <w:bookmarkEnd w:id="491"/>
      <w:bookmarkEnd w:id="492"/>
      <w:bookmarkEnd w:id="493"/>
    </w:p>
    <w:p w14:paraId="6A75B50F" w14:textId="5A4F0719" w:rsidR="005F4F1D" w:rsidRPr="0056726C" w:rsidRDefault="005F4F1D" w:rsidP="00370214">
      <w:pPr>
        <w:pStyle w:val="BodyText"/>
        <w:ind w:left="0" w:firstLine="0"/>
        <w:rPr>
          <w:lang w:val="en-US"/>
        </w:rPr>
      </w:pPr>
      <w:r w:rsidRPr="0056726C">
        <w:rPr>
          <w:lang w:val="en-US"/>
        </w:rPr>
        <w:t>The institutions and the main stakeholders involved in</w:t>
      </w:r>
      <w:r w:rsidR="000A2DAF" w:rsidRPr="0056726C">
        <w:rPr>
          <w:lang w:val="en-US"/>
        </w:rPr>
        <w:t xml:space="preserve"> CCA </w:t>
      </w:r>
      <w:r w:rsidRPr="0056726C">
        <w:rPr>
          <w:lang w:val="en-US"/>
        </w:rPr>
        <w:t>are descr</w:t>
      </w:r>
      <w:r w:rsidR="00502522" w:rsidRPr="0056726C">
        <w:rPr>
          <w:lang w:val="en-US"/>
        </w:rPr>
        <w:t xml:space="preserve">ibed in detail in Chapter 3, </w:t>
      </w:r>
      <w:r w:rsidR="00D84E17" w:rsidRPr="0056726C">
        <w:rPr>
          <w:lang w:val="en-US"/>
        </w:rPr>
        <w:t>s</w:t>
      </w:r>
      <w:r w:rsidR="00502522" w:rsidRPr="0056726C">
        <w:rPr>
          <w:lang w:val="en-US"/>
        </w:rPr>
        <w:t>ub-</w:t>
      </w:r>
      <w:r w:rsidR="00391D64" w:rsidRPr="0056726C">
        <w:rPr>
          <w:lang w:val="en-US"/>
        </w:rPr>
        <w:t>chapter</w:t>
      </w:r>
      <w:r w:rsidR="00502522" w:rsidRPr="0056726C">
        <w:rPr>
          <w:lang w:val="en-US"/>
        </w:rPr>
        <w:t xml:space="preserve"> 3</w:t>
      </w:r>
      <w:r w:rsidRPr="0056726C">
        <w:rPr>
          <w:lang w:val="en-US"/>
        </w:rPr>
        <w:t>.5. The Ministry of Environment and Water (M</w:t>
      </w:r>
      <w:r w:rsidR="00772CF1" w:rsidRPr="0056726C">
        <w:rPr>
          <w:lang w:val="en-US"/>
        </w:rPr>
        <w:t>o</w:t>
      </w:r>
      <w:r w:rsidRPr="0056726C">
        <w:rPr>
          <w:lang w:val="en-US"/>
        </w:rPr>
        <w:t>EW) plays the leading role in protecting the environment and setting the national climate change policies, as well as coordinating such polices with the EU and other international forums, while the M</w:t>
      </w:r>
      <w:r w:rsidR="00391D64" w:rsidRPr="0056726C">
        <w:rPr>
          <w:lang w:val="en-US"/>
        </w:rPr>
        <w:t>AFF</w:t>
      </w:r>
      <w:r w:rsidRPr="0056726C">
        <w:rPr>
          <w:lang w:val="en-US"/>
        </w:rPr>
        <w:t xml:space="preserve">, through its agencies and directorates, is responsible for the sustainable development in the agriculture and aquaculture sectors, developing sectoral policies and implementing plans for adaptive measures in these sectors. </w:t>
      </w:r>
      <w:r w:rsidR="00391D64" w:rsidRPr="0056726C">
        <w:rPr>
          <w:lang w:val="en-US"/>
        </w:rPr>
        <w:t xml:space="preserve">The </w:t>
      </w:r>
      <w:r w:rsidR="00CA3E59" w:rsidRPr="0056726C">
        <w:rPr>
          <w:lang w:val="en-US"/>
        </w:rPr>
        <w:t>MAFF</w:t>
      </w:r>
      <w:r w:rsidRPr="0056726C">
        <w:rPr>
          <w:lang w:val="en-US"/>
        </w:rPr>
        <w:t xml:space="preserve"> </w:t>
      </w:r>
      <w:r w:rsidR="006F4B7E" w:rsidRPr="0056726C">
        <w:rPr>
          <w:lang w:val="en-US"/>
        </w:rPr>
        <w:t>should</w:t>
      </w:r>
      <w:r w:rsidRPr="0056726C">
        <w:rPr>
          <w:lang w:val="en-US"/>
        </w:rPr>
        <w:t xml:space="preserve"> undertake actions </w:t>
      </w:r>
      <w:r w:rsidR="004260F7" w:rsidRPr="0056726C">
        <w:rPr>
          <w:lang w:val="en-US"/>
        </w:rPr>
        <w:t>toward</w:t>
      </w:r>
      <w:r w:rsidRPr="0056726C">
        <w:rPr>
          <w:lang w:val="en-US"/>
        </w:rPr>
        <w:t xml:space="preserve"> raising public awareness and capacity building.</w:t>
      </w:r>
      <w:r w:rsidR="000A2DAF" w:rsidRPr="0056726C">
        <w:rPr>
          <w:lang w:val="en-US"/>
        </w:rPr>
        <w:t xml:space="preserve"> CCA </w:t>
      </w:r>
      <w:r w:rsidRPr="0056726C">
        <w:rPr>
          <w:lang w:val="en-US"/>
        </w:rPr>
        <w:t>may require increasing capacity and setting up of a new unit at the ministry with responsibilities to develop sectoral climate adaption policy, coordinat</w:t>
      </w:r>
      <w:r w:rsidR="00391D64" w:rsidRPr="0056726C">
        <w:rPr>
          <w:lang w:val="en-US"/>
        </w:rPr>
        <w:t>ing</w:t>
      </w:r>
      <w:r w:rsidRPr="0056726C">
        <w:rPr>
          <w:lang w:val="en-US"/>
        </w:rPr>
        <w:t xml:space="preserve"> with other governmental institutions and main stakeholders, </w:t>
      </w:r>
      <w:r w:rsidR="00391D64" w:rsidRPr="0056726C">
        <w:rPr>
          <w:lang w:val="en-US"/>
        </w:rPr>
        <w:t xml:space="preserve">and </w:t>
      </w:r>
      <w:r w:rsidRPr="0056726C">
        <w:rPr>
          <w:lang w:val="en-US"/>
        </w:rPr>
        <w:t xml:space="preserve">monitoring climate adaptation measures. At the local level, municipalities </w:t>
      </w:r>
      <w:r w:rsidR="006F4B7E" w:rsidRPr="0056726C">
        <w:rPr>
          <w:lang w:val="en-US"/>
        </w:rPr>
        <w:t>should</w:t>
      </w:r>
      <w:r w:rsidRPr="0056726C">
        <w:rPr>
          <w:lang w:val="en-US"/>
        </w:rPr>
        <w:t xml:space="preserve"> include</w:t>
      </w:r>
      <w:r w:rsidR="00391D64" w:rsidRPr="0056726C">
        <w:rPr>
          <w:lang w:val="en-US"/>
        </w:rPr>
        <w:t xml:space="preserve"> CCA</w:t>
      </w:r>
      <w:r w:rsidRPr="0056726C">
        <w:rPr>
          <w:lang w:val="en-US"/>
        </w:rPr>
        <w:t xml:space="preserve"> into local strategic documents and programs, such as municipal development plans, urban plans, </w:t>
      </w:r>
      <w:r w:rsidR="00391D64" w:rsidRPr="0056726C">
        <w:rPr>
          <w:lang w:val="en-US"/>
        </w:rPr>
        <w:t xml:space="preserve">and </w:t>
      </w:r>
      <w:r w:rsidRPr="0056726C">
        <w:rPr>
          <w:lang w:val="en-US"/>
        </w:rPr>
        <w:t>programs for environment protection.</w:t>
      </w:r>
    </w:p>
    <w:p w14:paraId="0457779F" w14:textId="73ED7A5A" w:rsidR="005F4F1D" w:rsidRPr="0056726C" w:rsidRDefault="00B71ACB" w:rsidP="00B71ACB">
      <w:pPr>
        <w:pStyle w:val="Heading3"/>
        <w:numPr>
          <w:ilvl w:val="0"/>
          <w:numId w:val="0"/>
        </w:numPr>
        <w:ind w:left="720" w:hanging="720"/>
      </w:pPr>
      <w:bookmarkStart w:id="494" w:name="_Toc485126290"/>
      <w:bookmarkStart w:id="495" w:name="_Toc499887951"/>
      <w:bookmarkStart w:id="496" w:name="_Toc504671868"/>
      <w:bookmarkStart w:id="497" w:name="_Toc504672395"/>
      <w:bookmarkStart w:id="498" w:name="_Toc517701365"/>
      <w:r w:rsidRPr="0056726C">
        <w:t xml:space="preserve">3.3.7. </w:t>
      </w:r>
      <w:r w:rsidR="00051AB4" w:rsidRPr="0056726C">
        <w:t xml:space="preserve">Consequences of </w:t>
      </w:r>
      <w:r w:rsidR="00F57B60" w:rsidRPr="0056726C">
        <w:t>n</w:t>
      </w:r>
      <w:r w:rsidR="00051AB4" w:rsidRPr="0056726C">
        <w:t xml:space="preserve">o </w:t>
      </w:r>
      <w:r w:rsidR="00F57B60" w:rsidRPr="0056726C">
        <w:t>a</w:t>
      </w:r>
      <w:r w:rsidR="005F4F1D" w:rsidRPr="0056726C">
        <w:t>ction</w:t>
      </w:r>
      <w:bookmarkEnd w:id="494"/>
      <w:bookmarkEnd w:id="495"/>
      <w:r w:rsidR="00F57B60" w:rsidRPr="0056726C">
        <w:t>/maladaptation</w:t>
      </w:r>
      <w:bookmarkEnd w:id="496"/>
      <w:bookmarkEnd w:id="497"/>
      <w:bookmarkEnd w:id="498"/>
    </w:p>
    <w:p w14:paraId="5CBD3B94" w14:textId="7A25F9BA" w:rsidR="005F4F1D" w:rsidRPr="0056726C" w:rsidRDefault="00E956AF" w:rsidP="00370214">
      <w:pPr>
        <w:pStyle w:val="BodyText"/>
        <w:ind w:left="0" w:firstLine="0"/>
        <w:rPr>
          <w:b/>
          <w:shd w:val="clear" w:color="auto" w:fill="FFFFFF"/>
          <w:lang w:val="en-US"/>
        </w:rPr>
      </w:pPr>
      <w:r w:rsidRPr="0056726C">
        <w:rPr>
          <w:b/>
          <w:shd w:val="clear" w:color="auto" w:fill="FFFFFF"/>
          <w:lang w:val="en-US"/>
        </w:rPr>
        <w:t>Extreme weather events will considerably increase the risk of crop failure and increase agricultural losses.</w:t>
      </w:r>
      <w:r w:rsidRPr="0056726C">
        <w:rPr>
          <w:shd w:val="clear" w:color="auto" w:fill="FFFFFF"/>
          <w:lang w:val="en-US"/>
        </w:rPr>
        <w:t xml:space="preserve"> </w:t>
      </w:r>
      <w:r w:rsidR="005F4F1D" w:rsidRPr="0056726C">
        <w:rPr>
          <w:shd w:val="clear" w:color="auto" w:fill="FFFFFF"/>
          <w:lang w:val="en-US"/>
        </w:rPr>
        <w:t>Delaying actions for</w:t>
      </w:r>
      <w:r w:rsidR="000A2DAF" w:rsidRPr="0056726C">
        <w:rPr>
          <w:shd w:val="clear" w:color="auto" w:fill="FFFFFF"/>
          <w:lang w:val="en-US"/>
        </w:rPr>
        <w:t xml:space="preserve"> CCA </w:t>
      </w:r>
      <w:r w:rsidR="00FC36AC" w:rsidRPr="0056726C">
        <w:rPr>
          <w:shd w:val="clear" w:color="auto" w:fill="FFFFFF"/>
          <w:lang w:val="en-US"/>
        </w:rPr>
        <w:t xml:space="preserve">will therefore </w:t>
      </w:r>
      <w:r w:rsidR="005F4F1D" w:rsidRPr="0056726C">
        <w:rPr>
          <w:shd w:val="clear" w:color="auto" w:fill="FFFFFF"/>
          <w:lang w:val="en-US"/>
        </w:rPr>
        <w:t>put pressure on agricultu</w:t>
      </w:r>
      <w:r w:rsidRPr="0056726C">
        <w:rPr>
          <w:shd w:val="clear" w:color="auto" w:fill="FFFFFF"/>
          <w:lang w:val="en-US"/>
        </w:rPr>
        <w:t xml:space="preserve">re output and crop productivity, leading to low financial viability of the agricultural producers. </w:t>
      </w:r>
      <w:r w:rsidR="005F4F1D" w:rsidRPr="0056726C">
        <w:rPr>
          <w:shd w:val="clear" w:color="auto" w:fill="FFFFFF"/>
          <w:lang w:val="en-US"/>
        </w:rPr>
        <w:t>Climate change</w:t>
      </w:r>
      <w:r w:rsidRPr="0056726C">
        <w:rPr>
          <w:shd w:val="clear" w:color="auto" w:fill="FFFFFF"/>
          <w:lang w:val="en-US"/>
        </w:rPr>
        <w:t xml:space="preserve"> extreme events</w:t>
      </w:r>
      <w:r w:rsidR="005F4F1D" w:rsidRPr="0056726C">
        <w:rPr>
          <w:shd w:val="clear" w:color="auto" w:fill="FFFFFF"/>
          <w:lang w:val="en-US"/>
        </w:rPr>
        <w:t xml:space="preserve"> will </w:t>
      </w:r>
      <w:r w:rsidR="00FC36AC" w:rsidRPr="0056726C">
        <w:rPr>
          <w:shd w:val="clear" w:color="auto" w:fill="FFFFFF"/>
          <w:lang w:val="en-US"/>
        </w:rPr>
        <w:t xml:space="preserve">also </w:t>
      </w:r>
      <w:r w:rsidR="005F4F1D" w:rsidRPr="0056726C">
        <w:rPr>
          <w:shd w:val="clear" w:color="auto" w:fill="FFFFFF"/>
          <w:lang w:val="en-US"/>
        </w:rPr>
        <w:t>continue to affect soil by depleting organic matter – a majo</w:t>
      </w:r>
      <w:r w:rsidRPr="0056726C">
        <w:rPr>
          <w:shd w:val="clear" w:color="auto" w:fill="FFFFFF"/>
          <w:lang w:val="en-US"/>
        </w:rPr>
        <w:t>r contributor to soil fertility. The c</w:t>
      </w:r>
      <w:r w:rsidR="005F4F1D" w:rsidRPr="0056726C">
        <w:rPr>
          <w:shd w:val="clear" w:color="auto" w:fill="FFFFFF"/>
          <w:lang w:val="en-US"/>
        </w:rPr>
        <w:t xml:space="preserve">hanges in the quality and </w:t>
      </w:r>
      <w:r w:rsidR="005F4F1D" w:rsidRPr="0056726C">
        <w:rPr>
          <w:lang w:val="en-US"/>
        </w:rPr>
        <w:t>availability</w:t>
      </w:r>
      <w:r w:rsidR="005F4F1D" w:rsidRPr="0056726C">
        <w:rPr>
          <w:shd w:val="clear" w:color="auto" w:fill="FFFFFF"/>
          <w:lang w:val="en-US"/>
        </w:rPr>
        <w:t xml:space="preserve"> of water resources, </w:t>
      </w:r>
      <w:r w:rsidRPr="0056726C">
        <w:rPr>
          <w:shd w:val="clear" w:color="auto" w:fill="FFFFFF"/>
          <w:lang w:val="en-US"/>
        </w:rPr>
        <w:t xml:space="preserve">will </w:t>
      </w:r>
      <w:r w:rsidR="00FC36AC" w:rsidRPr="0056726C">
        <w:rPr>
          <w:shd w:val="clear" w:color="auto" w:fill="FFFFFF"/>
          <w:lang w:val="en-US"/>
        </w:rPr>
        <w:t xml:space="preserve">also </w:t>
      </w:r>
      <w:r w:rsidRPr="0056726C">
        <w:rPr>
          <w:shd w:val="clear" w:color="auto" w:fill="FFFFFF"/>
          <w:lang w:val="en-US"/>
        </w:rPr>
        <w:t xml:space="preserve">affect the </w:t>
      </w:r>
      <w:r w:rsidR="005F4F1D" w:rsidRPr="0056726C">
        <w:rPr>
          <w:shd w:val="clear" w:color="auto" w:fill="FFFFFF"/>
          <w:lang w:val="en-US"/>
        </w:rPr>
        <w:t>agriculture</w:t>
      </w:r>
      <w:r w:rsidRPr="0056726C">
        <w:rPr>
          <w:shd w:val="clear" w:color="auto" w:fill="FFFFFF"/>
          <w:lang w:val="en-US"/>
        </w:rPr>
        <w:t xml:space="preserve"> sector, including food production</w:t>
      </w:r>
      <w:r w:rsidR="00FC36AC" w:rsidRPr="0056726C">
        <w:rPr>
          <w:shd w:val="clear" w:color="auto" w:fill="FFFFFF"/>
          <w:lang w:val="en-US"/>
        </w:rPr>
        <w:t>, leading to food shortages and negative impact on food security</w:t>
      </w:r>
      <w:r w:rsidRPr="0056726C">
        <w:rPr>
          <w:shd w:val="clear" w:color="auto" w:fill="FFFFFF"/>
          <w:lang w:val="en-US"/>
        </w:rPr>
        <w:t xml:space="preserve">. </w:t>
      </w:r>
      <w:r w:rsidR="00FC36AC" w:rsidRPr="0056726C">
        <w:rPr>
          <w:shd w:val="clear" w:color="auto" w:fill="FFFFFF"/>
          <w:lang w:val="en-US"/>
        </w:rPr>
        <w:t>This further translates into l</w:t>
      </w:r>
      <w:r w:rsidR="005F4F1D" w:rsidRPr="0056726C">
        <w:rPr>
          <w:shd w:val="clear" w:color="auto" w:fill="FFFFFF"/>
          <w:lang w:val="en-US"/>
        </w:rPr>
        <w:t>oss of income and</w:t>
      </w:r>
      <w:r w:rsidR="00FC36AC" w:rsidRPr="0056726C">
        <w:rPr>
          <w:shd w:val="clear" w:color="auto" w:fill="FFFFFF"/>
          <w:lang w:val="en-US"/>
        </w:rPr>
        <w:t xml:space="preserve"> it exacerbates poverty for vulnerable households. </w:t>
      </w:r>
    </w:p>
    <w:p w14:paraId="504AE641" w14:textId="5D316046" w:rsidR="005F4F1D" w:rsidRPr="0056726C" w:rsidRDefault="006B7013" w:rsidP="0039416C">
      <w:pPr>
        <w:pStyle w:val="Heading2"/>
        <w:spacing w:before="200" w:after="60" w:line="240" w:lineRule="auto"/>
      </w:pPr>
      <w:bookmarkStart w:id="499" w:name="_Toc485126292"/>
      <w:bookmarkStart w:id="500" w:name="_Toc499887953"/>
      <w:bookmarkStart w:id="501" w:name="_Toc504671869"/>
      <w:bookmarkStart w:id="502" w:name="_Toc504672396"/>
      <w:bookmarkStart w:id="503" w:name="_Toc517701366"/>
      <w:r w:rsidRPr="0056726C">
        <w:t>3</w:t>
      </w:r>
      <w:r w:rsidR="006B3F66" w:rsidRPr="0056726C">
        <w:t>.</w:t>
      </w:r>
      <w:r w:rsidR="00ED4EC7" w:rsidRPr="0056726C">
        <w:t>4</w:t>
      </w:r>
      <w:r w:rsidR="006B3F66" w:rsidRPr="0056726C">
        <w:t xml:space="preserve">. </w:t>
      </w:r>
      <w:r w:rsidR="00051AB4" w:rsidRPr="0056726C">
        <w:t>Cross-Cutting Issues, Trade-Offs and Synergies of Adaptation O</w:t>
      </w:r>
      <w:r w:rsidR="005F4F1D" w:rsidRPr="0056726C">
        <w:t>ptions</w:t>
      </w:r>
      <w:bookmarkEnd w:id="499"/>
      <w:bookmarkEnd w:id="500"/>
      <w:bookmarkEnd w:id="501"/>
      <w:bookmarkEnd w:id="502"/>
      <w:bookmarkEnd w:id="503"/>
    </w:p>
    <w:p w14:paraId="647019E9" w14:textId="0B77D19B" w:rsidR="005F4F1D" w:rsidRPr="0056726C" w:rsidRDefault="005F4F1D" w:rsidP="00370214">
      <w:pPr>
        <w:pStyle w:val="BodyText"/>
        <w:ind w:left="0" w:firstLine="0"/>
        <w:rPr>
          <w:lang w:val="en-US"/>
        </w:rPr>
      </w:pPr>
      <w:r w:rsidRPr="0056726C">
        <w:rPr>
          <w:b/>
          <w:lang w:val="en-US"/>
        </w:rPr>
        <w:t xml:space="preserve">Coordination and interaction between different sectors (interdependencies) is complex. </w:t>
      </w:r>
      <w:r w:rsidRPr="0056726C">
        <w:rPr>
          <w:lang w:val="en-US"/>
        </w:rPr>
        <w:t xml:space="preserve">Climate change impacts and consequences affect different parts of the country in a different manner. Understanding the spatial distribution of climate change risks is important to develop appropriate and effective local adaptation strategies. To better understand and be able to respond adequately and </w:t>
      </w:r>
      <w:r w:rsidR="00E8435A" w:rsidRPr="0056726C">
        <w:rPr>
          <w:lang w:val="en-US"/>
        </w:rPr>
        <w:t>on time</w:t>
      </w:r>
      <w:r w:rsidRPr="0056726C">
        <w:rPr>
          <w:lang w:val="en-US"/>
        </w:rPr>
        <w:t xml:space="preserve">, there should be a detailed and systematic mapping </w:t>
      </w:r>
      <w:r w:rsidR="00E8435A" w:rsidRPr="0056726C">
        <w:rPr>
          <w:lang w:val="en-US"/>
        </w:rPr>
        <w:t>that</w:t>
      </w:r>
      <w:r w:rsidRPr="0056726C">
        <w:rPr>
          <w:lang w:val="en-US"/>
        </w:rPr>
        <w:t xml:space="preserve"> identifies how particular risks create cascading impacts across different sectors. </w:t>
      </w:r>
      <w:r w:rsidRPr="0056726C">
        <w:rPr>
          <w:lang w:val="en-US"/>
        </w:rPr>
        <w:lastRenderedPageBreak/>
        <w:t xml:space="preserve">Moreover, climate change also </w:t>
      </w:r>
      <w:r w:rsidR="004A0373" w:rsidRPr="0056726C">
        <w:rPr>
          <w:lang w:val="en-US"/>
        </w:rPr>
        <w:t>affects</w:t>
      </w:r>
      <w:r w:rsidRPr="0056726C">
        <w:rPr>
          <w:lang w:val="en-US"/>
        </w:rPr>
        <w:t xml:space="preserve"> people differently depending on their social, cultural and economic background. Those working predominantly in the agriculture sector as well as the elderly, low-income people are more likely to feel the effects of climate change.</w:t>
      </w:r>
    </w:p>
    <w:p w14:paraId="3B9EF8BB" w14:textId="272DD3EF" w:rsidR="005F4F1D" w:rsidRPr="0056726C" w:rsidRDefault="005F4F1D" w:rsidP="00370214">
      <w:pPr>
        <w:pStyle w:val="BodyText"/>
        <w:ind w:left="0" w:firstLine="0"/>
        <w:rPr>
          <w:lang w:val="en-US"/>
        </w:rPr>
      </w:pPr>
      <w:r w:rsidRPr="0056726C">
        <w:rPr>
          <w:b/>
          <w:lang w:val="en-US"/>
        </w:rPr>
        <w:t xml:space="preserve">Climate change </w:t>
      </w:r>
      <w:r w:rsidR="004A0373" w:rsidRPr="0056726C">
        <w:rPr>
          <w:b/>
          <w:lang w:val="en-US"/>
        </w:rPr>
        <w:t>affects</w:t>
      </w:r>
      <w:r w:rsidRPr="0056726C">
        <w:rPr>
          <w:b/>
          <w:lang w:val="en-US"/>
        </w:rPr>
        <w:t xml:space="preserve"> a wide variety of economic and social sectors</w:t>
      </w:r>
      <w:r w:rsidR="00CA3E59" w:rsidRPr="0056726C">
        <w:rPr>
          <w:b/>
          <w:lang w:val="en-US"/>
        </w:rPr>
        <w:t>.</w:t>
      </w:r>
      <w:r w:rsidR="00CA3E59" w:rsidRPr="0056726C">
        <w:rPr>
          <w:lang w:val="en-US"/>
        </w:rPr>
        <w:t xml:space="preserve"> </w:t>
      </w:r>
      <w:r w:rsidR="00E93F68" w:rsidRPr="0056726C">
        <w:rPr>
          <w:lang w:val="en-US"/>
        </w:rPr>
        <w:t>Climate change encompasses issues related to water, air and soil quality; urban and rural development; land use; food security</w:t>
      </w:r>
      <w:r w:rsidR="004A0373" w:rsidRPr="0056726C">
        <w:rPr>
          <w:lang w:val="en-US"/>
        </w:rPr>
        <w:t>;</w:t>
      </w:r>
      <w:r w:rsidR="00E93F68" w:rsidRPr="0056726C">
        <w:rPr>
          <w:lang w:val="en-US"/>
        </w:rPr>
        <w:t xml:space="preserve"> agricultural production and human health. </w:t>
      </w:r>
      <w:r w:rsidRPr="0056726C">
        <w:rPr>
          <w:lang w:val="en-US"/>
        </w:rPr>
        <w:t>For example, a flood can cause direct damages to crops, roads for transportation, and buildings, which would contribute to the increase of food prices and would ultimately have effects on people’s lives and well</w:t>
      </w:r>
      <w:r w:rsidR="00364FA0" w:rsidRPr="0056726C">
        <w:rPr>
          <w:lang w:val="en-US"/>
        </w:rPr>
        <w:t>-</w:t>
      </w:r>
      <w:r w:rsidRPr="0056726C">
        <w:rPr>
          <w:lang w:val="en-US"/>
        </w:rPr>
        <w:t xml:space="preserve">being. Higher temperatures would cause stress on animals and would increase the need for more energy for cooling. Loss of biodiversity and changes in ecosystems have direct effects on crop and animal breeding and, therefore, the introduction of new more climate resilient crops and reductions </w:t>
      </w:r>
      <w:r w:rsidR="004A0373" w:rsidRPr="0056726C">
        <w:rPr>
          <w:lang w:val="en-US"/>
        </w:rPr>
        <w:t>in</w:t>
      </w:r>
      <w:r w:rsidRPr="0056726C">
        <w:rPr>
          <w:lang w:val="en-US"/>
        </w:rPr>
        <w:t xml:space="preserve"> stress due to higher temperatures for animals would have positive effects for both biodiversity and agriculture sectors. Pests and disease</w:t>
      </w:r>
      <w:r w:rsidR="00364FA0" w:rsidRPr="0056726C">
        <w:rPr>
          <w:lang w:val="en-US"/>
        </w:rPr>
        <w:t>s</w:t>
      </w:r>
      <w:r w:rsidRPr="0056726C">
        <w:rPr>
          <w:lang w:val="en-US"/>
        </w:rPr>
        <w:t xml:space="preserve"> pose a significant risk to agriculture, forestry</w:t>
      </w:r>
      <w:r w:rsidR="004B3B7A" w:rsidRPr="0056726C">
        <w:rPr>
          <w:lang w:val="en-US"/>
        </w:rPr>
        <w:t xml:space="preserve">, </w:t>
      </w:r>
      <w:r w:rsidRPr="0056726C">
        <w:rPr>
          <w:lang w:val="en-US"/>
        </w:rPr>
        <w:t xml:space="preserve">and biodiversity sectors. Soil degradation also </w:t>
      </w:r>
      <w:r w:rsidR="004A0373" w:rsidRPr="0056726C">
        <w:rPr>
          <w:lang w:val="en-US"/>
        </w:rPr>
        <w:t xml:space="preserve">has </w:t>
      </w:r>
      <w:r w:rsidRPr="0056726C">
        <w:rPr>
          <w:lang w:val="en-US"/>
        </w:rPr>
        <w:t xml:space="preserve">negative impacts on both agriculture and forestry. Coordinated actions are therefore needed to manage the threats of outbreaks and </w:t>
      </w:r>
      <w:r w:rsidR="006E3366" w:rsidRPr="0056726C">
        <w:rPr>
          <w:lang w:val="en-US"/>
        </w:rPr>
        <w:t>pests’</w:t>
      </w:r>
      <w:r w:rsidRPr="0056726C">
        <w:rPr>
          <w:lang w:val="en-US"/>
        </w:rPr>
        <w:t xml:space="preserve"> infestations and to protect the farms, the woodlands and the wider natural world. Agriculture and urban development are increasingly being considered together. Producing certain crops (vegetables, fruit and herbs) in the city (for example, on rooftop gardens) would reduce production and transportation costs because certain foods would be produced closer to the consumer and, at the same time, the introduction of such green spaces would contribute to making the cities greener and healthier by capturing dust and reducing the CO</w:t>
      </w:r>
      <w:r w:rsidRPr="0056726C">
        <w:rPr>
          <w:vertAlign w:val="subscript"/>
          <w:lang w:val="en-US"/>
        </w:rPr>
        <w:t>2</w:t>
      </w:r>
      <w:r w:rsidRPr="0056726C">
        <w:rPr>
          <w:lang w:val="en-US"/>
        </w:rPr>
        <w:t xml:space="preserve"> emissions. Growing own fresh food alleviates household expenditures on food and reduces energy spent in transport, cooling, processing and packaging. Sustainable management of fisheries is essential for ensuring long-term viability of the sector, which supports </w:t>
      </w:r>
      <w:r w:rsidR="007640A9">
        <w:rPr>
          <w:lang w:val="en-US"/>
        </w:rPr>
        <w:t>sustainable</w:t>
      </w:r>
      <w:r w:rsidR="007640A9" w:rsidRPr="0056726C">
        <w:rPr>
          <w:lang w:val="en-US"/>
        </w:rPr>
        <w:t xml:space="preserve"> </w:t>
      </w:r>
      <w:r w:rsidRPr="0056726C">
        <w:rPr>
          <w:lang w:val="en-US"/>
        </w:rPr>
        <w:t xml:space="preserve">ecosystems. Fisheries is also closely related to tourism and recreational activities linked to water and fishing (including angling, boating, visiting </w:t>
      </w:r>
      <w:r w:rsidR="00DB510D" w:rsidRPr="0056726C">
        <w:rPr>
          <w:lang w:val="en-US"/>
        </w:rPr>
        <w:t>harbors</w:t>
      </w:r>
      <w:r w:rsidRPr="0056726C">
        <w:rPr>
          <w:lang w:val="en-US"/>
        </w:rPr>
        <w:t xml:space="preserve">, accompanying fishermen when they fish, </w:t>
      </w:r>
      <w:r w:rsidR="00470EA4" w:rsidRPr="0056726C">
        <w:rPr>
          <w:lang w:val="en-US"/>
        </w:rPr>
        <w:t>and so on</w:t>
      </w:r>
      <w:r w:rsidRPr="0056726C">
        <w:rPr>
          <w:lang w:val="en-US"/>
        </w:rPr>
        <w:t>). Recreational fishing and fishing tourism provide additional jobs and income for local fishermen and areas with tradition in fishing.</w:t>
      </w:r>
    </w:p>
    <w:p w14:paraId="5CB8E5CA" w14:textId="24D25FA4" w:rsidR="005F4F1D" w:rsidRPr="0056726C" w:rsidRDefault="00B82AA7" w:rsidP="00370214">
      <w:pPr>
        <w:pStyle w:val="BodyText"/>
        <w:ind w:left="0" w:firstLine="0"/>
        <w:rPr>
          <w:lang w:val="en-US"/>
        </w:rPr>
      </w:pPr>
      <w:r w:rsidRPr="0056726C">
        <w:rPr>
          <w:b/>
          <w:lang w:val="en-US"/>
        </w:rPr>
        <w:t xml:space="preserve">Adaptation needs to be integrated into existing plans and practices, </w:t>
      </w:r>
      <w:r w:rsidR="0075450F" w:rsidRPr="0056726C">
        <w:rPr>
          <w:b/>
          <w:lang w:val="en-US"/>
        </w:rPr>
        <w:t xml:space="preserve">accompanied by better </w:t>
      </w:r>
      <w:r w:rsidR="005F4F1D" w:rsidRPr="0056726C">
        <w:rPr>
          <w:b/>
          <w:lang w:val="en-US"/>
        </w:rPr>
        <w:t>coordination</w:t>
      </w:r>
      <w:r w:rsidR="0075450F" w:rsidRPr="0056726C">
        <w:rPr>
          <w:b/>
          <w:lang w:val="en-US"/>
        </w:rPr>
        <w:t xml:space="preserve"> and cooperation among stakeholders.</w:t>
      </w:r>
      <w:r w:rsidR="005F4F1D" w:rsidRPr="0056726C">
        <w:rPr>
          <w:lang w:val="en-US"/>
        </w:rPr>
        <w:t xml:space="preserve"> Adaptation to climate ch</w:t>
      </w:r>
      <w:r w:rsidR="00E822B7" w:rsidRPr="0056726C">
        <w:rPr>
          <w:lang w:val="en-US"/>
        </w:rPr>
        <w:t xml:space="preserve">ange </w:t>
      </w:r>
      <w:r w:rsidR="005F4F1D" w:rsidRPr="0056726C">
        <w:rPr>
          <w:lang w:val="en-US"/>
        </w:rPr>
        <w:t>is a cross-cutting issue.</w:t>
      </w:r>
      <w:r w:rsidR="000A2DAF" w:rsidRPr="0056726C">
        <w:rPr>
          <w:lang w:val="en-US"/>
        </w:rPr>
        <w:t xml:space="preserve"> CCA </w:t>
      </w:r>
      <w:r w:rsidRPr="0056726C">
        <w:rPr>
          <w:lang w:val="en-US"/>
        </w:rPr>
        <w:t xml:space="preserve">measures should be implemented as an integral part of current and planned initiatives and projects. </w:t>
      </w:r>
      <w:r w:rsidR="005F4F1D" w:rsidRPr="0056726C">
        <w:rPr>
          <w:lang w:val="en-US"/>
        </w:rPr>
        <w:t>Achieving effective adaptation requires the adoption of an integrated approach, which takes account of social, economic and environmental considerations. Adaptation activities are therefore necessary in a variety of sectors and involve a significant number of actors in various fields and departments. The participation of a wide range of stakeholders with expertise in the agriculture sector, including farmers, industry representatives, statutory bodies, and NGOs is crucial for the development of adaptation measures and implementing such measures. Action is needed at multiple levels and political, legal</w:t>
      </w:r>
      <w:r w:rsidR="00470EA4" w:rsidRPr="0056726C">
        <w:rPr>
          <w:lang w:val="en-US"/>
        </w:rPr>
        <w:t>,</w:t>
      </w:r>
      <w:r w:rsidR="005F4F1D" w:rsidRPr="0056726C">
        <w:rPr>
          <w:lang w:val="en-US"/>
        </w:rPr>
        <w:t xml:space="preserve"> and institutional settings need to be in place to manage the interdependencies. Some of the adaptation policies and plans will be needed at a national level while others need to be implemented at a regional or local level to be most effective. The central government in Bulgaria should focus on engaging local and regional agencies and encourage them to include</w:t>
      </w:r>
      <w:r w:rsidR="000A2DAF" w:rsidRPr="0056726C">
        <w:rPr>
          <w:lang w:val="en-US"/>
        </w:rPr>
        <w:t xml:space="preserve"> CCA </w:t>
      </w:r>
      <w:r w:rsidR="005F4F1D" w:rsidRPr="0056726C">
        <w:rPr>
          <w:lang w:val="en-US"/>
        </w:rPr>
        <w:t xml:space="preserve">as a priority in their policy documents. A local response should be accompanied by a </w:t>
      </w:r>
      <w:r w:rsidR="005F4F1D" w:rsidRPr="0056726C">
        <w:rPr>
          <w:lang w:val="en-US"/>
        </w:rPr>
        <w:lastRenderedPageBreak/>
        <w:t xml:space="preserve">broader (national) support for capacity building, sharing of best practice, funding, </w:t>
      </w:r>
      <w:r w:rsidR="00470EA4" w:rsidRPr="0056726C">
        <w:rPr>
          <w:lang w:val="en-US"/>
        </w:rPr>
        <w:t>and so on</w:t>
      </w:r>
      <w:r w:rsidR="005F4F1D" w:rsidRPr="0056726C">
        <w:rPr>
          <w:lang w:val="en-US"/>
        </w:rPr>
        <w:t>. The involvement of various actors and stakeholders may slow down the decision-making process, may lead to fragmentation of the adaptation actions, which may lead to lack of coordination</w:t>
      </w:r>
      <w:r w:rsidR="00470EA4" w:rsidRPr="0056726C">
        <w:rPr>
          <w:lang w:val="en-US"/>
        </w:rPr>
        <w:t>,</w:t>
      </w:r>
      <w:r w:rsidR="005F4F1D" w:rsidRPr="0056726C">
        <w:rPr>
          <w:lang w:val="en-US"/>
        </w:rPr>
        <w:t xml:space="preserve"> and ultimately may make the process of adaptation slow. Therefore, </w:t>
      </w:r>
      <w:r w:rsidR="00470EA4" w:rsidRPr="0056726C">
        <w:rPr>
          <w:lang w:val="en-US"/>
        </w:rPr>
        <w:t xml:space="preserve">an </w:t>
      </w:r>
      <w:r w:rsidR="005F4F1D" w:rsidRPr="0056726C">
        <w:rPr>
          <w:lang w:val="en-US"/>
        </w:rPr>
        <w:t xml:space="preserve">appropriate system for coordination and cooperation needs to be in place. </w:t>
      </w:r>
    </w:p>
    <w:p w14:paraId="0AB2FF94" w14:textId="5BD0FB03" w:rsidR="005F4F1D" w:rsidRPr="0056726C" w:rsidRDefault="00B82AA7" w:rsidP="00370214">
      <w:pPr>
        <w:pStyle w:val="BodyText"/>
        <w:ind w:left="0" w:firstLine="0"/>
        <w:rPr>
          <w:lang w:val="en-US"/>
        </w:rPr>
      </w:pPr>
      <w:r w:rsidRPr="0056726C">
        <w:rPr>
          <w:b/>
          <w:lang w:val="en-US"/>
        </w:rPr>
        <w:t>Promoting</w:t>
      </w:r>
      <w:r w:rsidR="005F4F1D" w:rsidRPr="0056726C">
        <w:rPr>
          <w:b/>
          <w:lang w:val="en-US"/>
        </w:rPr>
        <w:t xml:space="preserve"> synergies between adaptation </w:t>
      </w:r>
      <w:r w:rsidRPr="0056726C">
        <w:rPr>
          <w:b/>
          <w:lang w:val="en-US"/>
        </w:rPr>
        <w:t>and mitigation in agriculture</w:t>
      </w:r>
      <w:r w:rsidR="005F4F1D" w:rsidRPr="0056726C">
        <w:rPr>
          <w:b/>
          <w:lang w:val="en-US"/>
        </w:rPr>
        <w:t xml:space="preserve"> will ensure more effective and efficient policies.</w:t>
      </w:r>
      <w:r w:rsidR="005F4F1D" w:rsidRPr="0056726C">
        <w:rPr>
          <w:lang w:val="en-US"/>
        </w:rPr>
        <w:t xml:space="preserve"> For these purposes, it is necessary to establish a regime for systematic investigation into the synergy between adaptation and mitigation measures in agriculture. Some adaptation options for climate change have positive impacts on mitigation. Examples of measures that can contribute to both adap</w:t>
      </w:r>
      <w:r w:rsidRPr="0056726C">
        <w:rPr>
          <w:lang w:val="en-US"/>
        </w:rPr>
        <w:t>tation and mitigation include: (</w:t>
      </w:r>
      <w:r w:rsidR="00470EA4" w:rsidRPr="0056726C">
        <w:rPr>
          <w:lang w:val="en-US"/>
        </w:rPr>
        <w:t>1</w:t>
      </w:r>
      <w:r w:rsidR="005F4F1D" w:rsidRPr="0056726C">
        <w:rPr>
          <w:lang w:val="en-US"/>
        </w:rPr>
        <w:t>) measures that reduce soil erosi</w:t>
      </w:r>
      <w:r w:rsidRPr="0056726C">
        <w:rPr>
          <w:lang w:val="en-US"/>
        </w:rPr>
        <w:t>on and improving soil health; (</w:t>
      </w:r>
      <w:r w:rsidR="00470EA4" w:rsidRPr="0056726C">
        <w:rPr>
          <w:lang w:val="en-US"/>
        </w:rPr>
        <w:t>2</w:t>
      </w:r>
      <w:r w:rsidR="005F4F1D" w:rsidRPr="0056726C">
        <w:rPr>
          <w:lang w:val="en-US"/>
        </w:rPr>
        <w:t>) measur</w:t>
      </w:r>
      <w:r w:rsidRPr="0056726C">
        <w:rPr>
          <w:lang w:val="en-US"/>
        </w:rPr>
        <w:t xml:space="preserve">es for conserving soil moisture; </w:t>
      </w:r>
      <w:r w:rsidR="00470EA4" w:rsidRPr="0056726C">
        <w:rPr>
          <w:lang w:val="en-US"/>
        </w:rPr>
        <w:t xml:space="preserve">and </w:t>
      </w:r>
      <w:r w:rsidRPr="0056726C">
        <w:rPr>
          <w:lang w:val="en-US"/>
        </w:rPr>
        <w:t>(</w:t>
      </w:r>
      <w:r w:rsidR="00470EA4" w:rsidRPr="0056726C">
        <w:rPr>
          <w:lang w:val="en-US"/>
        </w:rPr>
        <w:t>3</w:t>
      </w:r>
      <w:r w:rsidR="005F4F1D" w:rsidRPr="0056726C">
        <w:rPr>
          <w:lang w:val="en-US"/>
        </w:rPr>
        <w:t>) improving and optimizing crop rotations by choices of species or varieties.</w:t>
      </w:r>
    </w:p>
    <w:p w14:paraId="100391CE" w14:textId="1FCED179" w:rsidR="005F4F1D" w:rsidRPr="0056726C" w:rsidRDefault="00B82AA7" w:rsidP="00370214">
      <w:pPr>
        <w:pStyle w:val="BodyText"/>
        <w:ind w:left="0" w:firstLine="0"/>
        <w:rPr>
          <w:lang w:val="en-US"/>
        </w:rPr>
      </w:pPr>
      <w:r w:rsidRPr="0056726C">
        <w:rPr>
          <w:b/>
          <w:lang w:val="en-US"/>
        </w:rPr>
        <w:t>R</w:t>
      </w:r>
      <w:r w:rsidR="005F4F1D" w:rsidRPr="0056726C">
        <w:rPr>
          <w:b/>
          <w:lang w:val="en-US"/>
        </w:rPr>
        <w:t>isk assessment and monitoring frameworks</w:t>
      </w:r>
      <w:r w:rsidRPr="0056726C">
        <w:rPr>
          <w:b/>
          <w:lang w:val="en-US"/>
        </w:rPr>
        <w:t xml:space="preserve"> for adaptation should be established</w:t>
      </w:r>
      <w:r w:rsidR="005F4F1D" w:rsidRPr="0056726C">
        <w:rPr>
          <w:lang w:val="en-US"/>
        </w:rPr>
        <w:t>. Adaptation is an on-going process and involves an on-going integration of options, costs</w:t>
      </w:r>
      <w:r w:rsidR="00470EA4" w:rsidRPr="0056726C">
        <w:rPr>
          <w:lang w:val="en-US"/>
        </w:rPr>
        <w:t>,</w:t>
      </w:r>
      <w:r w:rsidR="005F4F1D" w:rsidRPr="0056726C">
        <w:rPr>
          <w:lang w:val="en-US"/>
        </w:rPr>
        <w:t xml:space="preserve"> and risks in different parts of the country and over different periods of time. Goals and targets for adaptation </w:t>
      </w:r>
      <w:r w:rsidR="00E822B7" w:rsidRPr="0056726C">
        <w:rPr>
          <w:lang w:val="en-US"/>
        </w:rPr>
        <w:t>must</w:t>
      </w:r>
      <w:r w:rsidR="005F4F1D" w:rsidRPr="0056726C">
        <w:rPr>
          <w:lang w:val="en-US"/>
        </w:rPr>
        <w:t xml:space="preserve"> be flexible due to the inherent uncertainty and dynamics of climate change. The assessment of such impacts is very complex and prone to uncertainty. Research and dissemination of updated information is essential for filling any significant gaps as it helps to reduce uncertainty. Continuous research and monitoring of climate change risks and vulnerabilities would contribute to better understanding of climate change impacts and tracing any changes and developments. Furthermore, consistent monitoring on the implementation of adaptation measu</w:t>
      </w:r>
      <w:r w:rsidR="006C785D" w:rsidRPr="0056726C">
        <w:rPr>
          <w:lang w:val="en-US"/>
        </w:rPr>
        <w:t>res, plans and related program</w:t>
      </w:r>
      <w:r w:rsidR="005F4F1D" w:rsidRPr="0056726C">
        <w:rPr>
          <w:lang w:val="en-US"/>
        </w:rPr>
        <w:t xml:space="preserve">s is necessary to ensure that the measures are efficient and effective. To help the monitoring on the progress of implementation, reports from the relevant stakeholders responsible for the implementation may be sought annually. The implementation of the measures needs to be reviewed and additional measures may be deemed necessary. </w:t>
      </w:r>
    </w:p>
    <w:p w14:paraId="73FD58C9" w14:textId="7B3A9840" w:rsidR="005F4F1D" w:rsidRPr="0056726C" w:rsidRDefault="005F4F1D" w:rsidP="00370214">
      <w:pPr>
        <w:pStyle w:val="BodyText"/>
        <w:ind w:left="0" w:firstLine="0"/>
        <w:rPr>
          <w:lang w:val="en-US" w:eastAsia="en-GB"/>
        </w:rPr>
      </w:pPr>
      <w:r w:rsidRPr="0056726C">
        <w:rPr>
          <w:b/>
          <w:lang w:val="en-US"/>
        </w:rPr>
        <w:t>Adaptation research and knowledge-sharing activities are vital for building capacity and enhancing skills</w:t>
      </w:r>
      <w:r w:rsidRPr="0056726C">
        <w:rPr>
          <w:lang w:val="en-US"/>
        </w:rPr>
        <w:t xml:space="preserve">. Research, knowledge-sharing activities and communication of best practices are needed for promoting </w:t>
      </w:r>
      <w:r w:rsidR="00470EA4" w:rsidRPr="0056726C">
        <w:rPr>
          <w:lang w:val="en-US"/>
        </w:rPr>
        <w:t>CCA</w:t>
      </w:r>
      <w:r w:rsidRPr="0056726C">
        <w:rPr>
          <w:lang w:val="en-US"/>
        </w:rPr>
        <w:t>. Dissemination activities and advisory services play a significant role in</w:t>
      </w:r>
      <w:r w:rsidR="000A2DAF" w:rsidRPr="0056726C">
        <w:rPr>
          <w:lang w:val="en-US"/>
        </w:rPr>
        <w:t xml:space="preserve"> CCA </w:t>
      </w:r>
      <w:r w:rsidRPr="0056726C">
        <w:rPr>
          <w:lang w:val="en-US"/>
        </w:rPr>
        <w:t>because it can help individuals and farmers to better understand climate risks. Data and information should be comprehensible, easy to understand</w:t>
      </w:r>
      <w:r w:rsidR="00470EA4" w:rsidRPr="0056726C">
        <w:rPr>
          <w:lang w:val="en-US"/>
        </w:rPr>
        <w:t>,</w:t>
      </w:r>
      <w:r w:rsidRPr="0056726C">
        <w:rPr>
          <w:lang w:val="en-US"/>
        </w:rPr>
        <w:t xml:space="preserve"> and easy to access. Additional activities should include disseminating information of good practices (guidance), documenting case studies, establishing demonstration farms and sites to improve farmers’ knowledge and skills in relation to climate adaptation. </w:t>
      </w:r>
    </w:p>
    <w:p w14:paraId="333AE494" w14:textId="0EDA8C60" w:rsidR="008A4192" w:rsidRPr="0056726C" w:rsidRDefault="00740F91" w:rsidP="00740F91">
      <w:pPr>
        <w:pStyle w:val="Caption"/>
      </w:pPr>
      <w:bookmarkStart w:id="504" w:name="_Toc486436105"/>
      <w:bookmarkStart w:id="505" w:name="_Toc499817263"/>
      <w:bookmarkStart w:id="506" w:name="_Toc504672067"/>
      <w:bookmarkStart w:id="507" w:name="_Toc517702353"/>
      <w:r w:rsidRPr="0056726C">
        <w:t xml:space="preserve">Table </w:t>
      </w:r>
      <w:r w:rsidRPr="0056726C">
        <w:fldChar w:fldCharType="begin" w:fldLock="1"/>
      </w:r>
      <w:r w:rsidRPr="0056726C">
        <w:instrText xml:space="preserve"> SEQ Table \* ARABIC </w:instrText>
      </w:r>
      <w:r w:rsidRPr="0056726C">
        <w:fldChar w:fldCharType="separate"/>
      </w:r>
      <w:r w:rsidR="00412E43">
        <w:rPr>
          <w:noProof/>
        </w:rPr>
        <w:t>15</w:t>
      </w:r>
      <w:r w:rsidRPr="0056726C">
        <w:fldChar w:fldCharType="end"/>
      </w:r>
      <w:r w:rsidRPr="0056726C">
        <w:t>.</w:t>
      </w:r>
      <w:r w:rsidR="009913F3" w:rsidRPr="0056726C">
        <w:t xml:space="preserve"> </w:t>
      </w:r>
      <w:r w:rsidR="008A4192" w:rsidRPr="0056726C">
        <w:t>Matrix of interdependencies</w:t>
      </w:r>
      <w:bookmarkEnd w:id="504"/>
      <w:bookmarkEnd w:id="505"/>
      <w:bookmarkEnd w:id="506"/>
      <w:bookmarkEnd w:id="507"/>
    </w:p>
    <w:tbl>
      <w:tblPr>
        <w:tblStyle w:val="TableGrid"/>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165"/>
        <w:gridCol w:w="450"/>
        <w:gridCol w:w="3483"/>
        <w:gridCol w:w="3987"/>
      </w:tblGrid>
      <w:tr w:rsidR="008A4192" w:rsidRPr="0056726C" w14:paraId="79841A76" w14:textId="77777777" w:rsidTr="000B71FD">
        <w:trPr>
          <w:trHeight w:val="334"/>
          <w:tblHeader/>
          <w:jc w:val="center"/>
        </w:trPr>
        <w:tc>
          <w:tcPr>
            <w:tcW w:w="9085" w:type="dxa"/>
            <w:gridSpan w:val="4"/>
            <w:shd w:val="clear" w:color="auto" w:fill="365F91" w:themeFill="accent1" w:themeFillShade="BF"/>
            <w:tcMar>
              <w:left w:w="58" w:type="dxa"/>
              <w:right w:w="58" w:type="dxa"/>
            </w:tcMar>
          </w:tcPr>
          <w:p w14:paraId="755FDBE7" w14:textId="220068A5" w:rsidR="008A4192" w:rsidRPr="0056726C" w:rsidRDefault="008A4192" w:rsidP="00B71ACB">
            <w:pPr>
              <w:spacing w:before="40" w:after="40" w:line="240" w:lineRule="auto"/>
              <w:rPr>
                <w:rFonts w:asciiTheme="minorHAnsi" w:hAnsiTheme="minorHAnsi"/>
                <w:sz w:val="22"/>
              </w:rPr>
            </w:pPr>
            <w:r w:rsidRPr="0056726C">
              <w:rPr>
                <w:rFonts w:asciiTheme="minorHAnsi" w:hAnsiTheme="minorHAnsi"/>
                <w:b/>
                <w:color w:val="FFFFFF" w:themeColor="background1"/>
                <w:sz w:val="22"/>
              </w:rPr>
              <w:t xml:space="preserve">                          Affecting</w:t>
            </w:r>
            <w:r w:rsidRPr="0056726C">
              <w:rPr>
                <w:rFonts w:asciiTheme="minorHAnsi" w:hAnsiTheme="minorHAnsi"/>
                <w:color w:val="FFFFFF" w:themeColor="background1"/>
                <w:sz w:val="22"/>
              </w:rPr>
              <w:t xml:space="preserve"> </w:t>
            </w:r>
            <w:r w:rsidR="00C91D04" w:rsidRPr="0056726C">
              <w:rPr>
                <w:rFonts w:asciiTheme="minorHAnsi" w:hAnsiTheme="minorHAnsi"/>
                <w:color w:val="FFFFFF" w:themeColor="background1"/>
                <w:sz w:val="22"/>
              </w:rPr>
              <w:t xml:space="preserve">   </w:t>
            </w:r>
            <w:r w:rsidRPr="0056726C">
              <w:rPr>
                <w:rFonts w:asciiTheme="minorHAnsi" w:hAnsiTheme="minorHAnsi"/>
                <w:color w:val="FFFFFF" w:themeColor="background1"/>
                <w:sz w:val="22"/>
              </w:rPr>
              <w:sym w:font="Wingdings" w:char="F0E8"/>
            </w:r>
            <w:r w:rsidRPr="0056726C">
              <w:rPr>
                <w:rFonts w:asciiTheme="minorHAnsi" w:hAnsiTheme="minorHAnsi"/>
                <w:color w:val="FFFFFF" w:themeColor="background1"/>
                <w:sz w:val="22"/>
              </w:rPr>
              <w:t xml:space="preserve">                               </w:t>
            </w:r>
            <w:r w:rsidR="00C91D04" w:rsidRPr="0056726C">
              <w:rPr>
                <w:rFonts w:asciiTheme="minorHAnsi" w:hAnsiTheme="minorHAnsi"/>
                <w:b/>
                <w:color w:val="FFFFFF" w:themeColor="background1"/>
                <w:sz w:val="22"/>
              </w:rPr>
              <w:t>AGRICULTURE</w:t>
            </w:r>
            <w:r w:rsidRPr="0056726C">
              <w:rPr>
                <w:rFonts w:asciiTheme="minorHAnsi" w:hAnsiTheme="minorHAnsi"/>
                <w:b/>
                <w:color w:val="FFFFFF" w:themeColor="background1"/>
                <w:sz w:val="22"/>
              </w:rPr>
              <w:t xml:space="preserve"> SECTOR</w:t>
            </w:r>
          </w:p>
        </w:tc>
      </w:tr>
      <w:tr w:rsidR="008A4192" w:rsidRPr="0056726C" w14:paraId="73BE16FE" w14:textId="77777777" w:rsidTr="000B71FD">
        <w:trPr>
          <w:cantSplit/>
          <w:trHeight w:val="492"/>
          <w:tblHeader/>
          <w:jc w:val="center"/>
        </w:trPr>
        <w:tc>
          <w:tcPr>
            <w:tcW w:w="1165" w:type="dxa"/>
            <w:tcBorders>
              <w:right w:val="nil"/>
            </w:tcBorders>
            <w:shd w:val="clear" w:color="auto" w:fill="B8CCE4"/>
            <w:tcMar>
              <w:left w:w="58" w:type="dxa"/>
              <w:right w:w="58" w:type="dxa"/>
            </w:tcMar>
          </w:tcPr>
          <w:p w14:paraId="5BF81049" w14:textId="6BF63AC2" w:rsidR="008A4192" w:rsidRPr="0056726C" w:rsidRDefault="000B71FD" w:rsidP="00B71ACB">
            <w:pPr>
              <w:spacing w:before="40" w:after="40" w:line="240" w:lineRule="auto"/>
              <w:jc w:val="left"/>
              <w:rPr>
                <w:rFonts w:asciiTheme="minorHAnsi" w:hAnsiTheme="minorHAnsi"/>
                <w:b/>
                <w:sz w:val="22"/>
              </w:rPr>
            </w:pPr>
            <w:r w:rsidRPr="0056726C">
              <w:rPr>
                <w:rFonts w:asciiTheme="minorHAnsi" w:hAnsiTheme="minorHAnsi"/>
                <w:b/>
                <w:sz w:val="22"/>
              </w:rPr>
              <w:t>CC</w:t>
            </w:r>
            <w:r w:rsidR="008A4192" w:rsidRPr="0056726C">
              <w:rPr>
                <w:rFonts w:asciiTheme="minorHAnsi" w:hAnsiTheme="minorHAnsi"/>
                <w:b/>
                <w:sz w:val="22"/>
              </w:rPr>
              <w:t xml:space="preserve"> effect</w:t>
            </w:r>
            <w:r w:rsidR="001E0AC1" w:rsidRPr="0056726C">
              <w:rPr>
                <w:rFonts w:asciiTheme="minorHAnsi" w:hAnsiTheme="minorHAnsi"/>
                <w:b/>
                <w:sz w:val="22"/>
              </w:rPr>
              <w:t xml:space="preserve"> </w:t>
            </w:r>
            <w:r w:rsidR="00B71ACB" w:rsidRPr="0056726C">
              <w:rPr>
                <w:rFonts w:asciiTheme="minorHAnsi" w:hAnsiTheme="minorHAnsi"/>
                <w:b/>
                <w:sz w:val="22"/>
              </w:rPr>
              <w:t>in</w:t>
            </w:r>
            <w:r w:rsidR="008A4192" w:rsidRPr="0056726C">
              <w:rPr>
                <w:rFonts w:asciiTheme="minorHAnsi" w:hAnsiTheme="minorHAnsi"/>
                <w:b/>
                <w:sz w:val="22"/>
              </w:rPr>
              <w:t>…</w:t>
            </w:r>
          </w:p>
          <w:p w14:paraId="56959E41" w14:textId="77777777" w:rsidR="008A4192" w:rsidRPr="0056726C" w:rsidRDefault="008A4192" w:rsidP="00B71ACB">
            <w:pPr>
              <w:spacing w:before="40" w:after="40" w:line="240" w:lineRule="auto"/>
              <w:rPr>
                <w:rFonts w:asciiTheme="minorHAnsi" w:hAnsiTheme="minorHAnsi"/>
                <w:bCs/>
                <w:i/>
                <w:sz w:val="22"/>
              </w:rPr>
            </w:pPr>
            <w:r w:rsidRPr="0056726C">
              <w:rPr>
                <w:rFonts w:asciiTheme="minorHAnsi" w:hAnsiTheme="minorHAnsi"/>
                <w:bCs/>
                <w:i/>
                <w:sz w:val="22"/>
              </w:rPr>
              <w:t>(see below)</w:t>
            </w:r>
          </w:p>
        </w:tc>
        <w:tc>
          <w:tcPr>
            <w:tcW w:w="450" w:type="dxa"/>
            <w:tcBorders>
              <w:left w:val="nil"/>
            </w:tcBorders>
            <w:shd w:val="clear" w:color="auto" w:fill="B8CCE4"/>
            <w:tcMar>
              <w:left w:w="58" w:type="dxa"/>
              <w:right w:w="58" w:type="dxa"/>
            </w:tcMar>
            <w:textDirection w:val="btLr"/>
          </w:tcPr>
          <w:p w14:paraId="44E5065E" w14:textId="77777777" w:rsidR="008A4192" w:rsidRPr="0056726C" w:rsidRDefault="008A4192" w:rsidP="00B71ACB">
            <w:pPr>
              <w:spacing w:before="40" w:after="40" w:line="240" w:lineRule="auto"/>
              <w:ind w:left="113" w:right="113"/>
              <w:jc w:val="center"/>
              <w:rPr>
                <w:rFonts w:asciiTheme="minorHAnsi" w:hAnsiTheme="minorHAnsi"/>
                <w:b/>
                <w:sz w:val="22"/>
              </w:rPr>
            </w:pPr>
            <w:r w:rsidRPr="0056726C">
              <w:rPr>
                <w:rFonts w:asciiTheme="minorHAnsi" w:hAnsiTheme="minorHAnsi"/>
                <w:b/>
                <w:sz w:val="22"/>
              </w:rPr>
              <w:sym w:font="Wingdings" w:char="F0E8"/>
            </w:r>
          </w:p>
        </w:tc>
        <w:tc>
          <w:tcPr>
            <w:tcW w:w="3483" w:type="dxa"/>
            <w:shd w:val="clear" w:color="auto" w:fill="D9D9D9"/>
            <w:tcMar>
              <w:left w:w="58" w:type="dxa"/>
              <w:right w:w="58" w:type="dxa"/>
            </w:tcMar>
            <w:vAlign w:val="center"/>
          </w:tcPr>
          <w:p w14:paraId="21322D6D" w14:textId="77777777" w:rsidR="008A4192" w:rsidRPr="0056726C" w:rsidRDefault="008A4192" w:rsidP="00B71ACB">
            <w:pPr>
              <w:spacing w:before="40" w:after="40" w:line="240" w:lineRule="auto"/>
              <w:jc w:val="center"/>
              <w:rPr>
                <w:rFonts w:asciiTheme="minorHAnsi" w:hAnsiTheme="minorHAnsi"/>
                <w:b/>
                <w:sz w:val="22"/>
              </w:rPr>
            </w:pPr>
            <w:r w:rsidRPr="0056726C">
              <w:rPr>
                <w:rFonts w:asciiTheme="minorHAnsi" w:hAnsiTheme="minorHAnsi"/>
                <w:b/>
                <w:sz w:val="22"/>
              </w:rPr>
              <w:t>Positively</w:t>
            </w:r>
          </w:p>
        </w:tc>
        <w:tc>
          <w:tcPr>
            <w:tcW w:w="3987" w:type="dxa"/>
            <w:shd w:val="clear" w:color="auto" w:fill="D9D9D9"/>
            <w:tcMar>
              <w:left w:w="58" w:type="dxa"/>
              <w:right w:w="58" w:type="dxa"/>
            </w:tcMar>
            <w:vAlign w:val="center"/>
          </w:tcPr>
          <w:p w14:paraId="1D0569F1" w14:textId="77777777" w:rsidR="008A4192" w:rsidRPr="0056726C" w:rsidRDefault="008A4192" w:rsidP="00B71ACB">
            <w:pPr>
              <w:spacing w:before="40" w:after="40" w:line="240" w:lineRule="auto"/>
              <w:jc w:val="center"/>
              <w:rPr>
                <w:rFonts w:asciiTheme="minorHAnsi" w:hAnsiTheme="minorHAnsi"/>
                <w:b/>
                <w:sz w:val="22"/>
              </w:rPr>
            </w:pPr>
            <w:r w:rsidRPr="0056726C">
              <w:rPr>
                <w:rFonts w:asciiTheme="minorHAnsi" w:hAnsiTheme="minorHAnsi"/>
                <w:b/>
                <w:sz w:val="22"/>
              </w:rPr>
              <w:t>Negatively</w:t>
            </w:r>
          </w:p>
        </w:tc>
      </w:tr>
      <w:tr w:rsidR="008A4192" w:rsidRPr="0056726C" w14:paraId="4F84EF35" w14:textId="77777777" w:rsidTr="000B71FD">
        <w:trPr>
          <w:trHeight w:val="851"/>
          <w:jc w:val="center"/>
        </w:trPr>
        <w:tc>
          <w:tcPr>
            <w:tcW w:w="1615" w:type="dxa"/>
            <w:gridSpan w:val="2"/>
            <w:shd w:val="clear" w:color="auto" w:fill="B8CCE4"/>
            <w:tcMar>
              <w:left w:w="58" w:type="dxa"/>
              <w:right w:w="58" w:type="dxa"/>
            </w:tcMar>
            <w:vAlign w:val="center"/>
          </w:tcPr>
          <w:p w14:paraId="4FD4B1A1" w14:textId="77777777" w:rsidR="008A4192" w:rsidRPr="0056726C" w:rsidRDefault="008A4192" w:rsidP="00B71ACB">
            <w:pPr>
              <w:spacing w:before="40" w:after="40" w:line="240" w:lineRule="auto"/>
              <w:jc w:val="center"/>
              <w:rPr>
                <w:rFonts w:asciiTheme="minorHAnsi" w:hAnsiTheme="minorHAnsi"/>
                <w:b/>
                <w:sz w:val="22"/>
              </w:rPr>
            </w:pPr>
            <w:r w:rsidRPr="0056726C">
              <w:rPr>
                <w:rFonts w:asciiTheme="minorHAnsi" w:hAnsiTheme="minorHAnsi"/>
                <w:b/>
                <w:sz w:val="22"/>
              </w:rPr>
              <w:lastRenderedPageBreak/>
              <w:t>Biodiversity &amp; Ecosystems</w:t>
            </w:r>
          </w:p>
        </w:tc>
        <w:tc>
          <w:tcPr>
            <w:tcW w:w="3483" w:type="dxa"/>
            <w:tcMar>
              <w:left w:w="58" w:type="dxa"/>
              <w:right w:w="58" w:type="dxa"/>
            </w:tcMar>
            <w:vAlign w:val="center"/>
          </w:tcPr>
          <w:p w14:paraId="3A3BD85F" w14:textId="77777777" w:rsidR="00203FAB" w:rsidRPr="0056726C" w:rsidRDefault="00F91895" w:rsidP="004C3ABE">
            <w:pPr>
              <w:pStyle w:val="ListParagraph"/>
              <w:numPr>
                <w:ilvl w:val="0"/>
                <w:numId w:val="18"/>
              </w:numPr>
              <w:spacing w:before="40" w:after="40" w:line="240" w:lineRule="auto"/>
              <w:contextualSpacing w:val="0"/>
              <w:rPr>
                <w:rFonts w:asciiTheme="minorHAnsi" w:hAnsiTheme="minorHAnsi"/>
                <w:sz w:val="22"/>
              </w:rPr>
            </w:pPr>
            <w:r w:rsidRPr="0056726C">
              <w:rPr>
                <w:rFonts w:asciiTheme="minorHAnsi" w:hAnsiTheme="minorHAnsi"/>
                <w:sz w:val="22"/>
              </w:rPr>
              <w:t>Increase of ‘green agriculture’</w:t>
            </w:r>
            <w:r w:rsidR="009D4860" w:rsidRPr="0056726C">
              <w:rPr>
                <w:rFonts w:asciiTheme="minorHAnsi" w:hAnsiTheme="minorHAnsi"/>
                <w:sz w:val="22"/>
              </w:rPr>
              <w:t xml:space="preserve"> subsidized by EU funds</w:t>
            </w:r>
          </w:p>
          <w:p w14:paraId="547A4129" w14:textId="77777777" w:rsidR="009D4860" w:rsidRPr="0056726C" w:rsidRDefault="00203FAB" w:rsidP="004C3ABE">
            <w:pPr>
              <w:pStyle w:val="ListParagraph"/>
              <w:numPr>
                <w:ilvl w:val="0"/>
                <w:numId w:val="18"/>
              </w:numPr>
              <w:spacing w:before="40" w:after="40" w:line="240" w:lineRule="auto"/>
              <w:contextualSpacing w:val="0"/>
              <w:rPr>
                <w:rFonts w:asciiTheme="minorHAnsi" w:hAnsiTheme="minorHAnsi"/>
                <w:sz w:val="22"/>
              </w:rPr>
            </w:pPr>
            <w:r w:rsidRPr="0056726C">
              <w:rPr>
                <w:rFonts w:asciiTheme="minorHAnsi" w:hAnsiTheme="minorHAnsi"/>
                <w:sz w:val="22"/>
              </w:rPr>
              <w:t>Development and delivery of eco-system services</w:t>
            </w:r>
          </w:p>
          <w:p w14:paraId="2DAF4109" w14:textId="24D0335C" w:rsidR="00FA198C" w:rsidRPr="0056726C" w:rsidRDefault="00FA198C" w:rsidP="004C3ABE">
            <w:pPr>
              <w:pStyle w:val="ListParagraph"/>
              <w:numPr>
                <w:ilvl w:val="0"/>
                <w:numId w:val="18"/>
              </w:numPr>
              <w:spacing w:before="40" w:after="40" w:line="240" w:lineRule="auto"/>
              <w:contextualSpacing w:val="0"/>
              <w:rPr>
                <w:rFonts w:asciiTheme="minorHAnsi" w:hAnsiTheme="minorHAnsi"/>
                <w:sz w:val="22"/>
              </w:rPr>
            </w:pPr>
            <w:r w:rsidRPr="0056726C">
              <w:rPr>
                <w:rFonts w:asciiTheme="minorHAnsi" w:hAnsiTheme="minorHAnsi"/>
                <w:sz w:val="22"/>
              </w:rPr>
              <w:t>Preserved biodiversity and habitats</w:t>
            </w:r>
          </w:p>
        </w:tc>
        <w:tc>
          <w:tcPr>
            <w:tcW w:w="3987" w:type="dxa"/>
            <w:tcMar>
              <w:left w:w="58" w:type="dxa"/>
              <w:right w:w="58" w:type="dxa"/>
            </w:tcMar>
            <w:vAlign w:val="center"/>
          </w:tcPr>
          <w:p w14:paraId="217454BB" w14:textId="77777777" w:rsidR="008A4192" w:rsidRPr="0056726C" w:rsidRDefault="009D4860"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 xml:space="preserve">Decline </w:t>
            </w:r>
            <w:r w:rsidR="00203FAB" w:rsidRPr="0056726C">
              <w:rPr>
                <w:rFonts w:asciiTheme="minorHAnsi" w:hAnsiTheme="minorHAnsi"/>
                <w:sz w:val="22"/>
              </w:rPr>
              <w:t>of useful insects</w:t>
            </w:r>
          </w:p>
          <w:p w14:paraId="71FBFD64" w14:textId="77777777" w:rsidR="00203FAB" w:rsidRPr="0056726C" w:rsidRDefault="00203FAB"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Increase of invasive species</w:t>
            </w:r>
          </w:p>
          <w:p w14:paraId="48ADD303" w14:textId="5D505449" w:rsidR="00203FAB" w:rsidRPr="0056726C" w:rsidRDefault="00203FAB"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Disturbed ecological balance</w:t>
            </w:r>
          </w:p>
        </w:tc>
      </w:tr>
      <w:tr w:rsidR="001E0AC1" w:rsidRPr="0056726C" w14:paraId="21797C16" w14:textId="77777777" w:rsidTr="000B71FD">
        <w:trPr>
          <w:trHeight w:val="689"/>
          <w:jc w:val="center"/>
        </w:trPr>
        <w:tc>
          <w:tcPr>
            <w:tcW w:w="1615" w:type="dxa"/>
            <w:gridSpan w:val="2"/>
            <w:shd w:val="clear" w:color="auto" w:fill="B8CCE4"/>
            <w:tcMar>
              <w:left w:w="58" w:type="dxa"/>
              <w:right w:w="58" w:type="dxa"/>
            </w:tcMar>
            <w:vAlign w:val="center"/>
          </w:tcPr>
          <w:p w14:paraId="3B4E93B2" w14:textId="0D4CE64E" w:rsidR="001E0AC1" w:rsidRPr="0056726C" w:rsidRDefault="001E0AC1" w:rsidP="00B71ACB">
            <w:pPr>
              <w:spacing w:before="40" w:after="40" w:line="240" w:lineRule="auto"/>
              <w:jc w:val="center"/>
              <w:rPr>
                <w:rFonts w:asciiTheme="minorHAnsi" w:hAnsiTheme="minorHAnsi"/>
                <w:b/>
                <w:sz w:val="22"/>
              </w:rPr>
            </w:pPr>
            <w:r w:rsidRPr="0056726C">
              <w:rPr>
                <w:rFonts w:asciiTheme="minorHAnsi" w:hAnsiTheme="minorHAnsi"/>
                <w:b/>
                <w:sz w:val="22"/>
              </w:rPr>
              <w:t>Energy</w:t>
            </w:r>
          </w:p>
        </w:tc>
        <w:tc>
          <w:tcPr>
            <w:tcW w:w="3483" w:type="dxa"/>
            <w:tcMar>
              <w:left w:w="58" w:type="dxa"/>
              <w:right w:w="58" w:type="dxa"/>
            </w:tcMar>
            <w:vAlign w:val="center"/>
          </w:tcPr>
          <w:p w14:paraId="1865CC12" w14:textId="174D787A" w:rsidR="001E0AC1" w:rsidRPr="0056726C" w:rsidRDefault="009D4860"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Need for biomass as a fuel</w:t>
            </w:r>
          </w:p>
          <w:p w14:paraId="1213A4C5" w14:textId="4D86E868" w:rsidR="00203FAB" w:rsidRPr="0056726C" w:rsidRDefault="00203FAB"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Production of bio gas</w:t>
            </w:r>
          </w:p>
          <w:p w14:paraId="5084D7A0" w14:textId="2817AC4E" w:rsidR="009D4860" w:rsidRPr="0056726C" w:rsidRDefault="009D4860"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Wind and solar farming</w:t>
            </w:r>
          </w:p>
        </w:tc>
        <w:tc>
          <w:tcPr>
            <w:tcW w:w="3987" w:type="dxa"/>
            <w:tcMar>
              <w:left w:w="58" w:type="dxa"/>
              <w:right w:w="58" w:type="dxa"/>
            </w:tcMar>
            <w:vAlign w:val="center"/>
          </w:tcPr>
          <w:p w14:paraId="0ECB65B6" w14:textId="77777777" w:rsidR="001E0AC1" w:rsidRPr="0056726C" w:rsidRDefault="009D4860"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 xml:space="preserve">Competition regarding water </w:t>
            </w:r>
            <w:r w:rsidR="00A90D3F" w:rsidRPr="0056726C">
              <w:rPr>
                <w:rFonts w:asciiTheme="minorHAnsi" w:hAnsiTheme="minorHAnsi" w:cs="Times New Roman"/>
                <w:sz w:val="22"/>
              </w:rPr>
              <w:t>resources</w:t>
            </w:r>
          </w:p>
          <w:p w14:paraId="5B67AEBC" w14:textId="77777777" w:rsidR="00682B81" w:rsidRPr="0056726C" w:rsidRDefault="00682B81"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Water pumping – higher electricity costs</w:t>
            </w:r>
          </w:p>
          <w:p w14:paraId="1350E54D" w14:textId="16A6801D" w:rsidR="00FA198C" w:rsidRPr="0056726C" w:rsidRDefault="00FA198C"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Higher risk of electricity grid failure</w:t>
            </w:r>
          </w:p>
        </w:tc>
      </w:tr>
      <w:tr w:rsidR="008A4192" w:rsidRPr="0056726C" w14:paraId="2D2F35D5" w14:textId="77777777" w:rsidTr="000B71FD">
        <w:trPr>
          <w:trHeight w:val="689"/>
          <w:jc w:val="center"/>
        </w:trPr>
        <w:tc>
          <w:tcPr>
            <w:tcW w:w="1615" w:type="dxa"/>
            <w:gridSpan w:val="2"/>
            <w:shd w:val="clear" w:color="auto" w:fill="B8CCE4"/>
            <w:tcMar>
              <w:left w:w="58" w:type="dxa"/>
              <w:right w:w="58" w:type="dxa"/>
            </w:tcMar>
            <w:vAlign w:val="center"/>
          </w:tcPr>
          <w:p w14:paraId="39D9AB48" w14:textId="77777777" w:rsidR="008A4192" w:rsidRPr="0056726C" w:rsidRDefault="008A4192" w:rsidP="00B71ACB">
            <w:pPr>
              <w:spacing w:before="40" w:after="40" w:line="240" w:lineRule="auto"/>
              <w:jc w:val="center"/>
              <w:rPr>
                <w:rFonts w:asciiTheme="minorHAnsi" w:hAnsiTheme="minorHAnsi"/>
                <w:b/>
                <w:sz w:val="22"/>
              </w:rPr>
            </w:pPr>
            <w:r w:rsidRPr="0056726C">
              <w:rPr>
                <w:rFonts w:asciiTheme="minorHAnsi" w:hAnsiTheme="minorHAnsi"/>
                <w:b/>
                <w:sz w:val="22"/>
              </w:rPr>
              <w:t>Forestry</w:t>
            </w:r>
          </w:p>
        </w:tc>
        <w:tc>
          <w:tcPr>
            <w:tcW w:w="3483" w:type="dxa"/>
            <w:tcMar>
              <w:left w:w="58" w:type="dxa"/>
              <w:right w:w="58" w:type="dxa"/>
            </w:tcMar>
            <w:vAlign w:val="center"/>
          </w:tcPr>
          <w:p w14:paraId="2156FA70" w14:textId="77777777" w:rsidR="008A4192" w:rsidRPr="0056726C" w:rsidRDefault="00696951"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Shelterbelts to attenuate climate effects</w:t>
            </w:r>
          </w:p>
          <w:p w14:paraId="613B46CE" w14:textId="77777777" w:rsidR="00696951" w:rsidRPr="0056726C" w:rsidRDefault="00696951"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Erosion control</w:t>
            </w:r>
          </w:p>
          <w:p w14:paraId="1D1E6EC3" w14:textId="77777777" w:rsidR="00696951" w:rsidRPr="0056726C" w:rsidRDefault="00696951"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Use abandoned lands for afforestation</w:t>
            </w:r>
          </w:p>
          <w:p w14:paraId="6E8CB9A0" w14:textId="65789776" w:rsidR="00FA198C" w:rsidRPr="0056726C" w:rsidRDefault="00FA198C" w:rsidP="004C3ABE">
            <w:pPr>
              <w:pStyle w:val="ListParagraph"/>
              <w:numPr>
                <w:ilvl w:val="0"/>
                <w:numId w:val="15"/>
              </w:numPr>
              <w:rPr>
                <w:rFonts w:asciiTheme="minorHAnsi" w:hAnsiTheme="minorHAnsi" w:cs="Times New Roman"/>
                <w:sz w:val="22"/>
              </w:rPr>
            </w:pPr>
            <w:r w:rsidRPr="0056726C">
              <w:rPr>
                <w:rFonts w:asciiTheme="minorHAnsi" w:hAnsiTheme="minorHAnsi" w:cs="Times New Roman"/>
                <w:sz w:val="22"/>
              </w:rPr>
              <w:t xml:space="preserve">Warmer climate would contribute to prolonged growing season for trees </w:t>
            </w:r>
          </w:p>
        </w:tc>
        <w:tc>
          <w:tcPr>
            <w:tcW w:w="3987" w:type="dxa"/>
            <w:tcMar>
              <w:left w:w="58" w:type="dxa"/>
              <w:right w:w="58" w:type="dxa"/>
            </w:tcMar>
            <w:vAlign w:val="center"/>
          </w:tcPr>
          <w:p w14:paraId="5E25B300" w14:textId="77777777" w:rsidR="008A4192" w:rsidRPr="0056726C" w:rsidRDefault="00696951"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Reduced availability of agricultural land for food production</w:t>
            </w:r>
          </w:p>
          <w:p w14:paraId="5CB244BB" w14:textId="77777777" w:rsidR="00696951" w:rsidRPr="0056726C" w:rsidRDefault="00696951"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Crop damage (wind, water run-off)</w:t>
            </w:r>
          </w:p>
          <w:p w14:paraId="27BA327A" w14:textId="5BF3F4C5" w:rsidR="00FA198C" w:rsidRPr="0056726C" w:rsidRDefault="00FA198C"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Intensity, frequency and magnitude of forest fires will increase</w:t>
            </w:r>
          </w:p>
        </w:tc>
      </w:tr>
      <w:tr w:rsidR="008A4192" w:rsidRPr="0056726C" w14:paraId="45FB475C" w14:textId="77777777" w:rsidTr="000B71FD">
        <w:trPr>
          <w:trHeight w:val="75"/>
          <w:jc w:val="center"/>
        </w:trPr>
        <w:tc>
          <w:tcPr>
            <w:tcW w:w="1615" w:type="dxa"/>
            <w:gridSpan w:val="2"/>
            <w:shd w:val="clear" w:color="auto" w:fill="B8CCE4"/>
            <w:tcMar>
              <w:left w:w="58" w:type="dxa"/>
              <w:right w:w="58" w:type="dxa"/>
            </w:tcMar>
            <w:vAlign w:val="center"/>
          </w:tcPr>
          <w:p w14:paraId="0730F91C" w14:textId="523B2924" w:rsidR="008A4192" w:rsidRPr="0056726C" w:rsidRDefault="008A4192" w:rsidP="00B71ACB">
            <w:pPr>
              <w:spacing w:before="40" w:after="40" w:line="240" w:lineRule="auto"/>
              <w:jc w:val="center"/>
              <w:rPr>
                <w:rFonts w:asciiTheme="minorHAnsi" w:hAnsiTheme="minorHAnsi"/>
                <w:b/>
                <w:sz w:val="22"/>
              </w:rPr>
            </w:pPr>
            <w:r w:rsidRPr="0056726C">
              <w:rPr>
                <w:rFonts w:asciiTheme="minorHAnsi" w:hAnsiTheme="minorHAnsi"/>
                <w:b/>
                <w:sz w:val="22"/>
              </w:rPr>
              <w:t xml:space="preserve">Human </w:t>
            </w:r>
            <w:r w:rsidR="00C91D04" w:rsidRPr="0056726C">
              <w:rPr>
                <w:rFonts w:asciiTheme="minorHAnsi" w:hAnsiTheme="minorHAnsi"/>
                <w:b/>
                <w:sz w:val="22"/>
              </w:rPr>
              <w:t>h</w:t>
            </w:r>
            <w:r w:rsidRPr="0056726C">
              <w:rPr>
                <w:rFonts w:asciiTheme="minorHAnsi" w:hAnsiTheme="minorHAnsi"/>
                <w:b/>
                <w:sz w:val="22"/>
              </w:rPr>
              <w:t>ealth</w:t>
            </w:r>
          </w:p>
        </w:tc>
        <w:tc>
          <w:tcPr>
            <w:tcW w:w="3483" w:type="dxa"/>
            <w:tcMar>
              <w:left w:w="58" w:type="dxa"/>
              <w:right w:w="58" w:type="dxa"/>
            </w:tcMar>
            <w:vAlign w:val="center"/>
          </w:tcPr>
          <w:p w14:paraId="551C68F1" w14:textId="77777777" w:rsidR="008A4192" w:rsidRPr="0056726C" w:rsidRDefault="007667CA" w:rsidP="004C3ABE">
            <w:pPr>
              <w:pStyle w:val="ListParagraph"/>
              <w:numPr>
                <w:ilvl w:val="0"/>
                <w:numId w:val="17"/>
              </w:numPr>
              <w:spacing w:before="40" w:after="40" w:line="240" w:lineRule="auto"/>
              <w:contextualSpacing w:val="0"/>
              <w:rPr>
                <w:rFonts w:asciiTheme="minorHAnsi" w:hAnsiTheme="minorHAnsi"/>
                <w:sz w:val="22"/>
              </w:rPr>
            </w:pPr>
            <w:r w:rsidRPr="0056726C">
              <w:rPr>
                <w:rFonts w:asciiTheme="minorHAnsi" w:hAnsiTheme="minorHAnsi"/>
                <w:sz w:val="22"/>
              </w:rPr>
              <w:t>Design food security systems</w:t>
            </w:r>
          </w:p>
          <w:p w14:paraId="7CD15AA5" w14:textId="533601FE" w:rsidR="007667CA" w:rsidRPr="0056726C" w:rsidRDefault="007667CA" w:rsidP="004C3ABE">
            <w:pPr>
              <w:pStyle w:val="ListParagraph"/>
              <w:numPr>
                <w:ilvl w:val="0"/>
                <w:numId w:val="17"/>
              </w:numPr>
              <w:spacing w:before="40" w:after="40" w:line="240" w:lineRule="auto"/>
              <w:contextualSpacing w:val="0"/>
              <w:rPr>
                <w:rFonts w:asciiTheme="minorHAnsi" w:hAnsiTheme="minorHAnsi"/>
                <w:sz w:val="22"/>
              </w:rPr>
            </w:pPr>
            <w:r w:rsidRPr="0056726C">
              <w:rPr>
                <w:rFonts w:asciiTheme="minorHAnsi" w:hAnsiTheme="minorHAnsi"/>
                <w:sz w:val="22"/>
              </w:rPr>
              <w:t>Increased demand for refreshing types of food products</w:t>
            </w:r>
          </w:p>
        </w:tc>
        <w:tc>
          <w:tcPr>
            <w:tcW w:w="3987" w:type="dxa"/>
            <w:tcMar>
              <w:left w:w="58" w:type="dxa"/>
              <w:right w:w="58" w:type="dxa"/>
            </w:tcMar>
            <w:vAlign w:val="center"/>
          </w:tcPr>
          <w:p w14:paraId="068F63FB" w14:textId="695C8DFF" w:rsidR="008A4192" w:rsidRPr="0056726C" w:rsidRDefault="0064287C"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Workers health and productivity may decrease</w:t>
            </w:r>
          </w:p>
        </w:tc>
      </w:tr>
      <w:tr w:rsidR="008A4192" w:rsidRPr="0056726C" w14:paraId="636B7131" w14:textId="77777777" w:rsidTr="000B71FD">
        <w:trPr>
          <w:trHeight w:val="471"/>
          <w:jc w:val="center"/>
        </w:trPr>
        <w:tc>
          <w:tcPr>
            <w:tcW w:w="1615" w:type="dxa"/>
            <w:gridSpan w:val="2"/>
            <w:shd w:val="clear" w:color="auto" w:fill="B8CCE4"/>
            <w:tcMar>
              <w:left w:w="58" w:type="dxa"/>
              <w:right w:w="58" w:type="dxa"/>
            </w:tcMar>
            <w:vAlign w:val="center"/>
          </w:tcPr>
          <w:p w14:paraId="53ED7095" w14:textId="77777777" w:rsidR="008A4192" w:rsidRPr="0056726C" w:rsidRDefault="008A4192" w:rsidP="00B71ACB">
            <w:pPr>
              <w:spacing w:before="40" w:after="40" w:line="240" w:lineRule="auto"/>
              <w:jc w:val="center"/>
              <w:rPr>
                <w:rFonts w:asciiTheme="minorHAnsi" w:hAnsiTheme="minorHAnsi"/>
                <w:b/>
                <w:sz w:val="22"/>
              </w:rPr>
            </w:pPr>
            <w:r w:rsidRPr="0056726C">
              <w:rPr>
                <w:rFonts w:asciiTheme="minorHAnsi" w:hAnsiTheme="minorHAnsi"/>
                <w:b/>
                <w:sz w:val="22"/>
              </w:rPr>
              <w:t>Tourism</w:t>
            </w:r>
          </w:p>
        </w:tc>
        <w:tc>
          <w:tcPr>
            <w:tcW w:w="3483" w:type="dxa"/>
            <w:tcMar>
              <w:left w:w="58" w:type="dxa"/>
              <w:right w:w="58" w:type="dxa"/>
            </w:tcMar>
            <w:vAlign w:val="center"/>
          </w:tcPr>
          <w:p w14:paraId="4C17A7FC" w14:textId="77777777" w:rsidR="00A90D3F" w:rsidRPr="0056726C" w:rsidRDefault="00DD0960" w:rsidP="004C3ABE">
            <w:pPr>
              <w:pStyle w:val="ListParagraph"/>
              <w:numPr>
                <w:ilvl w:val="0"/>
                <w:numId w:val="17"/>
              </w:numPr>
              <w:spacing w:before="40" w:after="40" w:line="240" w:lineRule="auto"/>
              <w:contextualSpacing w:val="0"/>
              <w:rPr>
                <w:rFonts w:asciiTheme="minorHAnsi" w:hAnsiTheme="minorHAnsi"/>
                <w:sz w:val="22"/>
              </w:rPr>
            </w:pPr>
            <w:r w:rsidRPr="0056726C">
              <w:rPr>
                <w:rFonts w:asciiTheme="minorHAnsi" w:hAnsiTheme="minorHAnsi"/>
                <w:sz w:val="22"/>
              </w:rPr>
              <w:t>New food types</w:t>
            </w:r>
            <w:r w:rsidR="00A90D3F" w:rsidRPr="0056726C">
              <w:rPr>
                <w:rFonts w:asciiTheme="minorHAnsi" w:hAnsiTheme="minorHAnsi"/>
                <w:sz w:val="22"/>
              </w:rPr>
              <w:t xml:space="preserve"> to be marketed</w:t>
            </w:r>
          </w:p>
          <w:p w14:paraId="42FF462C" w14:textId="77777777" w:rsidR="008A4192" w:rsidRPr="0056726C" w:rsidRDefault="00A90D3F" w:rsidP="004C3ABE">
            <w:pPr>
              <w:pStyle w:val="ListParagraph"/>
              <w:numPr>
                <w:ilvl w:val="0"/>
                <w:numId w:val="17"/>
              </w:numPr>
              <w:spacing w:before="40" w:after="40" w:line="240" w:lineRule="auto"/>
              <w:contextualSpacing w:val="0"/>
              <w:rPr>
                <w:rFonts w:asciiTheme="minorHAnsi" w:hAnsiTheme="minorHAnsi"/>
                <w:sz w:val="22"/>
              </w:rPr>
            </w:pPr>
            <w:r w:rsidRPr="0056726C">
              <w:rPr>
                <w:rFonts w:asciiTheme="minorHAnsi" w:hAnsiTheme="minorHAnsi"/>
                <w:sz w:val="22"/>
              </w:rPr>
              <w:t>Development of</w:t>
            </w:r>
            <w:r w:rsidR="00DD0960" w:rsidRPr="0056726C">
              <w:rPr>
                <w:rFonts w:asciiTheme="minorHAnsi" w:hAnsiTheme="minorHAnsi"/>
                <w:sz w:val="22"/>
              </w:rPr>
              <w:t xml:space="preserve"> farm tourism</w:t>
            </w:r>
          </w:p>
          <w:p w14:paraId="5704EE00" w14:textId="69476606" w:rsidR="00FA198C" w:rsidRPr="0056726C" w:rsidRDefault="00FA198C" w:rsidP="004C3ABE">
            <w:pPr>
              <w:pStyle w:val="ListParagraph"/>
              <w:numPr>
                <w:ilvl w:val="0"/>
                <w:numId w:val="17"/>
              </w:numPr>
              <w:spacing w:before="40" w:after="40" w:line="240" w:lineRule="auto"/>
              <w:contextualSpacing w:val="0"/>
              <w:rPr>
                <w:rFonts w:asciiTheme="minorHAnsi" w:hAnsiTheme="minorHAnsi"/>
                <w:sz w:val="22"/>
              </w:rPr>
            </w:pPr>
            <w:r w:rsidRPr="0056726C">
              <w:rPr>
                <w:rFonts w:asciiTheme="minorHAnsi" w:hAnsiTheme="minorHAnsi"/>
                <w:sz w:val="22"/>
              </w:rPr>
              <w:t>Increase demand of food</w:t>
            </w:r>
          </w:p>
        </w:tc>
        <w:tc>
          <w:tcPr>
            <w:tcW w:w="3987" w:type="dxa"/>
            <w:tcMar>
              <w:left w:w="58" w:type="dxa"/>
              <w:right w:w="58" w:type="dxa"/>
            </w:tcMar>
            <w:vAlign w:val="center"/>
          </w:tcPr>
          <w:p w14:paraId="6402FD41" w14:textId="354D2636" w:rsidR="008A4192" w:rsidRPr="0056726C" w:rsidRDefault="00A90D3F" w:rsidP="004C3ABE">
            <w:pPr>
              <w:pStyle w:val="ListParagraph"/>
              <w:numPr>
                <w:ilvl w:val="0"/>
                <w:numId w:val="17"/>
              </w:numPr>
              <w:spacing w:before="40" w:after="40"/>
              <w:contextualSpacing w:val="0"/>
              <w:rPr>
                <w:rFonts w:asciiTheme="minorHAnsi" w:hAnsiTheme="minorHAnsi"/>
                <w:sz w:val="22"/>
              </w:rPr>
            </w:pPr>
            <w:r w:rsidRPr="0056726C">
              <w:rPr>
                <w:rFonts w:asciiTheme="minorHAnsi" w:hAnsiTheme="minorHAnsi"/>
                <w:sz w:val="22"/>
              </w:rPr>
              <w:t>Competition regarding water resources</w:t>
            </w:r>
          </w:p>
        </w:tc>
      </w:tr>
      <w:tr w:rsidR="008A4192" w:rsidRPr="0056726C" w14:paraId="77914FA9" w14:textId="77777777" w:rsidTr="000B71FD">
        <w:trPr>
          <w:cantSplit/>
          <w:trHeight w:val="75"/>
          <w:jc w:val="center"/>
        </w:trPr>
        <w:tc>
          <w:tcPr>
            <w:tcW w:w="1615" w:type="dxa"/>
            <w:gridSpan w:val="2"/>
            <w:shd w:val="clear" w:color="auto" w:fill="B8CCE4"/>
            <w:tcMar>
              <w:left w:w="58" w:type="dxa"/>
              <w:right w:w="58" w:type="dxa"/>
            </w:tcMar>
            <w:vAlign w:val="center"/>
          </w:tcPr>
          <w:p w14:paraId="2BE25CEA" w14:textId="77777777" w:rsidR="008A4192" w:rsidRPr="0056726C" w:rsidRDefault="008A4192" w:rsidP="00B71ACB">
            <w:pPr>
              <w:spacing w:before="40" w:after="40" w:line="240" w:lineRule="auto"/>
              <w:jc w:val="center"/>
              <w:rPr>
                <w:rFonts w:asciiTheme="minorHAnsi" w:hAnsiTheme="minorHAnsi"/>
                <w:b/>
                <w:sz w:val="22"/>
              </w:rPr>
            </w:pPr>
            <w:r w:rsidRPr="0056726C">
              <w:rPr>
                <w:rFonts w:asciiTheme="minorHAnsi" w:hAnsiTheme="minorHAnsi"/>
                <w:b/>
                <w:sz w:val="22"/>
              </w:rPr>
              <w:t>Transport</w:t>
            </w:r>
          </w:p>
        </w:tc>
        <w:tc>
          <w:tcPr>
            <w:tcW w:w="3483" w:type="dxa"/>
            <w:tcMar>
              <w:left w:w="58" w:type="dxa"/>
              <w:right w:w="58" w:type="dxa"/>
            </w:tcMar>
            <w:vAlign w:val="center"/>
          </w:tcPr>
          <w:p w14:paraId="3E5F3A35" w14:textId="0D8332A7" w:rsidR="008A4192" w:rsidRPr="0056726C" w:rsidRDefault="00FA198C" w:rsidP="004C3ABE">
            <w:pPr>
              <w:pStyle w:val="ListParagraph"/>
              <w:numPr>
                <w:ilvl w:val="0"/>
                <w:numId w:val="16"/>
              </w:numPr>
              <w:spacing w:before="40" w:after="40" w:line="240" w:lineRule="auto"/>
              <w:contextualSpacing w:val="0"/>
              <w:rPr>
                <w:rFonts w:asciiTheme="minorHAnsi" w:hAnsiTheme="minorHAnsi"/>
                <w:sz w:val="22"/>
              </w:rPr>
            </w:pPr>
            <w:r w:rsidRPr="0056726C">
              <w:rPr>
                <w:rFonts w:asciiTheme="minorHAnsi" w:hAnsiTheme="minorHAnsi"/>
                <w:sz w:val="22"/>
              </w:rPr>
              <w:t>Benefit of</w:t>
            </w:r>
            <w:r w:rsidR="00682B81" w:rsidRPr="0056726C">
              <w:rPr>
                <w:rFonts w:asciiTheme="minorHAnsi" w:hAnsiTheme="minorHAnsi"/>
                <w:sz w:val="22"/>
              </w:rPr>
              <w:t xml:space="preserve"> road network improvement will also </w:t>
            </w:r>
            <w:r w:rsidRPr="0056726C">
              <w:rPr>
                <w:rFonts w:asciiTheme="minorHAnsi" w:hAnsiTheme="minorHAnsi"/>
                <w:sz w:val="22"/>
              </w:rPr>
              <w:t xml:space="preserve">positively impact the </w:t>
            </w:r>
            <w:r w:rsidR="00682B81" w:rsidRPr="0056726C">
              <w:rPr>
                <w:rFonts w:asciiTheme="minorHAnsi" w:hAnsiTheme="minorHAnsi"/>
                <w:sz w:val="22"/>
              </w:rPr>
              <w:t>agriculture sector</w:t>
            </w:r>
          </w:p>
          <w:p w14:paraId="26133701" w14:textId="24313A75" w:rsidR="00FA198C" w:rsidRPr="0056726C" w:rsidRDefault="00FA198C" w:rsidP="004C3ABE">
            <w:pPr>
              <w:pStyle w:val="ListParagraph"/>
              <w:numPr>
                <w:ilvl w:val="0"/>
                <w:numId w:val="16"/>
              </w:numPr>
              <w:spacing w:before="40" w:after="40" w:line="240" w:lineRule="auto"/>
              <w:contextualSpacing w:val="0"/>
              <w:rPr>
                <w:rFonts w:asciiTheme="minorHAnsi" w:hAnsiTheme="minorHAnsi"/>
                <w:sz w:val="22"/>
              </w:rPr>
            </w:pPr>
            <w:r w:rsidRPr="0056726C">
              <w:rPr>
                <w:rFonts w:asciiTheme="minorHAnsi" w:hAnsiTheme="minorHAnsi"/>
                <w:sz w:val="22"/>
              </w:rPr>
              <w:t xml:space="preserve">Save cost of faster transport </w:t>
            </w:r>
            <w:r w:rsidR="000B71FD" w:rsidRPr="0056726C">
              <w:rPr>
                <w:rFonts w:asciiTheme="minorHAnsi" w:hAnsiTheme="minorHAnsi"/>
                <w:sz w:val="22"/>
              </w:rPr>
              <w:t>of supplies</w:t>
            </w:r>
            <w:r w:rsidRPr="0056726C">
              <w:rPr>
                <w:rFonts w:asciiTheme="minorHAnsi" w:hAnsiTheme="minorHAnsi"/>
                <w:sz w:val="22"/>
              </w:rPr>
              <w:t>, crop and livestock products</w:t>
            </w:r>
          </w:p>
        </w:tc>
        <w:tc>
          <w:tcPr>
            <w:tcW w:w="3987" w:type="dxa"/>
            <w:tcMar>
              <w:left w:w="58" w:type="dxa"/>
              <w:right w:w="58" w:type="dxa"/>
            </w:tcMar>
            <w:vAlign w:val="center"/>
          </w:tcPr>
          <w:p w14:paraId="0734591C" w14:textId="77777777" w:rsidR="008A4192" w:rsidRPr="0056726C" w:rsidRDefault="00A90D3F"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Accessibility of farm lands, storage – disturbance of transport lines</w:t>
            </w:r>
          </w:p>
          <w:p w14:paraId="43737529" w14:textId="77777777" w:rsidR="00A90D3F" w:rsidRPr="0056726C" w:rsidRDefault="00682B81"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 xml:space="preserve">Poor irrigation systems can damage transport infrastructure, thus </w:t>
            </w:r>
            <w:r w:rsidR="00233C61" w:rsidRPr="0056726C">
              <w:rPr>
                <w:rFonts w:asciiTheme="minorHAnsi" w:hAnsiTheme="minorHAnsi"/>
                <w:sz w:val="22"/>
              </w:rPr>
              <w:t xml:space="preserve">also </w:t>
            </w:r>
            <w:r w:rsidRPr="0056726C">
              <w:rPr>
                <w:rFonts w:asciiTheme="minorHAnsi" w:hAnsiTheme="minorHAnsi"/>
                <w:sz w:val="22"/>
              </w:rPr>
              <w:t>harm access to agricultural areas</w:t>
            </w:r>
          </w:p>
          <w:p w14:paraId="782326B8" w14:textId="04BC3C8D" w:rsidR="00FA198C" w:rsidRPr="0056726C" w:rsidRDefault="00FA198C"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 xml:space="preserve">Increase of costs </w:t>
            </w:r>
            <w:r w:rsidR="000B71FD" w:rsidRPr="0056726C">
              <w:rPr>
                <w:rFonts w:asciiTheme="minorHAnsi" w:hAnsiTheme="minorHAnsi"/>
                <w:sz w:val="22"/>
              </w:rPr>
              <w:t>for transport</w:t>
            </w:r>
          </w:p>
        </w:tc>
      </w:tr>
      <w:tr w:rsidR="008A4192" w:rsidRPr="0056726C" w14:paraId="735FE9FA" w14:textId="77777777" w:rsidTr="000B71FD">
        <w:trPr>
          <w:trHeight w:val="851"/>
          <w:jc w:val="center"/>
        </w:trPr>
        <w:tc>
          <w:tcPr>
            <w:tcW w:w="1615" w:type="dxa"/>
            <w:gridSpan w:val="2"/>
            <w:shd w:val="clear" w:color="auto" w:fill="B8CCE4"/>
            <w:tcMar>
              <w:left w:w="58" w:type="dxa"/>
              <w:right w:w="58" w:type="dxa"/>
            </w:tcMar>
            <w:vAlign w:val="center"/>
          </w:tcPr>
          <w:p w14:paraId="1CA9F91D" w14:textId="5621A845" w:rsidR="008A4192" w:rsidRPr="0056726C" w:rsidRDefault="008A4192" w:rsidP="00B71ACB">
            <w:pPr>
              <w:spacing w:before="40" w:after="40" w:line="240" w:lineRule="auto"/>
              <w:jc w:val="center"/>
              <w:rPr>
                <w:rFonts w:asciiTheme="minorHAnsi" w:hAnsiTheme="minorHAnsi"/>
                <w:b/>
                <w:sz w:val="22"/>
              </w:rPr>
            </w:pPr>
            <w:r w:rsidRPr="0056726C">
              <w:rPr>
                <w:rFonts w:asciiTheme="minorHAnsi" w:hAnsiTheme="minorHAnsi"/>
                <w:b/>
                <w:sz w:val="22"/>
              </w:rPr>
              <w:t xml:space="preserve">Urban </w:t>
            </w:r>
            <w:r w:rsidR="00C91D04" w:rsidRPr="0056726C">
              <w:rPr>
                <w:rFonts w:asciiTheme="minorHAnsi" w:hAnsiTheme="minorHAnsi"/>
                <w:b/>
                <w:sz w:val="22"/>
              </w:rPr>
              <w:t>e</w:t>
            </w:r>
            <w:r w:rsidRPr="0056726C">
              <w:rPr>
                <w:rFonts w:asciiTheme="minorHAnsi" w:hAnsiTheme="minorHAnsi"/>
                <w:b/>
                <w:sz w:val="22"/>
              </w:rPr>
              <w:t>nvironment</w:t>
            </w:r>
          </w:p>
        </w:tc>
        <w:tc>
          <w:tcPr>
            <w:tcW w:w="3483" w:type="dxa"/>
            <w:tcMar>
              <w:left w:w="58" w:type="dxa"/>
              <w:right w:w="58" w:type="dxa"/>
            </w:tcMar>
            <w:vAlign w:val="center"/>
          </w:tcPr>
          <w:p w14:paraId="1D379290" w14:textId="4947F830" w:rsidR="008A4192" w:rsidRPr="0056726C" w:rsidRDefault="00DD0960"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Establish food reserves to mitigate</w:t>
            </w:r>
            <w:r w:rsidR="00A90D3F" w:rsidRPr="0056726C">
              <w:rPr>
                <w:rFonts w:asciiTheme="minorHAnsi" w:hAnsiTheme="minorHAnsi"/>
                <w:sz w:val="22"/>
              </w:rPr>
              <w:t xml:space="preserve"> food</w:t>
            </w:r>
            <w:r w:rsidRPr="0056726C">
              <w:rPr>
                <w:rFonts w:asciiTheme="minorHAnsi" w:hAnsiTheme="minorHAnsi"/>
                <w:sz w:val="22"/>
              </w:rPr>
              <w:t xml:space="preserve"> needs in times of disaster</w:t>
            </w:r>
          </w:p>
          <w:p w14:paraId="3FC6849C" w14:textId="7FA89648" w:rsidR="00DD0960" w:rsidRPr="0056726C" w:rsidRDefault="00A90D3F"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Develop urban agriculture</w:t>
            </w:r>
          </w:p>
        </w:tc>
        <w:tc>
          <w:tcPr>
            <w:tcW w:w="3987" w:type="dxa"/>
            <w:tcMar>
              <w:left w:w="58" w:type="dxa"/>
              <w:right w:w="58" w:type="dxa"/>
            </w:tcMar>
            <w:vAlign w:val="center"/>
          </w:tcPr>
          <w:p w14:paraId="66079DC3" w14:textId="77777777" w:rsidR="008A4192" w:rsidRPr="0056726C" w:rsidRDefault="00A90D3F"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Cities and agriculture will compete for water resources</w:t>
            </w:r>
          </w:p>
          <w:p w14:paraId="3DDA1B8E" w14:textId="0E201515" w:rsidR="00A90D3F" w:rsidRPr="0056726C" w:rsidRDefault="00A90D3F" w:rsidP="004C3ABE">
            <w:pPr>
              <w:numPr>
                <w:ilvl w:val="0"/>
                <w:numId w:val="15"/>
              </w:numPr>
              <w:spacing w:before="40" w:after="40" w:line="240" w:lineRule="auto"/>
              <w:rPr>
                <w:rFonts w:asciiTheme="minorHAnsi" w:hAnsiTheme="minorHAnsi" w:cs="Times New Roman"/>
                <w:sz w:val="22"/>
              </w:rPr>
            </w:pPr>
            <w:r w:rsidRPr="0056726C">
              <w:rPr>
                <w:rFonts w:asciiTheme="minorHAnsi" w:hAnsiTheme="minorHAnsi" w:cs="Times New Roman"/>
                <w:sz w:val="22"/>
              </w:rPr>
              <w:t xml:space="preserve">Urban areas become more fire sensitive (risks </w:t>
            </w:r>
            <w:r w:rsidR="00682B81" w:rsidRPr="0056726C">
              <w:rPr>
                <w:rFonts w:asciiTheme="minorHAnsi" w:hAnsiTheme="minorHAnsi" w:cs="Times New Roman"/>
                <w:sz w:val="22"/>
              </w:rPr>
              <w:t xml:space="preserve">from </w:t>
            </w:r>
            <w:r w:rsidRPr="0056726C">
              <w:rPr>
                <w:rFonts w:asciiTheme="minorHAnsi" w:hAnsiTheme="minorHAnsi" w:cs="Times New Roman"/>
                <w:sz w:val="22"/>
              </w:rPr>
              <w:t>agricultural burning practice)</w:t>
            </w:r>
          </w:p>
        </w:tc>
      </w:tr>
      <w:tr w:rsidR="008A4192" w:rsidRPr="0056726C" w14:paraId="2D7B18F4" w14:textId="77777777" w:rsidTr="000B71FD">
        <w:trPr>
          <w:trHeight w:val="83"/>
          <w:jc w:val="center"/>
        </w:trPr>
        <w:tc>
          <w:tcPr>
            <w:tcW w:w="1615" w:type="dxa"/>
            <w:gridSpan w:val="2"/>
            <w:tcBorders>
              <w:bottom w:val="single" w:sz="4" w:space="0" w:color="5B9BD5"/>
            </w:tcBorders>
            <w:shd w:val="clear" w:color="auto" w:fill="B8CCE4"/>
            <w:tcMar>
              <w:left w:w="58" w:type="dxa"/>
              <w:right w:w="58" w:type="dxa"/>
            </w:tcMar>
            <w:vAlign w:val="center"/>
          </w:tcPr>
          <w:p w14:paraId="41A02264" w14:textId="77777777" w:rsidR="008A4192" w:rsidRPr="0056726C" w:rsidRDefault="008A4192" w:rsidP="00B71ACB">
            <w:pPr>
              <w:spacing w:before="40" w:after="40" w:line="240" w:lineRule="auto"/>
              <w:jc w:val="center"/>
              <w:rPr>
                <w:rFonts w:asciiTheme="minorHAnsi" w:hAnsiTheme="minorHAnsi"/>
                <w:b/>
                <w:sz w:val="22"/>
              </w:rPr>
            </w:pPr>
            <w:r w:rsidRPr="0056726C">
              <w:rPr>
                <w:rFonts w:asciiTheme="minorHAnsi" w:hAnsiTheme="minorHAnsi"/>
                <w:b/>
                <w:sz w:val="22"/>
              </w:rPr>
              <w:t>Water</w:t>
            </w:r>
          </w:p>
        </w:tc>
        <w:tc>
          <w:tcPr>
            <w:tcW w:w="3483" w:type="dxa"/>
            <w:tcBorders>
              <w:bottom w:val="single" w:sz="4" w:space="0" w:color="5B9BD5"/>
            </w:tcBorders>
            <w:tcMar>
              <w:left w:w="58" w:type="dxa"/>
              <w:right w:w="58" w:type="dxa"/>
            </w:tcMar>
            <w:vAlign w:val="center"/>
          </w:tcPr>
          <w:p w14:paraId="375438DC" w14:textId="29EBCB50" w:rsidR="00233C61" w:rsidRPr="0056726C" w:rsidRDefault="00233C61"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Develop</w:t>
            </w:r>
            <w:r w:rsidR="007667CA" w:rsidRPr="0056726C">
              <w:rPr>
                <w:rFonts w:asciiTheme="minorHAnsi" w:hAnsiTheme="minorHAnsi"/>
                <w:sz w:val="22"/>
              </w:rPr>
              <w:t xml:space="preserve"> new crop species</w:t>
            </w:r>
            <w:r w:rsidRPr="0056726C">
              <w:rPr>
                <w:rFonts w:asciiTheme="minorHAnsi" w:hAnsiTheme="minorHAnsi"/>
                <w:sz w:val="22"/>
              </w:rPr>
              <w:t xml:space="preserve"> requiring less water</w:t>
            </w:r>
          </w:p>
        </w:tc>
        <w:tc>
          <w:tcPr>
            <w:tcW w:w="3987" w:type="dxa"/>
            <w:tcBorders>
              <w:bottom w:val="single" w:sz="4" w:space="0" w:color="5B9BD5"/>
            </w:tcBorders>
            <w:tcMar>
              <w:left w:w="58" w:type="dxa"/>
              <w:right w:w="58" w:type="dxa"/>
            </w:tcMar>
            <w:vAlign w:val="center"/>
          </w:tcPr>
          <w:p w14:paraId="31133935" w14:textId="7A04C3B7" w:rsidR="008A4192" w:rsidRPr="0056726C" w:rsidRDefault="00233C61"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Reduced availability of water</w:t>
            </w:r>
            <w:r w:rsidR="00FA198C" w:rsidRPr="0056726C">
              <w:rPr>
                <w:rFonts w:asciiTheme="minorHAnsi" w:hAnsiTheme="minorHAnsi"/>
                <w:sz w:val="22"/>
              </w:rPr>
              <w:t xml:space="preserve"> and stress on crops and animals</w:t>
            </w:r>
          </w:p>
          <w:p w14:paraId="1207E859" w14:textId="77777777" w:rsidR="00233C61" w:rsidRPr="0056726C" w:rsidRDefault="00233C61"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Floods</w:t>
            </w:r>
          </w:p>
          <w:p w14:paraId="3516244B" w14:textId="63D3AE84" w:rsidR="00233C61" w:rsidRPr="0056726C" w:rsidRDefault="00233C61" w:rsidP="004C3ABE">
            <w:pPr>
              <w:numPr>
                <w:ilvl w:val="0"/>
                <w:numId w:val="15"/>
              </w:numPr>
              <w:spacing w:before="40" w:after="40" w:line="240" w:lineRule="auto"/>
              <w:rPr>
                <w:rFonts w:asciiTheme="minorHAnsi" w:hAnsiTheme="minorHAnsi"/>
                <w:sz w:val="22"/>
              </w:rPr>
            </w:pPr>
            <w:r w:rsidRPr="0056726C">
              <w:rPr>
                <w:rFonts w:asciiTheme="minorHAnsi" w:hAnsiTheme="minorHAnsi"/>
                <w:sz w:val="22"/>
              </w:rPr>
              <w:t xml:space="preserve">Competition regarding resources </w:t>
            </w:r>
            <w:r w:rsidRPr="0056726C">
              <w:rPr>
                <w:rFonts w:asciiTheme="minorHAnsi" w:hAnsiTheme="minorHAnsi"/>
                <w:sz w:val="22"/>
              </w:rPr>
              <w:lastRenderedPageBreak/>
              <w:t>regarding drinking water use</w:t>
            </w:r>
          </w:p>
        </w:tc>
      </w:tr>
      <w:tr w:rsidR="008A4192" w:rsidRPr="0056726C" w14:paraId="4F32859B" w14:textId="77777777" w:rsidTr="000B71FD">
        <w:trPr>
          <w:trHeight w:val="388"/>
          <w:jc w:val="center"/>
        </w:trPr>
        <w:tc>
          <w:tcPr>
            <w:tcW w:w="9085" w:type="dxa"/>
            <w:gridSpan w:val="4"/>
            <w:tcBorders>
              <w:left w:val="nil"/>
              <w:bottom w:val="nil"/>
              <w:right w:val="nil"/>
            </w:tcBorders>
            <w:shd w:val="clear" w:color="auto" w:fill="auto"/>
            <w:tcMar>
              <w:left w:w="58" w:type="dxa"/>
              <w:right w:w="58" w:type="dxa"/>
            </w:tcMar>
          </w:tcPr>
          <w:p w14:paraId="66791BF5" w14:textId="17707CA3" w:rsidR="008A4192" w:rsidRPr="0056726C" w:rsidRDefault="008A4192" w:rsidP="00B71ACB">
            <w:pPr>
              <w:pStyle w:val="Source"/>
            </w:pPr>
            <w:r w:rsidRPr="0056726C">
              <w:lastRenderedPageBreak/>
              <w:t xml:space="preserve">Note: The above Matrix of sectoral interdependencies reflects how climate change effects in one sector affect the </w:t>
            </w:r>
            <w:r w:rsidR="00C91D04" w:rsidRPr="0056726C">
              <w:t>Agriculture</w:t>
            </w:r>
            <w:r w:rsidRPr="0056726C">
              <w:t xml:space="preserve"> sector positively or negatively</w:t>
            </w:r>
          </w:p>
        </w:tc>
      </w:tr>
    </w:tbl>
    <w:p w14:paraId="594405C3" w14:textId="1065679B" w:rsidR="005F4F1D" w:rsidRPr="0056726C" w:rsidRDefault="006B7013" w:rsidP="0039416C">
      <w:pPr>
        <w:pStyle w:val="Heading2"/>
        <w:spacing w:before="200" w:after="60" w:line="240" w:lineRule="auto"/>
      </w:pPr>
      <w:bookmarkStart w:id="508" w:name="_Toc485126293"/>
      <w:bookmarkStart w:id="509" w:name="_Toc499887954"/>
      <w:bookmarkStart w:id="510" w:name="_Toc504671870"/>
      <w:bookmarkStart w:id="511" w:name="_Toc504672397"/>
      <w:bookmarkStart w:id="512" w:name="_Toc517701367"/>
      <w:r w:rsidRPr="0056726C">
        <w:t>3</w:t>
      </w:r>
      <w:r w:rsidR="006B3F66" w:rsidRPr="0056726C">
        <w:t>.</w:t>
      </w:r>
      <w:r w:rsidR="00ED4EC7" w:rsidRPr="0056726C">
        <w:t>5</w:t>
      </w:r>
      <w:r w:rsidR="006B3F66" w:rsidRPr="0056726C">
        <w:t xml:space="preserve">. </w:t>
      </w:r>
      <w:r w:rsidR="005F4F1D" w:rsidRPr="0056726C">
        <w:t xml:space="preserve">Priority </w:t>
      </w:r>
      <w:r w:rsidR="00051AB4" w:rsidRPr="0056726C">
        <w:t>Setting A</w:t>
      </w:r>
      <w:r w:rsidR="005F4F1D" w:rsidRPr="0056726C">
        <w:t>pproach</w:t>
      </w:r>
      <w:bookmarkEnd w:id="508"/>
      <w:bookmarkEnd w:id="509"/>
      <w:bookmarkEnd w:id="510"/>
      <w:bookmarkEnd w:id="511"/>
      <w:bookmarkEnd w:id="512"/>
    </w:p>
    <w:p w14:paraId="219DF5AA" w14:textId="6C201EEF" w:rsidR="005F4F1D" w:rsidRPr="0056726C" w:rsidRDefault="005F4F1D" w:rsidP="00370214">
      <w:pPr>
        <w:pStyle w:val="BodyText"/>
        <w:ind w:left="0" w:firstLine="0"/>
        <w:rPr>
          <w:lang w:val="en-US"/>
        </w:rPr>
      </w:pPr>
      <w:r w:rsidRPr="0056726C">
        <w:rPr>
          <w:b/>
          <w:lang w:val="en-US"/>
        </w:rPr>
        <w:t>Pr</w:t>
      </w:r>
      <w:r w:rsidR="00E822B7" w:rsidRPr="0056726C">
        <w:rPr>
          <w:b/>
          <w:lang w:val="en-US"/>
        </w:rPr>
        <w:t>ioritizing is necessary</w:t>
      </w:r>
      <w:r w:rsidRPr="0056726C">
        <w:rPr>
          <w:b/>
          <w:lang w:val="en-US"/>
        </w:rPr>
        <w:t xml:space="preserve"> to </w:t>
      </w:r>
      <w:r w:rsidR="00E822B7" w:rsidRPr="0056726C">
        <w:rPr>
          <w:b/>
          <w:lang w:val="en-US"/>
        </w:rPr>
        <w:t xml:space="preserve">better </w:t>
      </w:r>
      <w:r w:rsidRPr="0056726C">
        <w:rPr>
          <w:b/>
          <w:lang w:val="en-US"/>
        </w:rPr>
        <w:t>understand which areas need to be addressed urgently and provide a rationale for focusing the adaptation assessment on key issues.</w:t>
      </w:r>
      <w:r w:rsidRPr="0056726C">
        <w:rPr>
          <w:lang w:val="en-US"/>
        </w:rPr>
        <w:t xml:space="preserve"> Climate change is an urgent issue that require</w:t>
      </w:r>
      <w:r w:rsidR="00B82AA7" w:rsidRPr="0056726C">
        <w:rPr>
          <w:lang w:val="en-US"/>
        </w:rPr>
        <w:t>s</w:t>
      </w:r>
      <w:r w:rsidRPr="0056726C">
        <w:rPr>
          <w:lang w:val="en-US"/>
        </w:rPr>
        <w:t xml:space="preserve"> immediate attention. Impacts on agriculture (both positive and negative) are of varying significance. Some areas require immediate action while others may require a more flexible approach and/or long-term actions. For example, short-term measures include changes in agronomic practices, such as changes in crop varieties and date of planting and harvesting</w:t>
      </w:r>
      <w:r w:rsidR="001B444B" w:rsidRPr="0056726C">
        <w:rPr>
          <w:lang w:val="en-US"/>
        </w:rPr>
        <w:t>,</w:t>
      </w:r>
      <w:r w:rsidRPr="0056726C">
        <w:rPr>
          <w:lang w:val="en-US"/>
        </w:rPr>
        <w:t xml:space="preserve"> changes in the use of fertilizers and pesticides</w:t>
      </w:r>
      <w:r w:rsidR="001B444B" w:rsidRPr="0056726C">
        <w:rPr>
          <w:lang w:val="en-US"/>
        </w:rPr>
        <w:t>,</w:t>
      </w:r>
      <w:r w:rsidRPr="0056726C">
        <w:rPr>
          <w:lang w:val="en-US"/>
        </w:rPr>
        <w:t xml:space="preserve"> and practices to conserve moisture in the soil. Most of these actions </w:t>
      </w:r>
      <w:r w:rsidR="00E822B7" w:rsidRPr="0056726C">
        <w:rPr>
          <w:lang w:val="en-US"/>
        </w:rPr>
        <w:t>should</w:t>
      </w:r>
      <w:r w:rsidRPr="0056726C">
        <w:rPr>
          <w:lang w:val="en-US"/>
        </w:rPr>
        <w:t xml:space="preserve"> be undertaken by farmers. Long-term measures include changes in land use</w:t>
      </w:r>
      <w:r w:rsidR="001B444B" w:rsidRPr="0056726C">
        <w:rPr>
          <w:lang w:val="en-US"/>
        </w:rPr>
        <w:t>,</w:t>
      </w:r>
      <w:r w:rsidRPr="0056726C">
        <w:rPr>
          <w:lang w:val="en-US"/>
        </w:rPr>
        <w:t xml:space="preserve"> development of more robust crop types</w:t>
      </w:r>
      <w:r w:rsidR="001B444B" w:rsidRPr="0056726C">
        <w:rPr>
          <w:lang w:val="en-US"/>
        </w:rPr>
        <w:t>,</w:t>
      </w:r>
      <w:r w:rsidRPr="0056726C">
        <w:rPr>
          <w:lang w:val="en-US"/>
        </w:rPr>
        <w:t xml:space="preserve"> substitution of crops</w:t>
      </w:r>
      <w:r w:rsidR="001B444B" w:rsidRPr="0056726C">
        <w:rPr>
          <w:lang w:val="en-US"/>
        </w:rPr>
        <w:t>,</w:t>
      </w:r>
      <w:r w:rsidRPr="0056726C">
        <w:rPr>
          <w:lang w:val="en-US"/>
        </w:rPr>
        <w:t xml:space="preserve"> modification of microclimate and irrigation</w:t>
      </w:r>
      <w:r w:rsidR="001B444B" w:rsidRPr="0056726C">
        <w:rPr>
          <w:lang w:val="en-US"/>
        </w:rPr>
        <w:t>,</w:t>
      </w:r>
      <w:r w:rsidRPr="0056726C">
        <w:rPr>
          <w:lang w:val="en-US"/>
        </w:rPr>
        <w:t xml:space="preserve"> and changes in farming systems for a geographical locality. These include both farmer participation but go beyond that. Moreover, there are areas which require further evidence and information to determine whether more action is needed. A good example is the emergence of new pests and diseases, and invasive alien species </w:t>
      </w:r>
      <w:r w:rsidR="001B444B" w:rsidRPr="0056726C">
        <w:rPr>
          <w:lang w:val="en-US"/>
        </w:rPr>
        <w:t>that</w:t>
      </w:r>
      <w:r w:rsidRPr="0056726C">
        <w:rPr>
          <w:lang w:val="en-US"/>
        </w:rPr>
        <w:t xml:space="preserve"> affect not only plants and animals, but also people.</w:t>
      </w:r>
    </w:p>
    <w:p w14:paraId="6438F76A" w14:textId="6D6D5C9C" w:rsidR="005F4F1D" w:rsidRPr="0056726C" w:rsidRDefault="00B82AA7" w:rsidP="00370214">
      <w:pPr>
        <w:pStyle w:val="BodyText"/>
        <w:ind w:left="0" w:firstLine="0"/>
        <w:rPr>
          <w:lang w:val="en-US"/>
        </w:rPr>
      </w:pPr>
      <w:r w:rsidRPr="0056726C">
        <w:rPr>
          <w:b/>
          <w:lang w:val="en-US"/>
        </w:rPr>
        <w:t>The prioritizing exercise should be based on defined criteria</w:t>
      </w:r>
      <w:r w:rsidR="005F4F1D" w:rsidRPr="0056726C">
        <w:rPr>
          <w:b/>
          <w:lang w:val="en-US"/>
        </w:rPr>
        <w:t>.</w:t>
      </w:r>
      <w:r w:rsidR="005F4F1D" w:rsidRPr="0056726C">
        <w:rPr>
          <w:i/>
          <w:lang w:val="en-US"/>
        </w:rPr>
        <w:t xml:space="preserve"> </w:t>
      </w:r>
      <w:r w:rsidR="00E822B7" w:rsidRPr="0056726C">
        <w:rPr>
          <w:lang w:val="en-US"/>
        </w:rPr>
        <w:t>A</w:t>
      </w:r>
      <w:r w:rsidR="005F4F1D" w:rsidRPr="0056726C">
        <w:rPr>
          <w:lang w:val="en-US"/>
        </w:rPr>
        <w:t xml:space="preserve"> wide range of possible adaptation actions and measures are available. To prioritize the implementation of the identified adaptation measures, a set of selection criteria should be applied. The following criteria could be taken into account for selecting adaptation measures and </w:t>
      </w:r>
      <w:r w:rsidRPr="0056726C">
        <w:rPr>
          <w:lang w:val="en-US"/>
        </w:rPr>
        <w:t>assessing their priority: (</w:t>
      </w:r>
      <w:r w:rsidR="00DE0390" w:rsidRPr="0056726C">
        <w:rPr>
          <w:lang w:val="en-US"/>
        </w:rPr>
        <w:t>a</w:t>
      </w:r>
      <w:r w:rsidRPr="0056726C">
        <w:rPr>
          <w:lang w:val="en-US"/>
        </w:rPr>
        <w:t xml:space="preserve">) </w:t>
      </w:r>
      <w:r w:rsidR="005F4F1D" w:rsidRPr="0056726C">
        <w:rPr>
          <w:lang w:val="en-US"/>
        </w:rPr>
        <w:t>the urgency of the problem;</w:t>
      </w:r>
      <w:r w:rsidRPr="0056726C">
        <w:rPr>
          <w:lang w:val="en-US"/>
        </w:rPr>
        <w:t xml:space="preserve"> (</w:t>
      </w:r>
      <w:r w:rsidR="00DE0390" w:rsidRPr="0056726C">
        <w:rPr>
          <w:lang w:val="en-US"/>
        </w:rPr>
        <w:t>b</w:t>
      </w:r>
      <w:r w:rsidRPr="0056726C">
        <w:rPr>
          <w:lang w:val="en-US"/>
        </w:rPr>
        <w:t xml:space="preserve">) </w:t>
      </w:r>
      <w:r w:rsidR="005F4F1D" w:rsidRPr="0056726C">
        <w:rPr>
          <w:lang w:val="en-US"/>
        </w:rPr>
        <w:t>complexity of the solution;</w:t>
      </w:r>
      <w:r w:rsidRPr="0056726C">
        <w:rPr>
          <w:lang w:val="en-US"/>
        </w:rPr>
        <w:t xml:space="preserve"> (</w:t>
      </w:r>
      <w:r w:rsidR="00DE0390" w:rsidRPr="0056726C">
        <w:rPr>
          <w:lang w:val="en-US"/>
        </w:rPr>
        <w:t>c</w:t>
      </w:r>
      <w:r w:rsidRPr="0056726C">
        <w:rPr>
          <w:lang w:val="en-US"/>
        </w:rPr>
        <w:t xml:space="preserve">) </w:t>
      </w:r>
      <w:r w:rsidR="005F4F1D" w:rsidRPr="0056726C">
        <w:rPr>
          <w:lang w:val="en-US"/>
        </w:rPr>
        <w:t xml:space="preserve">feasibility measures (technical, political feasibility); </w:t>
      </w:r>
      <w:r w:rsidRPr="0056726C">
        <w:rPr>
          <w:lang w:val="en-US"/>
        </w:rPr>
        <w:t>(</w:t>
      </w:r>
      <w:r w:rsidR="00DE0390" w:rsidRPr="0056726C">
        <w:rPr>
          <w:lang w:val="en-US"/>
        </w:rPr>
        <w:t>d</w:t>
      </w:r>
      <w:r w:rsidRPr="0056726C">
        <w:rPr>
          <w:lang w:val="en-US"/>
        </w:rPr>
        <w:t xml:space="preserve">) </w:t>
      </w:r>
      <w:r w:rsidR="005F4F1D" w:rsidRPr="0056726C">
        <w:rPr>
          <w:lang w:val="en-US"/>
        </w:rPr>
        <w:t>flexibility (can it be easily adjusted or reversed based on changing conditions);</w:t>
      </w:r>
      <w:r w:rsidRPr="0056726C">
        <w:rPr>
          <w:lang w:val="en-US"/>
        </w:rPr>
        <w:t xml:space="preserve"> (</w:t>
      </w:r>
      <w:r w:rsidR="00DE0390" w:rsidRPr="0056726C">
        <w:rPr>
          <w:lang w:val="en-US"/>
        </w:rPr>
        <w:t>e</w:t>
      </w:r>
      <w:r w:rsidRPr="0056726C">
        <w:rPr>
          <w:lang w:val="en-US"/>
        </w:rPr>
        <w:t xml:space="preserve">) </w:t>
      </w:r>
      <w:r w:rsidR="005F4F1D" w:rsidRPr="0056726C">
        <w:rPr>
          <w:lang w:val="en-US"/>
        </w:rPr>
        <w:t>cross-sectoral implications (</w:t>
      </w:r>
      <w:r w:rsidR="00550B11" w:rsidRPr="0056726C">
        <w:rPr>
          <w:lang w:val="en-US"/>
        </w:rPr>
        <w:t xml:space="preserve">for example </w:t>
      </w:r>
      <w:r w:rsidR="005F4F1D" w:rsidRPr="0056726C">
        <w:rPr>
          <w:lang w:val="en-US"/>
        </w:rPr>
        <w:t>water management, tourism, energy);</w:t>
      </w:r>
      <w:r w:rsidRPr="0056726C">
        <w:rPr>
          <w:lang w:val="en-US"/>
        </w:rPr>
        <w:t xml:space="preserve"> (</w:t>
      </w:r>
      <w:r w:rsidR="00DE0390" w:rsidRPr="0056726C">
        <w:rPr>
          <w:lang w:val="en-US"/>
        </w:rPr>
        <w:t>f</w:t>
      </w:r>
      <w:r w:rsidRPr="0056726C">
        <w:rPr>
          <w:lang w:val="en-US"/>
        </w:rPr>
        <w:t xml:space="preserve">) </w:t>
      </w:r>
      <w:r w:rsidR="005F4F1D" w:rsidRPr="0056726C">
        <w:rPr>
          <w:lang w:val="en-US"/>
        </w:rPr>
        <w:t>likely impacts (How significant is the measure in absolute terms? Is only a relatively small portion of the population and society affected, or a very large part? If this measure were not implemented, would the damage to society as a whole be large or rather small?</w:t>
      </w:r>
      <w:r w:rsidRPr="0056726C">
        <w:rPr>
          <w:lang w:val="en-US"/>
        </w:rPr>
        <w:t>); (</w:t>
      </w:r>
      <w:r w:rsidR="008B5AE3" w:rsidRPr="0056726C">
        <w:rPr>
          <w:lang w:val="en-US"/>
        </w:rPr>
        <w:t>g</w:t>
      </w:r>
      <w:r w:rsidRPr="0056726C">
        <w:rPr>
          <w:lang w:val="en-US"/>
        </w:rPr>
        <w:t xml:space="preserve">) </w:t>
      </w:r>
      <w:r w:rsidR="005F4F1D" w:rsidRPr="0056726C">
        <w:rPr>
          <w:lang w:val="en-US"/>
        </w:rPr>
        <w:t>side effects;</w:t>
      </w:r>
      <w:r w:rsidRPr="0056726C">
        <w:rPr>
          <w:lang w:val="en-US"/>
        </w:rPr>
        <w:t xml:space="preserve"> (</w:t>
      </w:r>
      <w:r w:rsidR="008B5AE3" w:rsidRPr="0056726C">
        <w:rPr>
          <w:lang w:val="en-US"/>
        </w:rPr>
        <w:t>h</w:t>
      </w:r>
      <w:r w:rsidRPr="0056726C">
        <w:rPr>
          <w:lang w:val="en-US"/>
        </w:rPr>
        <w:t xml:space="preserve">) </w:t>
      </w:r>
      <w:r w:rsidR="005F4F1D" w:rsidRPr="0056726C">
        <w:rPr>
          <w:lang w:val="en-US"/>
        </w:rPr>
        <w:t>additional benefits;</w:t>
      </w:r>
      <w:r w:rsidRPr="0056726C">
        <w:rPr>
          <w:lang w:val="en-US"/>
        </w:rPr>
        <w:t xml:space="preserve"> (i) </w:t>
      </w:r>
      <w:r w:rsidR="005F4F1D" w:rsidRPr="0056726C">
        <w:rPr>
          <w:lang w:val="en-US"/>
        </w:rPr>
        <w:t>economic viability (cost/benefit; potential cost for implementation as well as cost-effectiveness).</w:t>
      </w:r>
    </w:p>
    <w:p w14:paraId="6CF15D5D" w14:textId="7A03A334" w:rsidR="0056268F" w:rsidRPr="0056726C" w:rsidRDefault="00B82AA7" w:rsidP="00276769">
      <w:pPr>
        <w:pStyle w:val="BodyText"/>
        <w:ind w:left="0" w:firstLine="0"/>
        <w:rPr>
          <w:lang w:val="en-US"/>
        </w:rPr>
      </w:pPr>
      <w:r w:rsidRPr="0056726C">
        <w:rPr>
          <w:b/>
          <w:lang w:val="en-US"/>
        </w:rPr>
        <w:t>Optimizing the allocation of resources should be based on the economic assessments of</w:t>
      </w:r>
      <w:r w:rsidR="000A2DAF" w:rsidRPr="0056726C">
        <w:rPr>
          <w:b/>
          <w:lang w:val="en-US"/>
        </w:rPr>
        <w:t xml:space="preserve"> CCA </w:t>
      </w:r>
      <w:r w:rsidRPr="0056726C">
        <w:rPr>
          <w:b/>
          <w:lang w:val="en-US"/>
        </w:rPr>
        <w:t>options.</w:t>
      </w:r>
      <w:r w:rsidRPr="0056726C">
        <w:rPr>
          <w:lang w:val="en-US"/>
        </w:rPr>
        <w:t xml:space="preserve"> </w:t>
      </w:r>
      <w:r w:rsidR="005F4F1D" w:rsidRPr="0056726C">
        <w:rPr>
          <w:lang w:val="en-US"/>
        </w:rPr>
        <w:t xml:space="preserve">Adaptation to climate change requires investments. </w:t>
      </w:r>
      <w:r w:rsidR="00E822B7" w:rsidRPr="0056726C">
        <w:rPr>
          <w:lang w:val="en-US"/>
        </w:rPr>
        <w:t>If</w:t>
      </w:r>
      <w:r w:rsidR="005F4F1D" w:rsidRPr="0056726C">
        <w:rPr>
          <w:lang w:val="en-US"/>
        </w:rPr>
        <w:t xml:space="preserve"> there are limited </w:t>
      </w:r>
      <w:r w:rsidR="00364FA0" w:rsidRPr="0056726C">
        <w:rPr>
          <w:lang w:val="en-US"/>
        </w:rPr>
        <w:t>resources,</w:t>
      </w:r>
      <w:r w:rsidR="005F4F1D" w:rsidRPr="0056726C">
        <w:rPr>
          <w:lang w:val="en-US"/>
        </w:rPr>
        <w:t xml:space="preserve"> the following question arises: How much should be invested in which adaptation option(s) and at what time in order to create the highest benefit at reasonable costs and within the available budget? Decision-makers therefore face a basic economic problem: optimizing the allocation of resources. </w:t>
      </w:r>
      <w:r w:rsidRPr="0056726C">
        <w:rPr>
          <w:lang w:val="en-US"/>
        </w:rPr>
        <w:t>There are several</w:t>
      </w:r>
      <w:r w:rsidR="005F4F1D" w:rsidRPr="0056726C">
        <w:rPr>
          <w:lang w:val="en-US"/>
        </w:rPr>
        <w:t xml:space="preserve"> techniques for the economic assessment of climate change (quantitative models). </w:t>
      </w:r>
      <w:r w:rsidRPr="0056726C">
        <w:rPr>
          <w:lang w:val="en-US"/>
        </w:rPr>
        <w:t>The three most popular methods are.</w:t>
      </w:r>
      <w:r w:rsidR="00276769" w:rsidRPr="0056726C">
        <w:rPr>
          <w:lang w:val="en-US"/>
        </w:rPr>
        <w:t xml:space="preserve"> (a) </w:t>
      </w:r>
      <w:r w:rsidR="00276769" w:rsidRPr="0056726C">
        <w:rPr>
          <w:lang w:val="en-US"/>
        </w:rPr>
        <w:lastRenderedPageBreak/>
        <w:t>cost-benefit analysis, (b) cost-effectiveness analysis, and (c) multi-criteria analysis. All three approaches can analyze and prioritize adaptation options.</w:t>
      </w:r>
    </w:p>
    <w:p w14:paraId="3BD94300" w14:textId="78990875" w:rsidR="00A42246" w:rsidRPr="0056726C" w:rsidRDefault="00A42246" w:rsidP="00370214">
      <w:pPr>
        <w:pStyle w:val="BodyText"/>
        <w:ind w:left="0" w:firstLine="0"/>
        <w:rPr>
          <w:lang w:val="en-US"/>
        </w:rPr>
      </w:pPr>
      <w:r w:rsidRPr="0056726C">
        <w:rPr>
          <w:lang w:val="en-US"/>
        </w:rPr>
        <w:t>Identification of</w:t>
      </w:r>
      <w:r w:rsidR="000A2DAF" w:rsidRPr="0056726C">
        <w:rPr>
          <w:lang w:val="en-US"/>
        </w:rPr>
        <w:t xml:space="preserve"> CCA </w:t>
      </w:r>
      <w:r w:rsidRPr="0056726C">
        <w:rPr>
          <w:lang w:val="en-US"/>
        </w:rPr>
        <w:t>options is an important step in the process of establishing resilience to climate change. However, it is not realistic to expect that all identified adaptation options can be implemented simultaneously. Therefore, adaptation options are normally scored to establish a priority order for their implementation. In the framework of this report we have, following EU guidance</w:t>
      </w:r>
      <w:r w:rsidR="001B444B" w:rsidRPr="0056726C">
        <w:rPr>
          <w:lang w:val="en-US"/>
        </w:rPr>
        <w:t>,</w:t>
      </w:r>
      <w:r w:rsidRPr="0056726C">
        <w:rPr>
          <w:rStyle w:val="FootnoteReference"/>
          <w:rFonts w:eastAsia="Calibri"/>
          <w:color w:val="000000" w:themeColor="text1"/>
          <w:sz w:val="24"/>
          <w:lang w:val="en-US"/>
        </w:rPr>
        <w:footnoteReference w:id="48"/>
      </w:r>
      <w:r w:rsidR="0056268F" w:rsidRPr="0056726C">
        <w:rPr>
          <w:lang w:val="en-US"/>
        </w:rPr>
        <w:t xml:space="preserve"> prioritiz</w:t>
      </w:r>
      <w:r w:rsidRPr="0056726C">
        <w:rPr>
          <w:lang w:val="en-US"/>
        </w:rPr>
        <w:t xml:space="preserve">ed the adaptation options specifically identified for the </w:t>
      </w:r>
      <w:r w:rsidR="00E70D84" w:rsidRPr="0056726C">
        <w:rPr>
          <w:lang w:val="en-US"/>
        </w:rPr>
        <w:t>agriculture</w:t>
      </w:r>
      <w:r w:rsidRPr="0056726C">
        <w:rPr>
          <w:lang w:val="en-US"/>
        </w:rPr>
        <w:t xml:space="preserve"> sector.</w:t>
      </w:r>
    </w:p>
    <w:p w14:paraId="18EC211B" w14:textId="18CF13A0" w:rsidR="00A42246" w:rsidRPr="0056726C" w:rsidRDefault="00A42246" w:rsidP="00370214">
      <w:pPr>
        <w:pStyle w:val="BodyText"/>
        <w:ind w:left="0" w:firstLine="0"/>
        <w:rPr>
          <w:lang w:val="en-US"/>
        </w:rPr>
      </w:pPr>
      <w:r w:rsidRPr="0056726C">
        <w:rPr>
          <w:lang w:val="en-US"/>
        </w:rPr>
        <w:t xml:space="preserve">In support of the priority setting a </w:t>
      </w:r>
      <w:r w:rsidR="0056268F" w:rsidRPr="0056726C">
        <w:rPr>
          <w:lang w:val="en-US"/>
        </w:rPr>
        <w:t>prioritiz</w:t>
      </w:r>
      <w:r w:rsidRPr="0056726C">
        <w:rPr>
          <w:lang w:val="en-US"/>
        </w:rPr>
        <w:t>ation meeting</w:t>
      </w:r>
      <w:r w:rsidR="0056268F" w:rsidRPr="0056726C">
        <w:rPr>
          <w:lang w:val="en-US"/>
        </w:rPr>
        <w:t xml:space="preserve"> was organiz</w:t>
      </w:r>
      <w:r w:rsidRPr="0056726C">
        <w:rPr>
          <w:lang w:val="en-US"/>
        </w:rPr>
        <w:t>ed in Sofia in October 2017, inviting a variety of stakeholders from the sector. The meeting used a basic version of the multi-criteria analysis (MCA) approach. MCA is an approach</w:t>
      </w:r>
      <w:r w:rsidR="008D3899" w:rsidRPr="0056726C">
        <w:rPr>
          <w:lang w:val="en-US"/>
        </w:rPr>
        <w:t>,</w:t>
      </w:r>
      <w:r w:rsidRPr="0056726C">
        <w:rPr>
          <w:lang w:val="en-US"/>
        </w:rPr>
        <w:t xml:space="preserve"> as well as a set of techniques, that aims at providing an overall ordering of options, ranging from the most preferred to the least preferred. It represents a way of looking at complex problems that are characte</w:t>
      </w:r>
      <w:r w:rsidR="0056268F" w:rsidRPr="0056726C">
        <w:rPr>
          <w:lang w:val="en-US"/>
        </w:rPr>
        <w:t>riz</w:t>
      </w:r>
      <w:r w:rsidRPr="0056726C">
        <w:rPr>
          <w:lang w:val="en-US"/>
        </w:rPr>
        <w:t>ed by a mix of monetary and non-monetary objectives. MCA breaks down options into more manageable pieces by using a set of criteria. The two groups of criteria used for the analysis were those of ‘Net Benefits’, further broken down into economic, social, and environmental benefits, and ‘Implementation Risks’, further broken down into financial, social, institutional, technical, and technological risks. This approach allows data and judgements to focus on the separate pieces that are then reassembled to present a coherent overall picture.</w:t>
      </w:r>
    </w:p>
    <w:p w14:paraId="7F99D26C" w14:textId="21CC1280" w:rsidR="00B71ACB" w:rsidRPr="0056726C" w:rsidRDefault="00A42246" w:rsidP="00AA265D">
      <w:pPr>
        <w:pStyle w:val="BodyText"/>
        <w:ind w:left="0" w:firstLine="0"/>
        <w:rPr>
          <w:lang w:val="en-US"/>
        </w:rPr>
      </w:pPr>
      <w:r w:rsidRPr="0056726C">
        <w:rPr>
          <w:lang w:val="en-US"/>
        </w:rPr>
        <w:t>In carrying out the MCA (</w:t>
      </w:r>
      <w:r w:rsidR="00510A28" w:rsidRPr="0056726C">
        <w:rPr>
          <w:lang w:val="en-US"/>
        </w:rPr>
        <w:t xml:space="preserve">that is </w:t>
      </w:r>
      <w:r w:rsidRPr="0056726C">
        <w:rPr>
          <w:lang w:val="en-US"/>
        </w:rPr>
        <w:t>‘scoring the different adaptation options’), the meeting benefited from the presence of stakeholders with professional knowledge and experience in the sector. Nevertheless, this priority setting effort must be considered as indicative and tentative, for three main reasons. First, the effort was carried out at an early stage in the process of developing a strategic view and planning of sector specific</w:t>
      </w:r>
      <w:r w:rsidR="000A2DAF" w:rsidRPr="0056726C">
        <w:rPr>
          <w:lang w:val="en-US"/>
        </w:rPr>
        <w:t xml:space="preserve"> CCA </w:t>
      </w:r>
      <w:r w:rsidRPr="0056726C">
        <w:rPr>
          <w:lang w:val="en-US"/>
        </w:rPr>
        <w:t xml:space="preserve">options. Second, not all those who were invited to the </w:t>
      </w:r>
      <w:r w:rsidR="00DB510D" w:rsidRPr="0056726C">
        <w:rPr>
          <w:lang w:val="en-US"/>
        </w:rPr>
        <w:t>prioritization</w:t>
      </w:r>
      <w:r w:rsidRPr="0056726C">
        <w:rPr>
          <w:lang w:val="en-US"/>
        </w:rPr>
        <w:t xml:space="preserve"> meeting used this invitation to attend. And third, a broader understanding of underlying information and notions </w:t>
      </w:r>
      <w:r w:rsidR="00276769" w:rsidRPr="0056726C">
        <w:rPr>
          <w:lang w:val="en-US"/>
        </w:rPr>
        <w:t>on</w:t>
      </w:r>
      <w:r w:rsidRPr="0056726C">
        <w:rPr>
          <w:lang w:val="en-US"/>
        </w:rPr>
        <w:t xml:space="preserve"> the side of the stakeholders would be beneficial to allow them to make more founded scores. Therefore, the current priority list only serves as a ‘first feel’ about the main direction of the actions to be taken first.</w:t>
      </w:r>
      <w:r w:rsidR="0056268F" w:rsidRPr="0056726C">
        <w:rPr>
          <w:lang w:val="en-US"/>
        </w:rPr>
        <w:t xml:space="preserve"> </w:t>
      </w:r>
      <w:r w:rsidRPr="0056726C">
        <w:rPr>
          <w:lang w:val="en-US"/>
        </w:rPr>
        <w:t>At a later stage</w:t>
      </w:r>
      <w:r w:rsidR="0056268F" w:rsidRPr="0056726C">
        <w:rPr>
          <w:lang w:val="en-US"/>
        </w:rPr>
        <w:t>,</w:t>
      </w:r>
      <w:r w:rsidRPr="0056726C">
        <w:rPr>
          <w:lang w:val="en-US"/>
        </w:rPr>
        <w:t xml:space="preserve"> further attention should be paid to the priority setting process, both for this sector a</w:t>
      </w:r>
      <w:r w:rsidR="00276769" w:rsidRPr="0056726C">
        <w:rPr>
          <w:lang w:val="en-US"/>
        </w:rPr>
        <w:t>nd</w:t>
      </w:r>
      <w:r w:rsidRPr="0056726C">
        <w:rPr>
          <w:lang w:val="en-US"/>
        </w:rPr>
        <w:t xml:space="preserve"> across all economic sectors that play a role in the planning of Bulgaria’s</w:t>
      </w:r>
      <w:r w:rsidR="000A2DAF" w:rsidRPr="0056726C">
        <w:rPr>
          <w:lang w:val="en-US"/>
        </w:rPr>
        <w:t xml:space="preserve"> CCA </w:t>
      </w:r>
      <w:r w:rsidRPr="0056726C">
        <w:rPr>
          <w:lang w:val="en-US"/>
        </w:rPr>
        <w:t>actions.</w:t>
      </w:r>
    </w:p>
    <w:p w14:paraId="798D5D37" w14:textId="54CB83DA" w:rsidR="00A42246" w:rsidRPr="0056726C" w:rsidRDefault="00A42246" w:rsidP="00370214">
      <w:pPr>
        <w:pStyle w:val="BodyText"/>
        <w:ind w:left="0" w:firstLine="0"/>
        <w:rPr>
          <w:lang w:val="en-US"/>
        </w:rPr>
      </w:pPr>
      <w:r w:rsidRPr="0056726C">
        <w:rPr>
          <w:lang w:val="en-US"/>
        </w:rPr>
        <w:t xml:space="preserve">The main priority adaptation options that were tentatively and indicatively identified for the </w:t>
      </w:r>
      <w:r w:rsidR="00276769" w:rsidRPr="0056726C">
        <w:rPr>
          <w:lang w:val="en-US"/>
        </w:rPr>
        <w:t>a</w:t>
      </w:r>
      <w:r w:rsidR="0056268F" w:rsidRPr="0056726C">
        <w:rPr>
          <w:lang w:val="en-US"/>
        </w:rPr>
        <w:t>griculture</w:t>
      </w:r>
      <w:r w:rsidRPr="0056726C">
        <w:rPr>
          <w:lang w:val="en-US"/>
        </w:rPr>
        <w:t xml:space="preserve"> sector are</w:t>
      </w:r>
      <w:r w:rsidR="00276769" w:rsidRPr="0056726C">
        <w:rPr>
          <w:lang w:val="en-US"/>
        </w:rPr>
        <w:t xml:space="preserve"> listed </w:t>
      </w:r>
      <w:r w:rsidR="000B71FD" w:rsidRPr="0056726C">
        <w:rPr>
          <w:lang w:val="en-US"/>
        </w:rPr>
        <w:t>below:</w:t>
      </w:r>
    </w:p>
    <w:p w14:paraId="50C0123B" w14:textId="55C4988C" w:rsidR="0056268F" w:rsidRPr="0056726C" w:rsidRDefault="0056268F" w:rsidP="00DB510D">
      <w:pPr>
        <w:spacing w:line="276" w:lineRule="auto"/>
        <w:rPr>
          <w:rFonts w:cs="Times New Roman"/>
          <w:b/>
          <w:color w:val="000000" w:themeColor="text1"/>
          <w:szCs w:val="24"/>
        </w:rPr>
      </w:pPr>
      <w:r w:rsidRPr="0056726C">
        <w:rPr>
          <w:rFonts w:cs="Times New Roman"/>
          <w:b/>
          <w:color w:val="000000" w:themeColor="text1"/>
          <w:szCs w:val="24"/>
        </w:rPr>
        <w:t>Horizontal adaptation options</w:t>
      </w:r>
    </w:p>
    <w:p w14:paraId="738847EF" w14:textId="77777777" w:rsidR="0056268F" w:rsidRPr="0056726C" w:rsidRDefault="0056268F" w:rsidP="00BF20D7">
      <w:pPr>
        <w:pStyle w:val="ListParagraph"/>
        <w:numPr>
          <w:ilvl w:val="0"/>
          <w:numId w:val="8"/>
        </w:numPr>
        <w:contextualSpacing w:val="0"/>
        <w:jc w:val="left"/>
        <w:rPr>
          <w:rFonts w:eastAsia="Times New Roman" w:cs="Times New Roman"/>
          <w:color w:val="000000"/>
          <w:kern w:val="24"/>
          <w:szCs w:val="24"/>
        </w:rPr>
      </w:pPr>
      <w:r w:rsidRPr="0056726C">
        <w:rPr>
          <w:rFonts w:eastAsia="Times New Roman" w:cs="Times New Roman"/>
          <w:color w:val="000000"/>
          <w:kern w:val="24"/>
          <w:szCs w:val="24"/>
        </w:rPr>
        <w:t>Develop climate change training</w:t>
      </w:r>
    </w:p>
    <w:p w14:paraId="4E3C883F" w14:textId="77777777" w:rsidR="0056268F" w:rsidRPr="0056726C" w:rsidRDefault="0056268F" w:rsidP="00BF20D7">
      <w:pPr>
        <w:pStyle w:val="ListParagraph"/>
        <w:numPr>
          <w:ilvl w:val="0"/>
          <w:numId w:val="8"/>
        </w:numPr>
        <w:contextualSpacing w:val="0"/>
        <w:jc w:val="left"/>
        <w:rPr>
          <w:rFonts w:eastAsia="Times New Roman" w:cs="Times New Roman"/>
          <w:color w:val="000000"/>
          <w:kern w:val="24"/>
          <w:szCs w:val="24"/>
        </w:rPr>
      </w:pPr>
      <w:r w:rsidRPr="0056726C">
        <w:rPr>
          <w:rFonts w:eastAsia="Times New Roman" w:cs="Times New Roman"/>
          <w:color w:val="000000"/>
          <w:kern w:val="24"/>
          <w:szCs w:val="24"/>
        </w:rPr>
        <w:t>Develop knowledge dissemination actions</w:t>
      </w:r>
    </w:p>
    <w:p w14:paraId="0343AC70" w14:textId="77777777" w:rsidR="0056268F" w:rsidRPr="0056726C" w:rsidRDefault="0056268F" w:rsidP="00BF20D7">
      <w:pPr>
        <w:pStyle w:val="ListParagraph"/>
        <w:numPr>
          <w:ilvl w:val="0"/>
          <w:numId w:val="8"/>
        </w:numPr>
        <w:contextualSpacing w:val="0"/>
        <w:jc w:val="left"/>
        <w:rPr>
          <w:rFonts w:eastAsia="Times New Roman" w:cs="Times New Roman"/>
          <w:color w:val="000000"/>
          <w:kern w:val="24"/>
          <w:szCs w:val="24"/>
        </w:rPr>
      </w:pPr>
      <w:r w:rsidRPr="0056726C">
        <w:rPr>
          <w:rFonts w:eastAsia="Calibri" w:cs="Times New Roman"/>
          <w:color w:val="000000"/>
          <w:kern w:val="24"/>
          <w:szCs w:val="24"/>
        </w:rPr>
        <w:t>Develop insurance and risk management programs</w:t>
      </w:r>
    </w:p>
    <w:p w14:paraId="563AE61B" w14:textId="77777777" w:rsidR="0056268F" w:rsidRPr="0056726C" w:rsidRDefault="0056268F" w:rsidP="00BF20D7">
      <w:pPr>
        <w:pStyle w:val="ListParagraph"/>
        <w:numPr>
          <w:ilvl w:val="0"/>
          <w:numId w:val="8"/>
        </w:numPr>
        <w:contextualSpacing w:val="0"/>
        <w:jc w:val="left"/>
        <w:rPr>
          <w:rFonts w:eastAsia="Times New Roman" w:cs="Times New Roman"/>
          <w:color w:val="000000"/>
          <w:kern w:val="24"/>
          <w:szCs w:val="24"/>
        </w:rPr>
      </w:pPr>
      <w:r w:rsidRPr="0056726C">
        <w:rPr>
          <w:rFonts w:eastAsia="Times New Roman" w:cs="Times New Roman"/>
          <w:color w:val="000000"/>
          <w:kern w:val="24"/>
          <w:szCs w:val="24"/>
        </w:rPr>
        <w:t>Develop water management innovations</w:t>
      </w:r>
    </w:p>
    <w:p w14:paraId="2C9A741A" w14:textId="77777777" w:rsidR="0056268F" w:rsidRPr="0056726C" w:rsidRDefault="0056268F" w:rsidP="00BF20D7">
      <w:pPr>
        <w:pStyle w:val="ListParagraph"/>
        <w:numPr>
          <w:ilvl w:val="0"/>
          <w:numId w:val="8"/>
        </w:numPr>
        <w:spacing w:after="160"/>
        <w:jc w:val="left"/>
        <w:rPr>
          <w:rFonts w:eastAsia="Times New Roman" w:cs="Times New Roman"/>
          <w:color w:val="000000"/>
          <w:kern w:val="24"/>
          <w:szCs w:val="24"/>
        </w:rPr>
      </w:pPr>
      <w:r w:rsidRPr="0056726C">
        <w:rPr>
          <w:rFonts w:eastAsia="Calibri" w:cs="Times New Roman"/>
          <w:color w:val="000000"/>
          <w:kern w:val="24"/>
          <w:szCs w:val="24"/>
        </w:rPr>
        <w:lastRenderedPageBreak/>
        <w:t>Improve the CCA legal framework</w:t>
      </w:r>
    </w:p>
    <w:p w14:paraId="3F3E03E3" w14:textId="721D0C79" w:rsidR="00A42246" w:rsidRPr="0056726C" w:rsidRDefault="00A42246" w:rsidP="00DB510D">
      <w:pPr>
        <w:spacing w:before="120" w:line="276" w:lineRule="auto"/>
        <w:rPr>
          <w:rFonts w:cs="Times New Roman"/>
          <w:b/>
          <w:color w:val="000000" w:themeColor="text1"/>
          <w:szCs w:val="24"/>
        </w:rPr>
      </w:pPr>
      <w:r w:rsidRPr="0056726C">
        <w:rPr>
          <w:rFonts w:cs="Times New Roman"/>
          <w:b/>
          <w:color w:val="000000" w:themeColor="text1"/>
          <w:szCs w:val="24"/>
        </w:rPr>
        <w:t>Vertical adaptation op</w:t>
      </w:r>
      <w:r w:rsidR="0056268F" w:rsidRPr="0056726C">
        <w:rPr>
          <w:rFonts w:cs="Times New Roman"/>
          <w:b/>
          <w:color w:val="000000" w:themeColor="text1"/>
          <w:szCs w:val="24"/>
        </w:rPr>
        <w:t>tions</w:t>
      </w:r>
    </w:p>
    <w:p w14:paraId="4927ED83" w14:textId="296B3DF2" w:rsidR="00A42246" w:rsidRPr="0056726C" w:rsidRDefault="00A42246" w:rsidP="004C3ABE">
      <w:pPr>
        <w:pStyle w:val="ListParagraph"/>
        <w:numPr>
          <w:ilvl w:val="0"/>
          <w:numId w:val="12"/>
        </w:numPr>
        <w:contextualSpacing w:val="0"/>
        <w:rPr>
          <w:rFonts w:eastAsia="Times New Roman" w:cs="Times New Roman"/>
          <w:color w:val="000000"/>
          <w:kern w:val="24"/>
          <w:szCs w:val="24"/>
        </w:rPr>
      </w:pPr>
      <w:r w:rsidRPr="0056726C">
        <w:rPr>
          <w:rFonts w:eastAsia="Times New Roman" w:cs="Times New Roman"/>
          <w:color w:val="000000"/>
          <w:kern w:val="24"/>
          <w:szCs w:val="24"/>
        </w:rPr>
        <w:t>Improve water management practices</w:t>
      </w:r>
    </w:p>
    <w:p w14:paraId="1BCF9076" w14:textId="7AAA63F8" w:rsidR="00A42246" w:rsidRPr="0056726C" w:rsidRDefault="00A42246" w:rsidP="004C3ABE">
      <w:pPr>
        <w:pStyle w:val="ListParagraph"/>
        <w:numPr>
          <w:ilvl w:val="0"/>
          <w:numId w:val="12"/>
        </w:numPr>
        <w:contextualSpacing w:val="0"/>
        <w:rPr>
          <w:rFonts w:eastAsia="Times New Roman" w:cs="Times New Roman"/>
          <w:color w:val="000000"/>
          <w:kern w:val="24"/>
          <w:szCs w:val="24"/>
        </w:rPr>
      </w:pPr>
      <w:r w:rsidRPr="0056726C">
        <w:rPr>
          <w:rFonts w:eastAsia="Times New Roman" w:cs="Times New Roman"/>
          <w:color w:val="000000"/>
          <w:kern w:val="24"/>
          <w:szCs w:val="24"/>
        </w:rPr>
        <w:t>Adjust the timing of farm operations</w:t>
      </w:r>
    </w:p>
    <w:p w14:paraId="04E5B87E" w14:textId="60ECBC7B" w:rsidR="00A42246" w:rsidRPr="0056726C" w:rsidRDefault="00A42246" w:rsidP="004C3ABE">
      <w:pPr>
        <w:pStyle w:val="ListParagraph"/>
        <w:numPr>
          <w:ilvl w:val="0"/>
          <w:numId w:val="12"/>
        </w:numPr>
        <w:contextualSpacing w:val="0"/>
        <w:rPr>
          <w:rFonts w:eastAsia="Times New Roman" w:cs="Times New Roman"/>
          <w:color w:val="000000"/>
          <w:kern w:val="24"/>
          <w:szCs w:val="24"/>
        </w:rPr>
      </w:pPr>
      <w:r w:rsidRPr="0056726C">
        <w:rPr>
          <w:rFonts w:eastAsia="Times New Roman" w:cs="Times New Roman"/>
          <w:color w:val="000000"/>
          <w:kern w:val="24"/>
          <w:szCs w:val="24"/>
        </w:rPr>
        <w:t>Improve the soil structure maintenance and increase the soil’s organic matter reserves and soil cultivation technologies</w:t>
      </w:r>
    </w:p>
    <w:p w14:paraId="7BE36108" w14:textId="404522A4" w:rsidR="00A42246" w:rsidRPr="0056726C" w:rsidRDefault="00A42246" w:rsidP="004C3ABE">
      <w:pPr>
        <w:pStyle w:val="ListParagraph"/>
        <w:numPr>
          <w:ilvl w:val="0"/>
          <w:numId w:val="12"/>
        </w:numPr>
        <w:contextualSpacing w:val="0"/>
        <w:rPr>
          <w:rFonts w:eastAsia="Times New Roman" w:cs="Times New Roman"/>
          <w:color w:val="000000"/>
          <w:kern w:val="24"/>
          <w:szCs w:val="24"/>
        </w:rPr>
      </w:pPr>
      <w:r w:rsidRPr="0056726C">
        <w:rPr>
          <w:rFonts w:eastAsia="Times New Roman" w:cs="Times New Roman"/>
          <w:color w:val="000000"/>
          <w:kern w:val="24"/>
          <w:szCs w:val="24"/>
        </w:rPr>
        <w:t xml:space="preserve">Eliminate secondary salinization conditions and conditions for anthropogenic soil acidification </w:t>
      </w:r>
    </w:p>
    <w:p w14:paraId="5D0E7700" w14:textId="453824B9" w:rsidR="00A42246" w:rsidRDefault="00A42246" w:rsidP="004C3ABE">
      <w:pPr>
        <w:pStyle w:val="ListParagraph"/>
        <w:numPr>
          <w:ilvl w:val="0"/>
          <w:numId w:val="12"/>
        </w:numPr>
        <w:spacing w:after="200"/>
        <w:contextualSpacing w:val="0"/>
        <w:rPr>
          <w:rFonts w:eastAsia="Times New Roman" w:cs="Times New Roman"/>
          <w:color w:val="000000"/>
          <w:kern w:val="24"/>
          <w:szCs w:val="24"/>
        </w:rPr>
      </w:pPr>
      <w:r w:rsidRPr="0056726C">
        <w:rPr>
          <w:rFonts w:eastAsia="Times New Roman" w:cs="Times New Roman"/>
          <w:color w:val="000000"/>
          <w:kern w:val="24"/>
          <w:szCs w:val="24"/>
        </w:rPr>
        <w:t>Maintain and improve existing aquaculture habitats</w:t>
      </w:r>
    </w:p>
    <w:p w14:paraId="15E5B31D" w14:textId="17A1C89D" w:rsidR="005D2316" w:rsidRDefault="004C3ABE" w:rsidP="004C3ABE">
      <w:pPr>
        <w:pStyle w:val="BodyText"/>
        <w:ind w:left="0" w:firstLine="0"/>
        <w:rPr>
          <w:rFonts w:eastAsia="Times New Roman" w:cs="Times New Roman"/>
          <w:color w:val="000000"/>
          <w:kern w:val="24"/>
        </w:rPr>
      </w:pPr>
      <w:r w:rsidRPr="004C3ABE">
        <w:rPr>
          <w:lang w:val="en-US"/>
        </w:rPr>
        <w:t>Based</w:t>
      </w:r>
      <w:r w:rsidRPr="00AF2C42">
        <w:rPr>
          <w:rFonts w:eastAsia="Cambria" w:cs="Times New Roman"/>
          <w:lang w:val="en-US"/>
        </w:rPr>
        <w:t xml:space="preserve"> on the CBA, the most economically efficient adaptation actions were ranked in terms of their economic efficiency. The adaptation measures for which the benefit exceeds the cost can be ranked as follows: </w:t>
      </w:r>
      <w:r w:rsidRPr="007A5DCD">
        <w:rPr>
          <w:rFonts w:cs="Times New Roman"/>
          <w:shd w:val="clear" w:color="auto" w:fill="FFFFFF"/>
        </w:rPr>
        <w:t xml:space="preserve">developing </w:t>
      </w:r>
      <w:r>
        <w:rPr>
          <w:rFonts w:cs="Times New Roman"/>
          <w:shd w:val="clear" w:color="auto" w:fill="FFFFFF"/>
        </w:rPr>
        <w:t xml:space="preserve">a </w:t>
      </w:r>
      <w:r w:rsidRPr="007A5DCD">
        <w:rPr>
          <w:rFonts w:cs="Times New Roman"/>
          <w:shd w:val="clear" w:color="auto" w:fill="FFFFFF"/>
        </w:rPr>
        <w:t>suitable irrigation system, adjusting time farming operations,</w:t>
      </w:r>
      <w:r w:rsidRPr="007A5DCD">
        <w:rPr>
          <w:rFonts w:cs="Times New Roman"/>
        </w:rPr>
        <w:t xml:space="preserve"> diversify</w:t>
      </w:r>
      <w:r>
        <w:rPr>
          <w:rFonts w:cs="Times New Roman"/>
        </w:rPr>
        <w:t>ing</w:t>
      </w:r>
      <w:r w:rsidRPr="007A5DCD">
        <w:rPr>
          <w:rFonts w:cs="Times New Roman"/>
        </w:rPr>
        <w:t xml:space="preserve"> livestock farming, improv</w:t>
      </w:r>
      <w:r>
        <w:rPr>
          <w:rFonts w:cs="Times New Roman"/>
        </w:rPr>
        <w:t>ing</w:t>
      </w:r>
      <w:r w:rsidRPr="007A5DCD">
        <w:rPr>
          <w:rFonts w:cs="Times New Roman"/>
        </w:rPr>
        <w:t xml:space="preserve"> soil structure, improv</w:t>
      </w:r>
      <w:r>
        <w:rPr>
          <w:rFonts w:cs="Times New Roman"/>
        </w:rPr>
        <w:t>ing</w:t>
      </w:r>
      <w:r w:rsidRPr="007A5DCD">
        <w:rPr>
          <w:rFonts w:cs="Times New Roman"/>
        </w:rPr>
        <w:t xml:space="preserve"> water management practices</w:t>
      </w:r>
      <w:r>
        <w:rPr>
          <w:rFonts w:cs="Times New Roman"/>
        </w:rPr>
        <w:t>,</w:t>
      </w:r>
      <w:r w:rsidRPr="007A5DCD">
        <w:rPr>
          <w:rFonts w:cs="Times New Roman"/>
        </w:rPr>
        <w:t xml:space="preserve"> and others</w:t>
      </w:r>
      <w:r w:rsidRPr="00AF2C42">
        <w:rPr>
          <w:rFonts w:eastAsia="Cambria" w:cs="Times New Roman"/>
          <w:lang w:val="en-US"/>
        </w:rPr>
        <w:t>. The figure below shows the estimated contribution of selected adaptation measures in reaching the overall positive effects of climate change adaptation.</w:t>
      </w:r>
    </w:p>
    <w:p w14:paraId="02E7A6E7" w14:textId="07191856" w:rsidR="004C3ABE" w:rsidRDefault="003C1C77" w:rsidP="004C3ABE">
      <w:pPr>
        <w:keepNext/>
        <w:autoSpaceDE w:val="0"/>
        <w:autoSpaceDN w:val="0"/>
        <w:adjustRightInd w:val="0"/>
        <w:spacing w:before="200" w:after="120"/>
        <w:jc w:val="center"/>
        <w:rPr>
          <w:rFonts w:cs="Times New Roman"/>
          <w:szCs w:val="24"/>
        </w:rPr>
      </w:pPr>
      <w:bookmarkStart w:id="513" w:name="_Toc517266455"/>
      <w:bookmarkStart w:id="514" w:name="_Toc517701415"/>
      <w:r w:rsidRPr="003C1C77">
        <w:rPr>
          <w:rFonts w:ascii="Calibri" w:eastAsia="Calibri" w:hAnsi="Calibri" w:cs="Calibri"/>
          <w:b/>
          <w:i/>
          <w:iCs/>
          <w:color w:val="44546A"/>
        </w:rPr>
        <w:t xml:space="preserve">Figure </w:t>
      </w:r>
      <w:r w:rsidRPr="003C1C77">
        <w:rPr>
          <w:rFonts w:ascii="Calibri" w:eastAsia="Calibri" w:hAnsi="Calibri" w:cs="Calibri"/>
          <w:b/>
          <w:i/>
          <w:iCs/>
          <w:color w:val="44546A"/>
        </w:rPr>
        <w:fldChar w:fldCharType="begin" w:fldLock="1"/>
      </w:r>
      <w:r w:rsidRPr="003C1C77">
        <w:rPr>
          <w:rFonts w:ascii="Calibri" w:eastAsia="Calibri" w:hAnsi="Calibri" w:cs="Calibri"/>
          <w:b/>
          <w:i/>
          <w:iCs/>
          <w:color w:val="44546A"/>
        </w:rPr>
        <w:instrText xml:space="preserve"> SEQ Figure \* ARABIC </w:instrText>
      </w:r>
      <w:r w:rsidRPr="003C1C77">
        <w:rPr>
          <w:rFonts w:ascii="Calibri" w:eastAsia="Calibri" w:hAnsi="Calibri" w:cs="Calibri"/>
          <w:b/>
          <w:i/>
          <w:iCs/>
          <w:color w:val="44546A"/>
        </w:rPr>
        <w:fldChar w:fldCharType="separate"/>
      </w:r>
      <w:r>
        <w:rPr>
          <w:rFonts w:ascii="Calibri" w:eastAsia="Calibri" w:hAnsi="Calibri" w:cs="Calibri"/>
          <w:b/>
          <w:i/>
          <w:iCs/>
          <w:noProof/>
          <w:color w:val="44546A"/>
        </w:rPr>
        <w:t>29</w:t>
      </w:r>
      <w:r w:rsidRPr="003C1C77">
        <w:rPr>
          <w:rFonts w:ascii="Calibri" w:eastAsia="Calibri" w:hAnsi="Calibri" w:cs="Calibri"/>
          <w:b/>
          <w:i/>
          <w:iCs/>
          <w:color w:val="44546A"/>
        </w:rPr>
        <w:fldChar w:fldCharType="end"/>
      </w:r>
      <w:r w:rsidRPr="003C1C77">
        <w:rPr>
          <w:rFonts w:ascii="Calibri" w:eastAsia="Calibri" w:hAnsi="Calibri" w:cs="Calibri"/>
          <w:b/>
          <w:i/>
          <w:iCs/>
          <w:color w:val="44546A"/>
        </w:rPr>
        <w:t xml:space="preserve">. </w:t>
      </w:r>
      <w:r w:rsidR="004C3ABE" w:rsidRPr="00670E4E">
        <w:rPr>
          <w:rFonts w:ascii="Calibri" w:eastAsia="Calibri" w:hAnsi="Calibri" w:cs="Times New Roman"/>
          <w:b/>
          <w:i/>
          <w:iCs/>
          <w:color w:val="44546A"/>
          <w:szCs w:val="18"/>
          <w:lang w:eastAsia="bg-BG"/>
        </w:rPr>
        <w:t xml:space="preserve">Prioritization of the adaptation measures in the </w:t>
      </w:r>
      <w:r w:rsidR="004C3ABE">
        <w:rPr>
          <w:rFonts w:ascii="Calibri" w:eastAsia="Calibri" w:hAnsi="Calibri" w:cs="Times New Roman"/>
          <w:b/>
          <w:i/>
          <w:iCs/>
          <w:color w:val="44546A"/>
          <w:szCs w:val="18"/>
          <w:lang w:eastAsia="bg-BG"/>
        </w:rPr>
        <w:t>Agriculture</w:t>
      </w:r>
      <w:r w:rsidR="004C3ABE" w:rsidRPr="00FF24EA">
        <w:rPr>
          <w:rFonts w:ascii="Calibri" w:eastAsia="Calibri" w:hAnsi="Calibri" w:cs="Times New Roman"/>
          <w:b/>
          <w:i/>
          <w:iCs/>
          <w:color w:val="44546A"/>
          <w:szCs w:val="18"/>
          <w:lang w:eastAsia="bg-BG"/>
        </w:rPr>
        <w:t xml:space="preserve"> sector</w:t>
      </w:r>
      <w:bookmarkEnd w:id="513"/>
      <w:r w:rsidR="004C3ABE" w:rsidRPr="00FF24EA">
        <w:rPr>
          <w:rFonts w:ascii="Calibri" w:eastAsia="Calibri" w:hAnsi="Calibri" w:cs="Times New Roman"/>
          <w:b/>
          <w:i/>
          <w:iCs/>
          <w:color w:val="44546A"/>
          <w:szCs w:val="18"/>
          <w:lang w:eastAsia="bg-BG"/>
        </w:rPr>
        <w:br/>
      </w:r>
      <w:r w:rsidR="004C3ABE" w:rsidRPr="00670E4E">
        <w:rPr>
          <w:rFonts w:ascii="Calibri" w:eastAsia="Calibri" w:hAnsi="Calibri" w:cs="Times New Roman"/>
          <w:b/>
          <w:i/>
          <w:iCs/>
          <w:color w:val="44546A"/>
          <w:szCs w:val="18"/>
          <w:lang w:eastAsia="bg-BG"/>
        </w:rPr>
        <w:t>(total PV effect in € million)</w:t>
      </w:r>
      <w:bookmarkEnd w:id="514"/>
    </w:p>
    <w:p w14:paraId="0BFA92CF" w14:textId="0C6D1FF8" w:rsidR="004C3ABE" w:rsidRDefault="003C1C77" w:rsidP="002E705E">
      <w:pPr>
        <w:spacing w:after="0"/>
        <w:jc w:val="center"/>
        <w:rPr>
          <w:rFonts w:cs="Times New Roman"/>
          <w:szCs w:val="24"/>
        </w:rPr>
      </w:pPr>
      <w:r w:rsidRPr="00ED2D98">
        <w:rPr>
          <w:rFonts w:eastAsia="Calibri" w:cs="Times New Roman"/>
          <w:noProof/>
          <w:szCs w:val="24"/>
        </w:rPr>
        <w:drawing>
          <wp:inline distT="0" distB="0" distL="0" distR="0" wp14:anchorId="51702510" wp14:editId="17ED85E0">
            <wp:extent cx="5737708" cy="2908935"/>
            <wp:effectExtent l="19050" t="19050" r="1587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l="1836" t="6435" r="1296" b="7495"/>
                    <a:stretch/>
                  </pic:blipFill>
                  <pic:spPr bwMode="auto">
                    <a:xfrm>
                      <a:off x="0" y="0"/>
                      <a:ext cx="5773300" cy="2926980"/>
                    </a:xfrm>
                    <a:prstGeom prst="rect">
                      <a:avLst/>
                    </a:prstGeom>
                    <a:noFill/>
                    <a:ln w="6350">
                      <a:solidFill>
                        <a:schemeClr val="accent1"/>
                      </a:solidFill>
                    </a:ln>
                    <a:extLst>
                      <a:ext uri="{53640926-AAD7-44D8-BBD7-CCE9431645EC}">
                        <a14:shadowObscured xmlns:a14="http://schemas.microsoft.com/office/drawing/2010/main"/>
                      </a:ext>
                    </a:extLst>
                  </pic:spPr>
                </pic:pic>
              </a:graphicData>
            </a:graphic>
          </wp:inline>
        </w:drawing>
      </w:r>
    </w:p>
    <w:p w14:paraId="253876A7" w14:textId="4BEEEA97" w:rsidR="005D2316" w:rsidRPr="005D2316" w:rsidRDefault="004C3ABE" w:rsidP="004C3ABE">
      <w:pPr>
        <w:pStyle w:val="BodyText"/>
        <w:spacing w:before="200"/>
        <w:ind w:left="0" w:firstLine="0"/>
        <w:rPr>
          <w:rFonts w:eastAsia="Times New Roman" w:cs="Times New Roman"/>
          <w:color w:val="000000"/>
          <w:kern w:val="24"/>
        </w:rPr>
      </w:pPr>
      <w:r w:rsidRPr="00F9750B">
        <w:rPr>
          <w:rFonts w:cs="Times New Roman"/>
        </w:rPr>
        <w:t xml:space="preserve">The high </w:t>
      </w:r>
      <w:r>
        <w:rPr>
          <w:rFonts w:cs="Times New Roman"/>
        </w:rPr>
        <w:t>benefits that can be</w:t>
      </w:r>
      <w:r w:rsidRPr="00F9750B">
        <w:rPr>
          <w:rFonts w:cs="Times New Roman"/>
        </w:rPr>
        <w:t xml:space="preserve"> </w:t>
      </w:r>
      <w:r>
        <w:rPr>
          <w:rFonts w:cs="Times New Roman"/>
        </w:rPr>
        <w:t>achieved</w:t>
      </w:r>
      <w:r w:rsidRPr="00F9750B">
        <w:rPr>
          <w:rFonts w:cs="Times New Roman"/>
        </w:rPr>
        <w:t xml:space="preserve"> suggest that these </w:t>
      </w:r>
      <w:r>
        <w:rPr>
          <w:rFonts w:cs="Times New Roman"/>
        </w:rPr>
        <w:t xml:space="preserve">adaptation measures </w:t>
      </w:r>
      <w:r w:rsidRPr="00F9750B">
        <w:rPr>
          <w:rFonts w:cs="Times New Roman"/>
        </w:rPr>
        <w:t xml:space="preserve">are </w:t>
      </w:r>
      <w:r>
        <w:rPr>
          <w:rFonts w:cs="Times New Roman"/>
        </w:rPr>
        <w:t>highly</w:t>
      </w:r>
      <w:r w:rsidRPr="00F9750B">
        <w:rPr>
          <w:rFonts w:cs="Times New Roman"/>
        </w:rPr>
        <w:t xml:space="preserve"> necessary in any climate change scenario, even if climatic impacts would be minimal.</w:t>
      </w:r>
    </w:p>
    <w:p w14:paraId="1D90BB06" w14:textId="70FAFAF3" w:rsidR="001867AA" w:rsidRPr="0056726C" w:rsidRDefault="00BA3589" w:rsidP="0039416C">
      <w:pPr>
        <w:pStyle w:val="Heading2"/>
        <w:spacing w:before="240" w:after="60" w:line="240" w:lineRule="auto"/>
      </w:pPr>
      <w:bookmarkStart w:id="515" w:name="_Toc504671871"/>
      <w:bookmarkStart w:id="516" w:name="_Toc504672398"/>
      <w:bookmarkStart w:id="517" w:name="_Toc517701368"/>
      <w:r w:rsidRPr="0056726C">
        <w:t>3.6</w:t>
      </w:r>
      <w:r w:rsidR="0039416C" w:rsidRPr="0056726C">
        <w:t>.</w:t>
      </w:r>
      <w:r w:rsidRPr="0056726C">
        <w:t xml:space="preserve"> Conclusions</w:t>
      </w:r>
      <w:bookmarkEnd w:id="515"/>
      <w:bookmarkEnd w:id="516"/>
      <w:bookmarkEnd w:id="517"/>
    </w:p>
    <w:p w14:paraId="21E12693" w14:textId="26152626" w:rsidR="0032763C" w:rsidRPr="0056726C" w:rsidRDefault="00550B11" w:rsidP="0032763C">
      <w:pPr>
        <w:pStyle w:val="BodyText"/>
        <w:ind w:left="0" w:firstLine="0"/>
        <w:rPr>
          <w:lang w:val="en-US"/>
        </w:rPr>
      </w:pPr>
      <w:r w:rsidRPr="0056726C">
        <w:rPr>
          <w:lang w:val="en-US"/>
        </w:rPr>
        <w:t xml:space="preserve">Adaptation to climate change can be defined as the range of actions taken in response to changes in climatic conditions. These responses include autonomous adaptation, </w:t>
      </w:r>
      <w:r w:rsidR="00510A28" w:rsidRPr="0056726C">
        <w:rPr>
          <w:lang w:val="en-US"/>
        </w:rPr>
        <w:t>that is</w:t>
      </w:r>
      <w:r w:rsidRPr="0056726C">
        <w:rPr>
          <w:lang w:val="en-US"/>
        </w:rPr>
        <w:t xml:space="preserve">, actions taken by individual actors such as single farmers or agricultural organizations, as well </w:t>
      </w:r>
      <w:r w:rsidRPr="0056726C">
        <w:rPr>
          <w:lang w:val="en-US"/>
        </w:rPr>
        <w:lastRenderedPageBreak/>
        <w:t xml:space="preserve">as planned adaptation, </w:t>
      </w:r>
      <w:r w:rsidR="00510A28" w:rsidRPr="0056726C">
        <w:rPr>
          <w:lang w:val="en-US"/>
        </w:rPr>
        <w:t>that is</w:t>
      </w:r>
      <w:r w:rsidRPr="0056726C">
        <w:rPr>
          <w:lang w:val="en-US"/>
        </w:rPr>
        <w:t>, climate-specific infrastructure development, regulations and incentives put in place by regional, national and international policies to complement, enhance</w:t>
      </w:r>
      <w:r w:rsidR="00510A28" w:rsidRPr="0056726C">
        <w:rPr>
          <w:lang w:val="en-US"/>
        </w:rPr>
        <w:t>,</w:t>
      </w:r>
      <w:r w:rsidRPr="0056726C">
        <w:rPr>
          <w:lang w:val="en-US"/>
        </w:rPr>
        <w:t xml:space="preserve"> and/or facilitate responses by farmers and organizations. The proposed adaptation options have been identified </w:t>
      </w:r>
      <w:r w:rsidR="00510A28" w:rsidRPr="0056726C">
        <w:rPr>
          <w:lang w:val="en-US"/>
        </w:rPr>
        <w:t>based on</w:t>
      </w:r>
      <w:r w:rsidRPr="0056726C">
        <w:rPr>
          <w:lang w:val="en-US"/>
        </w:rPr>
        <w:t xml:space="preserve"> the assessment in chapters 1 and 2 and should help address climate risks and increase the resilience of the sector. </w:t>
      </w:r>
      <w:r w:rsidR="00510A28" w:rsidRPr="0056726C">
        <w:rPr>
          <w:lang w:val="en-US"/>
        </w:rPr>
        <w:t>C</w:t>
      </w:r>
      <w:r w:rsidRPr="0056726C">
        <w:rPr>
          <w:lang w:val="en-US"/>
        </w:rPr>
        <w:t>hapter</w:t>
      </w:r>
      <w:r w:rsidR="00510A28" w:rsidRPr="0056726C">
        <w:rPr>
          <w:lang w:val="en-US"/>
        </w:rPr>
        <w:t xml:space="preserve"> 3</w:t>
      </w:r>
      <w:r w:rsidRPr="0056726C">
        <w:rPr>
          <w:lang w:val="en-US"/>
        </w:rPr>
        <w:t xml:space="preserve"> also looks at cross-cutting issues and concludes with identifying priority setting approaches for the adaptation options.</w:t>
      </w:r>
    </w:p>
    <w:p w14:paraId="14653994" w14:textId="77777777" w:rsidR="0032763C" w:rsidRPr="0056726C" w:rsidRDefault="0032763C">
      <w:pPr>
        <w:spacing w:after="200" w:line="276" w:lineRule="auto"/>
        <w:jc w:val="left"/>
        <w:rPr>
          <w:szCs w:val="24"/>
          <w:lang w:eastAsia="bg-BG"/>
        </w:rPr>
      </w:pPr>
      <w:r w:rsidRPr="0056726C">
        <w:br w:type="page"/>
      </w:r>
    </w:p>
    <w:p w14:paraId="72D30FE1" w14:textId="11EBC95B" w:rsidR="0032763C" w:rsidRPr="0056726C" w:rsidRDefault="0032763C" w:rsidP="0011518D">
      <w:pPr>
        <w:pStyle w:val="Heading1"/>
        <w:rPr>
          <w:iCs/>
        </w:rPr>
      </w:pPr>
      <w:bookmarkStart w:id="518" w:name="_Toc517701369"/>
      <w:r w:rsidRPr="0056726C">
        <w:rPr>
          <w:iCs/>
        </w:rPr>
        <w:lastRenderedPageBreak/>
        <w:t>References</w:t>
      </w:r>
      <w:bookmarkEnd w:id="518"/>
    </w:p>
    <w:p w14:paraId="6D7C3F41" w14:textId="77777777" w:rsidR="00E41EAD" w:rsidRPr="0056726C" w:rsidRDefault="00E41EAD" w:rsidP="000B71FD">
      <w:pPr>
        <w:spacing w:after="120" w:line="276" w:lineRule="auto"/>
        <w:ind w:left="720" w:hanging="720"/>
      </w:pPr>
      <w:r w:rsidRPr="0056726C">
        <w:t>Ainsworth, and Long. 2005. “What Have We Learned from 15 years of Free-air CO</w:t>
      </w:r>
      <w:r w:rsidRPr="0056726C">
        <w:rPr>
          <w:vertAlign w:val="subscript"/>
        </w:rPr>
        <w:t>2</w:t>
      </w:r>
      <w:r w:rsidRPr="0056726C">
        <w:t xml:space="preserve"> Enrichment (FACE)? A Meta-Analytic Review of the Responses of Photosynthesis, Canopy Properties and Plant Production to Rising CO</w:t>
      </w:r>
      <w:r w:rsidRPr="0056726C">
        <w:rPr>
          <w:vertAlign w:val="subscript"/>
        </w:rPr>
        <w:t>2</w:t>
      </w:r>
      <w:r w:rsidRPr="0056726C">
        <w:t xml:space="preserve">.” </w:t>
      </w:r>
      <w:r w:rsidRPr="0056726C">
        <w:rPr>
          <w:i/>
        </w:rPr>
        <w:t>New Phytologist</w:t>
      </w:r>
      <w:r w:rsidRPr="0056726C">
        <w:t xml:space="preserve"> 165: 351–372.</w:t>
      </w:r>
    </w:p>
    <w:p w14:paraId="5293980C" w14:textId="77777777" w:rsidR="00E41EAD" w:rsidRPr="0056726C" w:rsidRDefault="00E41EAD" w:rsidP="000B71FD">
      <w:pPr>
        <w:spacing w:after="120" w:line="276" w:lineRule="auto"/>
        <w:ind w:left="720" w:hanging="720"/>
      </w:pPr>
      <w:r w:rsidRPr="0056726C">
        <w:t>Ballard, D., D. Black, and K. Lonsdale. 2012. “Initial Assessment of the UK’s Adaptive Capacity for Responding to the Impacts of Climate Change.” http://randd.defra.gov.uk/Default.aspx?Menu=Menu&amp;Module=More&amp;Location=None&amp;Completed=0&amp;ProjectID=18363.</w:t>
      </w:r>
    </w:p>
    <w:p w14:paraId="033CF2E2" w14:textId="77777777" w:rsidR="00E41EAD" w:rsidRPr="0056726C" w:rsidRDefault="00E41EAD" w:rsidP="000B71FD">
      <w:pPr>
        <w:spacing w:after="120" w:line="276" w:lineRule="auto"/>
        <w:ind w:left="720" w:hanging="720"/>
      </w:pPr>
      <w:r w:rsidRPr="0056726C">
        <w:t xml:space="preserve">Bojovic, Dragana, et al. 2015. “Online Participation in Climate Change Adaptation: A Case Study of Agricultural Adaptation Measures in Northern Italy.” </w:t>
      </w:r>
      <w:r w:rsidRPr="0056726C">
        <w:rPr>
          <w:i/>
        </w:rPr>
        <w:t>Journal of Environmental Management</w:t>
      </w:r>
      <w:r w:rsidRPr="0056726C">
        <w:t xml:space="preserve"> 157 (2015): 8–19.</w:t>
      </w:r>
    </w:p>
    <w:p w14:paraId="543E7881" w14:textId="77777777" w:rsidR="00E41EAD" w:rsidRPr="0056726C" w:rsidRDefault="00E41EAD" w:rsidP="000B71FD">
      <w:pPr>
        <w:spacing w:after="120" w:line="276" w:lineRule="auto"/>
      </w:pPr>
      <w:r w:rsidRPr="0056726C">
        <w:t>Defra (</w:t>
      </w:r>
      <w:r w:rsidRPr="0056726C">
        <w:rPr>
          <w:rFonts w:cs="Times New Roman"/>
          <w:szCs w:val="24"/>
        </w:rPr>
        <w:t>Department for Environment, Food and Rural Affairs)</w:t>
      </w:r>
      <w:r w:rsidRPr="0056726C">
        <w:t>. 2012. “UK Climate Change Risk Assessment.” http://randd.defra.gov.uk/Default.aspx?Menu=Menu&amp;Module=More&amp;Location=None&amp;Completed=0&amp;ProjectID=15747#RelatedDocuments.</w:t>
      </w:r>
    </w:p>
    <w:p w14:paraId="7BA1D3BD" w14:textId="77777777" w:rsidR="00E41EAD" w:rsidRPr="0056726C" w:rsidRDefault="00E41EAD" w:rsidP="000B71FD">
      <w:pPr>
        <w:spacing w:after="120" w:line="276" w:lineRule="auto"/>
        <w:ind w:left="720" w:hanging="720"/>
      </w:pPr>
      <w:r w:rsidRPr="0056726C">
        <w:t>———. 2013. “Economics of Climate Resilience (ECR).” http://randd.defra.gov.uk/Default.aspx?Module=More&amp;Location=None&amp;ProjectID=18016.</w:t>
      </w:r>
    </w:p>
    <w:p w14:paraId="0A44F991" w14:textId="77777777" w:rsidR="00E41EAD" w:rsidRPr="0056726C" w:rsidRDefault="00E41EAD" w:rsidP="000B71FD">
      <w:pPr>
        <w:spacing w:after="120" w:line="276" w:lineRule="auto"/>
        <w:ind w:left="720" w:hanging="720"/>
      </w:pPr>
      <w:r w:rsidRPr="0056726C">
        <w:t xml:space="preserve">Dirimanova, V. 2014. </w:t>
      </w:r>
      <w:r w:rsidRPr="0056726C">
        <w:rPr>
          <w:i/>
        </w:rPr>
        <w:t>AKIS and Advisory Services in Bulgaria</w:t>
      </w:r>
      <w:r w:rsidRPr="0056726C">
        <w:t>. Report for the AKIS inventory (WP3) of the PRO AKIS Project. www.proakis.eu/publicationsandevents/pubs.</w:t>
      </w:r>
    </w:p>
    <w:p w14:paraId="1326E58D" w14:textId="77777777" w:rsidR="00E41EAD" w:rsidRPr="0056726C" w:rsidRDefault="00E41EAD" w:rsidP="000B71FD">
      <w:pPr>
        <w:spacing w:after="120" w:line="276" w:lineRule="auto"/>
        <w:ind w:left="720" w:hanging="720"/>
      </w:pPr>
      <w:r w:rsidRPr="0056726C">
        <w:t>EC (European Commission). 2013. “An EU Strategy on Adaptation to Climate Change.” Communication from the Commission to the European Parliament, the Council, the European Economic and Social Committee and the Committee of the Regions.</w:t>
      </w:r>
    </w:p>
    <w:p w14:paraId="56411CB3" w14:textId="77777777" w:rsidR="00E41EAD" w:rsidRPr="0056726C" w:rsidRDefault="00E41EAD" w:rsidP="000B71FD">
      <w:pPr>
        <w:spacing w:after="120" w:line="276" w:lineRule="auto"/>
        <w:ind w:left="720" w:hanging="720"/>
      </w:pPr>
      <w:r w:rsidRPr="0056726C">
        <w:t xml:space="preserve">EEA (European Environment Agency). 2017. </w:t>
      </w:r>
      <w:r w:rsidRPr="0056726C">
        <w:rPr>
          <w:i/>
        </w:rPr>
        <w:t>Climate Change, Impacts, and Vulnerability in Europe 2016:</w:t>
      </w:r>
      <w:r w:rsidRPr="0056726C">
        <w:t xml:space="preserve"> </w:t>
      </w:r>
      <w:r w:rsidRPr="0056726C">
        <w:rPr>
          <w:i/>
        </w:rPr>
        <w:t>An Indicator-Based Report</w:t>
      </w:r>
      <w:r w:rsidRPr="0056726C">
        <w:t>. Report No. 1/2017.</w:t>
      </w:r>
    </w:p>
    <w:p w14:paraId="1AF6EE00" w14:textId="77777777" w:rsidR="00E41EAD" w:rsidRPr="0056726C" w:rsidRDefault="00E41EAD" w:rsidP="000B71FD">
      <w:pPr>
        <w:spacing w:after="120" w:line="276" w:lineRule="auto"/>
        <w:ind w:left="720" w:hanging="720"/>
      </w:pPr>
      <w:r w:rsidRPr="0056726C">
        <w:t xml:space="preserve">European Network for Rural Development. 2015. </w:t>
      </w:r>
      <w:r w:rsidRPr="0056726C">
        <w:rPr>
          <w:i/>
        </w:rPr>
        <w:t>2014–2020 Rural Development Program: Key Facts &amp; Figures for Bulgaria</w:t>
      </w:r>
      <w:r w:rsidRPr="0056726C">
        <w:t>, Version 1.</w:t>
      </w:r>
    </w:p>
    <w:p w14:paraId="0E1529DB" w14:textId="77777777" w:rsidR="00E41EAD" w:rsidRPr="0056726C" w:rsidRDefault="00E41EAD" w:rsidP="000B71FD">
      <w:pPr>
        <w:spacing w:after="120" w:line="276" w:lineRule="auto"/>
        <w:ind w:left="720" w:hanging="720"/>
      </w:pPr>
      <w:r w:rsidRPr="0056726C">
        <w:t>European Parliament. 2017. “Research Study for Agri Committee - The Consequences of Climate Change for EU Agriculture. Follow-up to the COP21 – UN Paris Climate Change Conference.” Directorate-General for Internal Policies, Policy Department B, Structural and Cohesion Policies.</w:t>
      </w:r>
    </w:p>
    <w:p w14:paraId="5CF35E58" w14:textId="77777777" w:rsidR="00E41EAD" w:rsidRPr="0056726C" w:rsidRDefault="00E41EAD" w:rsidP="000B71FD">
      <w:pPr>
        <w:spacing w:after="120" w:line="276" w:lineRule="auto"/>
        <w:ind w:left="720" w:hanging="720"/>
      </w:pPr>
      <w:r w:rsidRPr="0056726C">
        <w:t xml:space="preserve">Eurostat. 2015. </w:t>
      </w:r>
      <w:r w:rsidRPr="0056726C">
        <w:rPr>
          <w:i/>
        </w:rPr>
        <w:t>Agriculture, Forestry and Fishery Statistics - 2015 Edition</w:t>
      </w:r>
      <w:r w:rsidRPr="0056726C">
        <w:t>. Brussels: Eurostat, European Commission. http://ec.europa.eu/eurostat/web/products-statistical-books/-/KS-FK-15-101.</w:t>
      </w:r>
    </w:p>
    <w:p w14:paraId="7F77411D" w14:textId="77777777" w:rsidR="00E41EAD" w:rsidRPr="0056726C" w:rsidRDefault="00E41EAD" w:rsidP="000B71FD">
      <w:pPr>
        <w:spacing w:after="120" w:line="276" w:lineRule="auto"/>
        <w:ind w:left="720" w:hanging="720"/>
      </w:pPr>
      <w:r w:rsidRPr="0056726C">
        <w:t xml:space="preserve">Forzieri, G., L. Feyen, S. Russo, M. Vousdoukas, L. Alfieri, S. Outten, M. Migliavacca, A. Bianchi, R. Rojas, and A. Cid. 2016. “Multi-Hazard Assessment in Europe under Climate Change.” </w:t>
      </w:r>
      <w:r w:rsidRPr="0056726C">
        <w:rPr>
          <w:i/>
        </w:rPr>
        <w:t>Climatic Change</w:t>
      </w:r>
      <w:r w:rsidRPr="0056726C">
        <w:t xml:space="preserve"> 137: 105–119. doi:10.1007/s10584-016-1661-x.</w:t>
      </w:r>
    </w:p>
    <w:p w14:paraId="1D09EC00" w14:textId="77777777" w:rsidR="00E41EAD" w:rsidRPr="0056726C" w:rsidRDefault="00E41EAD" w:rsidP="000B71FD">
      <w:pPr>
        <w:spacing w:after="120" w:line="276" w:lineRule="auto"/>
        <w:ind w:left="720" w:hanging="720"/>
      </w:pPr>
      <w:r w:rsidRPr="0056726C">
        <w:lastRenderedPageBreak/>
        <w:t>HM Government. 2013. “The National Adaptation Programme – Making the Country Resilient to a Changing Climate.” https://www.gov.uk/government/publications/adapting-to-climate-change-national-adaptation-programme.</w:t>
      </w:r>
    </w:p>
    <w:p w14:paraId="20AF7639" w14:textId="77777777" w:rsidR="00E41EAD" w:rsidRPr="0056726C" w:rsidRDefault="00E41EAD" w:rsidP="000B71FD">
      <w:pPr>
        <w:spacing w:after="120" w:line="276" w:lineRule="auto"/>
        <w:ind w:left="720" w:hanging="720"/>
      </w:pPr>
      <w:r w:rsidRPr="0056726C">
        <w:t xml:space="preserve">IPCC (Intergovernmental Panel on Climate Change). 2013. “Climate Change 2013: The Physical Science Basis.” In </w:t>
      </w:r>
      <w:r w:rsidRPr="0056726C">
        <w:rPr>
          <w:i/>
        </w:rPr>
        <w:t>Contribution of Working Group I to the Fifth Assessment Report of the Intergovernmental Panel on Climate Change</w:t>
      </w:r>
      <w:r w:rsidRPr="0056726C">
        <w:t>, edited by T. F. Stocker, D. Qin, G.-K. Plattner, M. Tignor, S. K. Allen, J. Boschung, A. Nauels, Y. Xia, V. Bex, and P.M. Midgley, 1535 pp. Cambridge, United Kingdom and New York, NY, USA: Cambridge University Press. doi:10.1017/CBO9781107415324.</w:t>
      </w:r>
    </w:p>
    <w:p w14:paraId="0657215B" w14:textId="77777777" w:rsidR="00E41EAD" w:rsidRPr="0056726C" w:rsidRDefault="00E41EAD" w:rsidP="000B71FD">
      <w:pPr>
        <w:spacing w:after="120" w:line="276" w:lineRule="auto"/>
        <w:ind w:left="720" w:hanging="720"/>
      </w:pPr>
      <w:r w:rsidRPr="0056726C">
        <w:t>———. 2014. “Chapter 2: Foundations of Decision Making.” In</w:t>
      </w:r>
      <w:r w:rsidRPr="0056726C">
        <w:rPr>
          <w:i/>
        </w:rPr>
        <w:t xml:space="preserve"> Climate Change 2014: Impacts, Adaptation, and Vulnerability. Contribution of Working Group II to the Fifth Assessment Report of the Intergovernmental Panel on Climate Change</w:t>
      </w:r>
      <w:r w:rsidRPr="0056726C">
        <w:t>, edited by R. Jones, et al, 53.</w:t>
      </w:r>
    </w:p>
    <w:p w14:paraId="57A75FD2" w14:textId="77777777" w:rsidR="00E41EAD" w:rsidRPr="0056726C" w:rsidRDefault="00E41EAD" w:rsidP="000B71FD">
      <w:pPr>
        <w:spacing w:after="120" w:line="276" w:lineRule="auto"/>
        <w:ind w:left="720" w:hanging="720"/>
      </w:pPr>
      <w:r w:rsidRPr="006E5DF1">
        <w:rPr>
          <w:lang w:val="nl-NL"/>
        </w:rPr>
        <w:t xml:space="preserve">Kreft, S., D. Eckstein, L. Dorsch, and L. Fischer. </w:t>
      </w:r>
      <w:r w:rsidRPr="0056726C">
        <w:t xml:space="preserve">2016. </w:t>
      </w:r>
      <w:r w:rsidRPr="0056726C">
        <w:rPr>
          <w:i/>
        </w:rPr>
        <w:t>Global Climate Risk Index 2016</w:t>
      </w:r>
      <w:r w:rsidRPr="0056726C">
        <w:t>. Germany: Germanwatch.</w:t>
      </w:r>
    </w:p>
    <w:p w14:paraId="4B13EB3B" w14:textId="77777777" w:rsidR="00E41EAD" w:rsidRPr="0056726C" w:rsidRDefault="00E41EAD" w:rsidP="000B71FD">
      <w:pPr>
        <w:spacing w:after="120" w:line="276" w:lineRule="auto"/>
        <w:ind w:left="720" w:hanging="720"/>
      </w:pPr>
      <w:r w:rsidRPr="0056726C">
        <w:t>Kruijt, et al. 2008. “Effect of Rising Atmospheric CO</w:t>
      </w:r>
      <w:r w:rsidRPr="0056726C">
        <w:rPr>
          <w:vertAlign w:val="subscript"/>
        </w:rPr>
        <w:t>2</w:t>
      </w:r>
      <w:r w:rsidRPr="0056726C">
        <w:t xml:space="preserve"> on Evapotranspiration and Soil Moisture: A Practical Approach for the Netherlands.” </w:t>
      </w:r>
      <w:r w:rsidRPr="0056726C">
        <w:rPr>
          <w:i/>
        </w:rPr>
        <w:t>Journal of Hydrology</w:t>
      </w:r>
      <w:r w:rsidRPr="0056726C">
        <w:t xml:space="preserve"> 349: 257–267.</w:t>
      </w:r>
    </w:p>
    <w:p w14:paraId="56341E82" w14:textId="77777777" w:rsidR="00E41EAD" w:rsidRPr="0056726C" w:rsidRDefault="00E41EAD" w:rsidP="000B71FD">
      <w:pPr>
        <w:spacing w:after="120" w:line="276" w:lineRule="auto"/>
        <w:ind w:left="720" w:hanging="720"/>
      </w:pPr>
      <w:r w:rsidRPr="0056726C">
        <w:t xml:space="preserve">Lefebvre, M., D. Nikolov, S. Gomez-y-Paloma, and M. Chopeva. 2014. “Determinants of Insurance Adoption among Bulgarian Farmers: The Importance of Other Risk Management Decisions on the Farm.” </w:t>
      </w:r>
      <w:r w:rsidRPr="0056726C">
        <w:rPr>
          <w:i/>
        </w:rPr>
        <w:t>Agricultural Finance Review</w:t>
      </w:r>
      <w:r w:rsidRPr="0056726C">
        <w:t xml:space="preserve"> 74 (3).</w:t>
      </w:r>
    </w:p>
    <w:p w14:paraId="28834688" w14:textId="77777777" w:rsidR="00E41EAD" w:rsidRPr="0056726C" w:rsidRDefault="00E41EAD" w:rsidP="000B71FD">
      <w:pPr>
        <w:spacing w:after="120" w:line="276" w:lineRule="auto"/>
        <w:ind w:left="720" w:hanging="720"/>
      </w:pPr>
      <w:r w:rsidRPr="0056726C">
        <w:t xml:space="preserve">Popova, Z., M. Ivanova, D. Martins, et al. 2014. </w:t>
      </w:r>
      <w:r w:rsidRPr="0056726C">
        <w:rPr>
          <w:i/>
        </w:rPr>
        <w:t>Vulnerability of Bulgarian Agriculture to Drought and Climate Variability with Focus on Rainfed Maize Systems</w:t>
      </w:r>
      <w:r w:rsidRPr="0056726C">
        <w:t>. Springer.</w:t>
      </w:r>
    </w:p>
    <w:p w14:paraId="4F35990F" w14:textId="77777777" w:rsidR="00E41EAD" w:rsidRPr="0056726C" w:rsidRDefault="00E41EAD" w:rsidP="000B71FD">
      <w:pPr>
        <w:spacing w:after="120" w:line="276" w:lineRule="auto"/>
        <w:ind w:left="720" w:hanging="720"/>
      </w:pPr>
      <w:r w:rsidRPr="0056726C">
        <w:t>Ruseva, S., L. Lozanova, E. Tsvetkova, I. Malinov, V. Stefanova, and I. Nikolov. 2011. “Evaluation of the Factors and Risk of Water Soil Erosion of the Soil in the Administrative Regions of Bulgaria.” International Conference “100 Years of Soil Science in Bulgaria”, 944–948.</w:t>
      </w:r>
    </w:p>
    <w:p w14:paraId="563DC37E" w14:textId="77777777" w:rsidR="00E41EAD" w:rsidRPr="0056726C" w:rsidRDefault="00E41EAD" w:rsidP="000B71FD">
      <w:pPr>
        <w:spacing w:after="120" w:line="276" w:lineRule="auto"/>
        <w:ind w:left="720" w:hanging="720"/>
      </w:pPr>
      <w:r w:rsidRPr="0056726C">
        <w:t>Ruseva, S., L. Lozanova, H. Dzhodzhov, I. Malinov, V. Krumov, V. Stefanova, and I. Nikolov. 2011. “Assessments of Factors and the Risk of Wind Erosion in the Administrative Regions of the of Bulgaria.” International Conference “100 Years of Soil Science in Bulgaria”, 949–953.</w:t>
      </w:r>
    </w:p>
    <w:p w14:paraId="1A8199F5" w14:textId="77777777" w:rsidR="00E41EAD" w:rsidRPr="0056726C" w:rsidRDefault="00E41EAD" w:rsidP="000B71FD">
      <w:pPr>
        <w:spacing w:after="120" w:line="276" w:lineRule="auto"/>
        <w:ind w:left="720" w:hanging="720"/>
      </w:pPr>
      <w:r w:rsidRPr="0056726C">
        <w:t xml:space="preserve">United Nations Economic Commission for Europe. 2017. </w:t>
      </w:r>
      <w:r w:rsidRPr="0056726C">
        <w:rPr>
          <w:i/>
        </w:rPr>
        <w:t>Environmental Performance Reviews, Bulgaria, Third Review Draft</w:t>
      </w:r>
      <w:r w:rsidRPr="0056726C">
        <w:t>. Environmental Performance Reviews Series No. 47, United Nations, New York and Geneva.</w:t>
      </w:r>
    </w:p>
    <w:p w14:paraId="6CA1AB36" w14:textId="7C2969EA" w:rsidR="0032763C" w:rsidRPr="0056726C" w:rsidRDefault="00E41EAD" w:rsidP="000B71FD">
      <w:pPr>
        <w:spacing w:after="120" w:line="276" w:lineRule="auto"/>
        <w:ind w:left="720" w:hanging="720"/>
      </w:pPr>
      <w:r w:rsidRPr="0056726C">
        <w:t xml:space="preserve">World Bank Group. 2014. “Insurance against Climate Change; Financial Disaster Risk Management and Insurance Options for Climate </w:t>
      </w:r>
      <w:r w:rsidR="000B71FD" w:rsidRPr="0056726C">
        <w:t>Change Adaptation in Bulgaria.”</w:t>
      </w:r>
    </w:p>
    <w:p w14:paraId="24A6FAA8" w14:textId="4F7568AF" w:rsidR="00B82AA7" w:rsidRPr="0056726C" w:rsidRDefault="00B82AA7" w:rsidP="00CA082B">
      <w:pPr>
        <w:pStyle w:val="Heading1"/>
        <w:spacing w:line="276" w:lineRule="auto"/>
        <w:sectPr w:rsidR="00B82AA7" w:rsidRPr="0056726C" w:rsidSect="00DF3B58">
          <w:footerReference w:type="default" r:id="rId72"/>
          <w:pgSz w:w="11906" w:h="16838" w:code="9"/>
          <w:pgMar w:top="1411" w:right="1411" w:bottom="1411" w:left="1411" w:header="708" w:footer="708" w:gutter="0"/>
          <w:cols w:space="708"/>
          <w:docGrid w:linePitch="360"/>
        </w:sectPr>
      </w:pPr>
      <w:bookmarkStart w:id="519" w:name="_Toc485148977"/>
      <w:bookmarkStart w:id="520" w:name="_Toc485126294"/>
    </w:p>
    <w:p w14:paraId="3880BB0A" w14:textId="54E4EC94" w:rsidR="009913F3" w:rsidRPr="0056726C" w:rsidRDefault="00E359FE" w:rsidP="009913F3">
      <w:pPr>
        <w:pStyle w:val="Heading1"/>
        <w:spacing w:line="276" w:lineRule="auto"/>
      </w:pPr>
      <w:bookmarkStart w:id="521" w:name="_Toc499887955"/>
      <w:bookmarkStart w:id="522" w:name="_Toc504671872"/>
      <w:bookmarkStart w:id="523" w:name="_Toc504672399"/>
      <w:bookmarkStart w:id="524" w:name="_Toc517701370"/>
      <w:r w:rsidRPr="0056726C">
        <w:lastRenderedPageBreak/>
        <w:t xml:space="preserve">Annex 1. </w:t>
      </w:r>
      <w:bookmarkEnd w:id="521"/>
      <w:bookmarkEnd w:id="522"/>
      <w:bookmarkEnd w:id="523"/>
      <w:r w:rsidR="00E41EAD" w:rsidRPr="0056726C">
        <w:t>Potential Climate Change Impacts on the Agriculture Sector in Bulgaria</w:t>
      </w:r>
      <w:bookmarkEnd w:id="524"/>
    </w:p>
    <w:p w14:paraId="30F55660" w14:textId="7719DC60" w:rsidR="00510A28" w:rsidRPr="0056726C" w:rsidRDefault="00740F91" w:rsidP="00740F91">
      <w:pPr>
        <w:pStyle w:val="Caption"/>
      </w:pPr>
      <w:bookmarkStart w:id="525" w:name="_Toc504672068"/>
      <w:bookmarkStart w:id="526" w:name="_Toc517702354"/>
      <w:r w:rsidRPr="0056726C">
        <w:t xml:space="preserve">Table </w:t>
      </w:r>
      <w:r w:rsidRPr="0056726C">
        <w:fldChar w:fldCharType="begin" w:fldLock="1"/>
      </w:r>
      <w:r w:rsidRPr="0056726C">
        <w:instrText xml:space="preserve"> SEQ Table \* ARABIC </w:instrText>
      </w:r>
      <w:r w:rsidRPr="0056726C">
        <w:fldChar w:fldCharType="separate"/>
      </w:r>
      <w:r w:rsidR="00412E43">
        <w:rPr>
          <w:noProof/>
        </w:rPr>
        <w:t>16</w:t>
      </w:r>
      <w:r w:rsidRPr="0056726C">
        <w:fldChar w:fldCharType="end"/>
      </w:r>
      <w:r w:rsidRPr="0056726C">
        <w:t>.</w:t>
      </w:r>
      <w:r w:rsidR="009913F3" w:rsidRPr="0056726C">
        <w:t xml:space="preserve"> </w:t>
      </w:r>
      <w:bookmarkEnd w:id="525"/>
      <w:r w:rsidR="00E41EAD" w:rsidRPr="0056726C">
        <w:t>Potential Climate Change Impacts on the Agriculture Sector in Bulgaria</w:t>
      </w:r>
      <w:bookmarkEnd w:id="526"/>
    </w:p>
    <w:tbl>
      <w:tblPr>
        <w:tblStyle w:val="TableGrid2"/>
        <w:tblW w:w="1403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4A0" w:firstRow="1" w:lastRow="0" w:firstColumn="1" w:lastColumn="0" w:noHBand="0" w:noVBand="1"/>
      </w:tblPr>
      <w:tblGrid>
        <w:gridCol w:w="1883"/>
        <w:gridCol w:w="406"/>
        <w:gridCol w:w="406"/>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E359FE" w:rsidRPr="0056726C" w14:paraId="6ABB6520" w14:textId="77777777" w:rsidTr="0039416C">
        <w:trPr>
          <w:jc w:val="center"/>
        </w:trPr>
        <w:tc>
          <w:tcPr>
            <w:tcW w:w="1883" w:type="dxa"/>
            <w:vMerge w:val="restart"/>
            <w:shd w:val="clear" w:color="auto" w:fill="95B3D7" w:themeFill="accent1" w:themeFillTint="99"/>
            <w:vAlign w:val="center"/>
          </w:tcPr>
          <w:p w14:paraId="1E302D9F" w14:textId="77777777" w:rsidR="00E359FE" w:rsidRPr="0056726C" w:rsidRDefault="00E359FE" w:rsidP="00E41EAD">
            <w:pPr>
              <w:spacing w:before="20" w:after="20" w:line="240" w:lineRule="auto"/>
              <w:jc w:val="center"/>
              <w:rPr>
                <w:rFonts w:ascii="Calibri" w:hAnsi="Calibri"/>
                <w:b/>
                <w:sz w:val="16"/>
                <w:szCs w:val="16"/>
              </w:rPr>
            </w:pPr>
            <w:r w:rsidRPr="0056726C">
              <w:rPr>
                <w:rFonts w:ascii="Calibri" w:hAnsi="Calibri"/>
                <w:b/>
                <w:sz w:val="16"/>
                <w:szCs w:val="16"/>
              </w:rPr>
              <w:t>Affected Agriculture Sector Aspects</w:t>
            </w:r>
          </w:p>
        </w:tc>
        <w:tc>
          <w:tcPr>
            <w:tcW w:w="812" w:type="dxa"/>
            <w:gridSpan w:val="2"/>
            <w:vMerge w:val="restart"/>
            <w:shd w:val="clear" w:color="auto" w:fill="002060"/>
            <w:vAlign w:val="center"/>
          </w:tcPr>
          <w:p w14:paraId="3952E256" w14:textId="77777777" w:rsidR="00E359FE" w:rsidRPr="0056726C" w:rsidRDefault="00E359FE" w:rsidP="00E41EAD">
            <w:pPr>
              <w:spacing w:before="20" w:after="20" w:line="240" w:lineRule="auto"/>
              <w:jc w:val="center"/>
              <w:rPr>
                <w:rFonts w:ascii="Calibri" w:hAnsi="Calibri"/>
                <w:b/>
                <w:sz w:val="16"/>
                <w:szCs w:val="16"/>
              </w:rPr>
            </w:pPr>
            <w:r w:rsidRPr="0056726C">
              <w:rPr>
                <w:rFonts w:ascii="Calibri" w:hAnsi="Calibri"/>
                <w:b/>
                <w:sz w:val="16"/>
                <w:szCs w:val="16"/>
              </w:rPr>
              <w:t>High temp.</w:t>
            </w:r>
          </w:p>
        </w:tc>
        <w:tc>
          <w:tcPr>
            <w:tcW w:w="810" w:type="dxa"/>
            <w:gridSpan w:val="2"/>
            <w:vMerge w:val="restart"/>
            <w:shd w:val="clear" w:color="auto" w:fill="002060"/>
            <w:vAlign w:val="center"/>
          </w:tcPr>
          <w:p w14:paraId="3BC1D236" w14:textId="77777777" w:rsidR="00E359FE" w:rsidRPr="0056726C" w:rsidRDefault="00E359FE" w:rsidP="00E41EAD">
            <w:pPr>
              <w:spacing w:before="20" w:after="20" w:line="240" w:lineRule="auto"/>
              <w:jc w:val="center"/>
              <w:rPr>
                <w:rFonts w:ascii="Calibri" w:hAnsi="Calibri"/>
                <w:b/>
                <w:sz w:val="16"/>
                <w:szCs w:val="16"/>
              </w:rPr>
            </w:pPr>
            <w:r w:rsidRPr="0056726C">
              <w:rPr>
                <w:rFonts w:ascii="Calibri" w:hAnsi="Calibri"/>
                <w:b/>
                <w:sz w:val="16"/>
                <w:szCs w:val="16"/>
              </w:rPr>
              <w:t>Low temp.</w:t>
            </w:r>
          </w:p>
        </w:tc>
        <w:tc>
          <w:tcPr>
            <w:tcW w:w="810" w:type="dxa"/>
            <w:gridSpan w:val="2"/>
            <w:vMerge w:val="restart"/>
            <w:shd w:val="clear" w:color="auto" w:fill="002060"/>
            <w:vAlign w:val="center"/>
          </w:tcPr>
          <w:p w14:paraId="15AA3AB6" w14:textId="77777777" w:rsidR="00E359FE" w:rsidRPr="0056726C" w:rsidRDefault="00E359FE" w:rsidP="00E41EAD">
            <w:pPr>
              <w:spacing w:before="20" w:after="20" w:line="240" w:lineRule="auto"/>
              <w:ind w:left="-112" w:right="-106"/>
              <w:jc w:val="center"/>
              <w:rPr>
                <w:rFonts w:ascii="Calibri" w:hAnsi="Calibri"/>
                <w:b/>
                <w:sz w:val="16"/>
                <w:szCs w:val="16"/>
              </w:rPr>
            </w:pPr>
            <w:r w:rsidRPr="0056726C">
              <w:rPr>
                <w:rFonts w:ascii="Calibri" w:hAnsi="Calibri"/>
                <w:b/>
                <w:sz w:val="16"/>
                <w:szCs w:val="16"/>
              </w:rPr>
              <w:t>Prolonged rainfall</w:t>
            </w:r>
          </w:p>
        </w:tc>
        <w:tc>
          <w:tcPr>
            <w:tcW w:w="810" w:type="dxa"/>
            <w:gridSpan w:val="2"/>
            <w:vMerge w:val="restart"/>
            <w:shd w:val="clear" w:color="auto" w:fill="002060"/>
            <w:vAlign w:val="center"/>
          </w:tcPr>
          <w:p w14:paraId="3E9B0A78" w14:textId="77777777" w:rsidR="00E359FE" w:rsidRPr="0056726C" w:rsidRDefault="00E359FE" w:rsidP="00E41EAD">
            <w:pPr>
              <w:spacing w:before="20" w:after="20" w:line="240" w:lineRule="auto"/>
              <w:ind w:left="-103" w:right="-107"/>
              <w:jc w:val="center"/>
              <w:rPr>
                <w:rFonts w:ascii="Calibri" w:hAnsi="Calibri"/>
                <w:b/>
                <w:sz w:val="16"/>
                <w:szCs w:val="16"/>
              </w:rPr>
            </w:pPr>
            <w:r w:rsidRPr="0056726C">
              <w:rPr>
                <w:rFonts w:ascii="Calibri" w:hAnsi="Calibri"/>
                <w:b/>
                <w:sz w:val="16"/>
                <w:szCs w:val="16"/>
              </w:rPr>
              <w:t>Drought</w:t>
            </w:r>
          </w:p>
        </w:tc>
        <w:tc>
          <w:tcPr>
            <w:tcW w:w="810" w:type="dxa"/>
            <w:gridSpan w:val="2"/>
            <w:vMerge w:val="restart"/>
            <w:shd w:val="clear" w:color="auto" w:fill="002060"/>
            <w:vAlign w:val="center"/>
          </w:tcPr>
          <w:p w14:paraId="5CED79D4" w14:textId="77777777" w:rsidR="00E359FE" w:rsidRPr="0056726C" w:rsidRDefault="00E359FE" w:rsidP="00E41EAD">
            <w:pPr>
              <w:spacing w:before="20" w:after="20" w:line="240" w:lineRule="auto"/>
              <w:jc w:val="center"/>
              <w:rPr>
                <w:rFonts w:ascii="Calibri" w:hAnsi="Calibri"/>
                <w:b/>
                <w:sz w:val="16"/>
                <w:szCs w:val="16"/>
              </w:rPr>
            </w:pPr>
            <w:r w:rsidRPr="0056726C">
              <w:rPr>
                <w:rFonts w:ascii="Calibri" w:hAnsi="Calibri"/>
                <w:b/>
                <w:sz w:val="16"/>
                <w:szCs w:val="16"/>
              </w:rPr>
              <w:t>Water table rise</w:t>
            </w:r>
          </w:p>
        </w:tc>
        <w:tc>
          <w:tcPr>
            <w:tcW w:w="810" w:type="dxa"/>
            <w:gridSpan w:val="2"/>
            <w:vMerge w:val="restart"/>
            <w:shd w:val="clear" w:color="auto" w:fill="002060"/>
            <w:vAlign w:val="center"/>
          </w:tcPr>
          <w:p w14:paraId="1D67AADC" w14:textId="77777777" w:rsidR="00E359FE" w:rsidRPr="0056726C" w:rsidRDefault="00E359FE" w:rsidP="00E41EAD">
            <w:pPr>
              <w:spacing w:before="20" w:after="20" w:line="240" w:lineRule="auto"/>
              <w:jc w:val="center"/>
              <w:rPr>
                <w:rFonts w:ascii="Calibri" w:hAnsi="Calibri"/>
                <w:b/>
                <w:sz w:val="16"/>
                <w:szCs w:val="16"/>
              </w:rPr>
            </w:pPr>
            <w:r w:rsidRPr="0056726C">
              <w:rPr>
                <w:rFonts w:ascii="Calibri" w:hAnsi="Calibri"/>
                <w:b/>
                <w:sz w:val="16"/>
                <w:szCs w:val="16"/>
              </w:rPr>
              <w:t>Sea level rise</w:t>
            </w:r>
          </w:p>
        </w:tc>
        <w:tc>
          <w:tcPr>
            <w:tcW w:w="2430" w:type="dxa"/>
            <w:gridSpan w:val="6"/>
            <w:shd w:val="clear" w:color="auto" w:fill="002060"/>
            <w:vAlign w:val="center"/>
          </w:tcPr>
          <w:p w14:paraId="2D128287" w14:textId="77777777" w:rsidR="00E359FE" w:rsidRPr="0056726C" w:rsidRDefault="00E359FE" w:rsidP="00E41EAD">
            <w:pPr>
              <w:spacing w:before="20" w:after="20" w:line="240" w:lineRule="auto"/>
              <w:jc w:val="center"/>
              <w:rPr>
                <w:rFonts w:ascii="Calibri" w:hAnsi="Calibri"/>
                <w:b/>
                <w:color w:val="FFFFFF" w:themeColor="background1"/>
                <w:sz w:val="16"/>
                <w:szCs w:val="16"/>
              </w:rPr>
            </w:pPr>
            <w:r w:rsidRPr="0056726C">
              <w:rPr>
                <w:rFonts w:ascii="Calibri" w:hAnsi="Calibri"/>
                <w:b/>
                <w:color w:val="FFFFFF" w:themeColor="background1"/>
                <w:sz w:val="16"/>
                <w:szCs w:val="16"/>
              </w:rPr>
              <w:t>Specific effects of CC relevant for agriculture</w:t>
            </w:r>
          </w:p>
        </w:tc>
        <w:tc>
          <w:tcPr>
            <w:tcW w:w="4860" w:type="dxa"/>
            <w:gridSpan w:val="12"/>
            <w:shd w:val="clear" w:color="auto" w:fill="002060"/>
            <w:vAlign w:val="center"/>
          </w:tcPr>
          <w:p w14:paraId="3A264F42" w14:textId="77777777" w:rsidR="00E359FE" w:rsidRPr="0056726C" w:rsidRDefault="00E359FE" w:rsidP="00E41EAD">
            <w:pPr>
              <w:spacing w:before="20" w:after="20" w:line="240" w:lineRule="auto"/>
              <w:jc w:val="center"/>
              <w:rPr>
                <w:rFonts w:ascii="Calibri" w:hAnsi="Calibri"/>
                <w:b/>
                <w:sz w:val="16"/>
                <w:szCs w:val="16"/>
              </w:rPr>
            </w:pPr>
            <w:r w:rsidRPr="0056726C">
              <w:rPr>
                <w:rFonts w:ascii="Calibri" w:hAnsi="Calibri"/>
                <w:b/>
                <w:sz w:val="16"/>
                <w:szCs w:val="16"/>
              </w:rPr>
              <w:t>Extreme Weather Events</w:t>
            </w:r>
          </w:p>
        </w:tc>
      </w:tr>
      <w:tr w:rsidR="00E359FE" w:rsidRPr="0056726C" w14:paraId="065B61EF" w14:textId="77777777" w:rsidTr="0039416C">
        <w:trPr>
          <w:jc w:val="center"/>
        </w:trPr>
        <w:tc>
          <w:tcPr>
            <w:tcW w:w="1883" w:type="dxa"/>
            <w:vMerge/>
            <w:shd w:val="clear" w:color="auto" w:fill="95B3D7" w:themeFill="accent1" w:themeFillTint="99"/>
            <w:vAlign w:val="center"/>
          </w:tcPr>
          <w:p w14:paraId="322367C6" w14:textId="77777777" w:rsidR="00E359FE" w:rsidRPr="0056726C" w:rsidRDefault="00E359FE" w:rsidP="00E41EAD">
            <w:pPr>
              <w:spacing w:before="20" w:after="20" w:line="240" w:lineRule="auto"/>
              <w:jc w:val="center"/>
              <w:rPr>
                <w:rFonts w:ascii="Calibri" w:hAnsi="Calibri"/>
                <w:sz w:val="16"/>
                <w:szCs w:val="16"/>
              </w:rPr>
            </w:pPr>
          </w:p>
        </w:tc>
        <w:tc>
          <w:tcPr>
            <w:tcW w:w="812" w:type="dxa"/>
            <w:gridSpan w:val="2"/>
            <w:vMerge/>
            <w:vAlign w:val="center"/>
          </w:tcPr>
          <w:p w14:paraId="1350E708" w14:textId="77777777" w:rsidR="00E359FE" w:rsidRPr="0056726C" w:rsidRDefault="00E359FE" w:rsidP="00E41EAD">
            <w:pPr>
              <w:spacing w:before="20" w:after="20" w:line="240" w:lineRule="auto"/>
              <w:jc w:val="center"/>
              <w:rPr>
                <w:rFonts w:ascii="Calibri" w:hAnsi="Calibri"/>
                <w:sz w:val="16"/>
                <w:szCs w:val="16"/>
              </w:rPr>
            </w:pPr>
          </w:p>
        </w:tc>
        <w:tc>
          <w:tcPr>
            <w:tcW w:w="810" w:type="dxa"/>
            <w:gridSpan w:val="2"/>
            <w:vMerge/>
            <w:vAlign w:val="center"/>
          </w:tcPr>
          <w:p w14:paraId="21BBD80E" w14:textId="77777777" w:rsidR="00E359FE" w:rsidRPr="0056726C" w:rsidRDefault="00E359FE" w:rsidP="00E41EAD">
            <w:pPr>
              <w:spacing w:before="20" w:after="20" w:line="240" w:lineRule="auto"/>
              <w:jc w:val="center"/>
              <w:rPr>
                <w:rFonts w:ascii="Calibri" w:hAnsi="Calibri"/>
                <w:sz w:val="16"/>
                <w:szCs w:val="16"/>
              </w:rPr>
            </w:pPr>
          </w:p>
        </w:tc>
        <w:tc>
          <w:tcPr>
            <w:tcW w:w="810" w:type="dxa"/>
            <w:gridSpan w:val="2"/>
            <w:vMerge/>
            <w:vAlign w:val="center"/>
          </w:tcPr>
          <w:p w14:paraId="3E5C42C4" w14:textId="77777777" w:rsidR="00E359FE" w:rsidRPr="0056726C" w:rsidRDefault="00E359FE" w:rsidP="00E41EAD">
            <w:pPr>
              <w:spacing w:before="20" w:after="20" w:line="240" w:lineRule="auto"/>
              <w:jc w:val="center"/>
              <w:rPr>
                <w:rFonts w:ascii="Calibri" w:hAnsi="Calibri"/>
                <w:sz w:val="16"/>
                <w:szCs w:val="16"/>
              </w:rPr>
            </w:pPr>
          </w:p>
        </w:tc>
        <w:tc>
          <w:tcPr>
            <w:tcW w:w="810" w:type="dxa"/>
            <w:gridSpan w:val="2"/>
            <w:vMerge/>
            <w:vAlign w:val="center"/>
          </w:tcPr>
          <w:p w14:paraId="747A1D16" w14:textId="77777777" w:rsidR="00E359FE" w:rsidRPr="0056726C" w:rsidRDefault="00E359FE" w:rsidP="00E41EAD">
            <w:pPr>
              <w:spacing w:before="20" w:after="20" w:line="240" w:lineRule="auto"/>
              <w:jc w:val="center"/>
              <w:rPr>
                <w:rFonts w:ascii="Calibri" w:hAnsi="Calibri"/>
                <w:sz w:val="16"/>
                <w:szCs w:val="16"/>
              </w:rPr>
            </w:pPr>
          </w:p>
        </w:tc>
        <w:tc>
          <w:tcPr>
            <w:tcW w:w="810" w:type="dxa"/>
            <w:gridSpan w:val="2"/>
            <w:vMerge/>
            <w:vAlign w:val="center"/>
          </w:tcPr>
          <w:p w14:paraId="0BBAC490" w14:textId="77777777" w:rsidR="00E359FE" w:rsidRPr="0056726C" w:rsidRDefault="00E359FE" w:rsidP="00E41EAD">
            <w:pPr>
              <w:spacing w:before="20" w:after="20" w:line="240" w:lineRule="auto"/>
              <w:jc w:val="center"/>
              <w:rPr>
                <w:rFonts w:ascii="Calibri" w:hAnsi="Calibri"/>
                <w:sz w:val="16"/>
                <w:szCs w:val="16"/>
              </w:rPr>
            </w:pPr>
          </w:p>
        </w:tc>
        <w:tc>
          <w:tcPr>
            <w:tcW w:w="810" w:type="dxa"/>
            <w:gridSpan w:val="2"/>
            <w:vMerge/>
            <w:vAlign w:val="center"/>
          </w:tcPr>
          <w:p w14:paraId="17138DA0" w14:textId="77777777" w:rsidR="00E359FE" w:rsidRPr="0056726C" w:rsidRDefault="00E359FE" w:rsidP="00E41EAD">
            <w:pPr>
              <w:spacing w:before="20" w:after="20" w:line="240" w:lineRule="auto"/>
              <w:jc w:val="center"/>
              <w:rPr>
                <w:rFonts w:ascii="Calibri" w:hAnsi="Calibri"/>
                <w:sz w:val="16"/>
                <w:szCs w:val="16"/>
              </w:rPr>
            </w:pPr>
          </w:p>
        </w:tc>
        <w:tc>
          <w:tcPr>
            <w:tcW w:w="810" w:type="dxa"/>
            <w:gridSpan w:val="2"/>
            <w:shd w:val="clear" w:color="auto" w:fill="FFFFCC"/>
            <w:vAlign w:val="center"/>
          </w:tcPr>
          <w:p w14:paraId="642CE746" w14:textId="77777777" w:rsidR="00E359FE" w:rsidRPr="0056726C" w:rsidRDefault="00E359FE" w:rsidP="00E41EAD">
            <w:pPr>
              <w:spacing w:before="20" w:after="20" w:line="240" w:lineRule="auto"/>
              <w:jc w:val="center"/>
              <w:rPr>
                <w:rFonts w:ascii="Calibri" w:hAnsi="Calibri"/>
                <w:b/>
                <w:color w:val="000000" w:themeColor="text1"/>
                <w:sz w:val="16"/>
                <w:szCs w:val="16"/>
              </w:rPr>
            </w:pPr>
            <w:r w:rsidRPr="0056726C">
              <w:rPr>
                <w:rFonts w:ascii="Calibri" w:hAnsi="Calibri"/>
                <w:b/>
                <w:color w:val="000000" w:themeColor="text1"/>
                <w:sz w:val="16"/>
                <w:szCs w:val="16"/>
              </w:rPr>
              <w:t>Water supply shortage</w:t>
            </w:r>
          </w:p>
        </w:tc>
        <w:tc>
          <w:tcPr>
            <w:tcW w:w="810" w:type="dxa"/>
            <w:gridSpan w:val="2"/>
            <w:shd w:val="clear" w:color="auto" w:fill="FFFFCC"/>
            <w:vAlign w:val="center"/>
          </w:tcPr>
          <w:p w14:paraId="29B15274" w14:textId="77777777" w:rsidR="00E359FE" w:rsidRPr="0056726C" w:rsidRDefault="00E359FE" w:rsidP="00E41EAD">
            <w:pPr>
              <w:spacing w:before="20" w:after="20" w:line="240" w:lineRule="auto"/>
              <w:ind w:left="-30"/>
              <w:jc w:val="center"/>
              <w:rPr>
                <w:rFonts w:ascii="Calibri" w:hAnsi="Calibri"/>
                <w:b/>
                <w:color w:val="000000" w:themeColor="text1"/>
                <w:sz w:val="15"/>
                <w:szCs w:val="15"/>
              </w:rPr>
            </w:pPr>
            <w:r w:rsidRPr="0056726C">
              <w:rPr>
                <w:rFonts w:ascii="Calibri" w:hAnsi="Calibri"/>
                <w:b/>
                <w:color w:val="000000" w:themeColor="text1"/>
                <w:sz w:val="15"/>
                <w:szCs w:val="15"/>
              </w:rPr>
              <w:t>Soil degradation</w:t>
            </w:r>
          </w:p>
        </w:tc>
        <w:tc>
          <w:tcPr>
            <w:tcW w:w="810" w:type="dxa"/>
            <w:gridSpan w:val="2"/>
            <w:shd w:val="clear" w:color="auto" w:fill="FFFFCC"/>
            <w:vAlign w:val="center"/>
          </w:tcPr>
          <w:p w14:paraId="352464C1" w14:textId="77777777" w:rsidR="0039416C" w:rsidRPr="0056726C" w:rsidRDefault="00E359FE" w:rsidP="00E41EAD">
            <w:pPr>
              <w:spacing w:before="20" w:after="20" w:line="240" w:lineRule="auto"/>
              <w:jc w:val="center"/>
              <w:rPr>
                <w:rFonts w:ascii="Calibri" w:hAnsi="Calibri"/>
                <w:b/>
                <w:color w:val="000000" w:themeColor="text1"/>
                <w:sz w:val="16"/>
                <w:szCs w:val="16"/>
              </w:rPr>
            </w:pPr>
            <w:r w:rsidRPr="0056726C">
              <w:rPr>
                <w:rFonts w:ascii="Calibri" w:hAnsi="Calibri"/>
                <w:b/>
                <w:color w:val="000000" w:themeColor="text1"/>
                <w:sz w:val="16"/>
                <w:szCs w:val="16"/>
              </w:rPr>
              <w:t>Pests</w:t>
            </w:r>
            <w:r w:rsidR="00D45D99" w:rsidRPr="0056726C">
              <w:rPr>
                <w:rFonts w:ascii="Calibri" w:hAnsi="Calibri"/>
                <w:b/>
                <w:color w:val="000000" w:themeColor="text1"/>
                <w:sz w:val="16"/>
                <w:szCs w:val="16"/>
              </w:rPr>
              <w:t>/</w:t>
            </w:r>
          </w:p>
          <w:p w14:paraId="12B506CF" w14:textId="0E7EE503" w:rsidR="00E359FE" w:rsidRPr="0056726C" w:rsidRDefault="00E359FE" w:rsidP="00E41EAD">
            <w:pPr>
              <w:spacing w:before="20" w:after="20" w:line="240" w:lineRule="auto"/>
              <w:jc w:val="center"/>
              <w:rPr>
                <w:rFonts w:ascii="Calibri" w:hAnsi="Calibri"/>
                <w:b/>
                <w:color w:val="000000" w:themeColor="text1"/>
                <w:sz w:val="16"/>
                <w:szCs w:val="16"/>
              </w:rPr>
            </w:pPr>
            <w:r w:rsidRPr="0056726C">
              <w:rPr>
                <w:rFonts w:ascii="Calibri" w:hAnsi="Calibri"/>
                <w:b/>
                <w:color w:val="000000" w:themeColor="text1"/>
                <w:sz w:val="16"/>
                <w:szCs w:val="16"/>
              </w:rPr>
              <w:t>diseases</w:t>
            </w:r>
          </w:p>
        </w:tc>
        <w:tc>
          <w:tcPr>
            <w:tcW w:w="810" w:type="dxa"/>
            <w:gridSpan w:val="2"/>
            <w:shd w:val="clear" w:color="auto" w:fill="DBE5F1" w:themeFill="accent1" w:themeFillTint="33"/>
            <w:vAlign w:val="center"/>
          </w:tcPr>
          <w:p w14:paraId="45D2DE6F" w14:textId="77777777" w:rsidR="00E359FE" w:rsidRPr="0056726C" w:rsidRDefault="00E359FE" w:rsidP="00E41EAD">
            <w:pPr>
              <w:spacing w:before="20" w:after="20" w:line="240" w:lineRule="auto"/>
              <w:jc w:val="center"/>
              <w:rPr>
                <w:rFonts w:ascii="Calibri" w:hAnsi="Calibri"/>
                <w:b/>
                <w:sz w:val="16"/>
                <w:szCs w:val="16"/>
              </w:rPr>
            </w:pPr>
            <w:r w:rsidRPr="0056726C">
              <w:rPr>
                <w:rFonts w:ascii="Calibri" w:hAnsi="Calibri"/>
                <w:b/>
                <w:sz w:val="16"/>
                <w:szCs w:val="16"/>
              </w:rPr>
              <w:t>Electric storms</w:t>
            </w:r>
          </w:p>
        </w:tc>
        <w:tc>
          <w:tcPr>
            <w:tcW w:w="810" w:type="dxa"/>
            <w:gridSpan w:val="2"/>
            <w:shd w:val="clear" w:color="auto" w:fill="DBE5F1" w:themeFill="accent1" w:themeFillTint="33"/>
            <w:vAlign w:val="center"/>
          </w:tcPr>
          <w:p w14:paraId="45AC1ABF" w14:textId="77777777" w:rsidR="00E359FE" w:rsidRPr="0056726C" w:rsidRDefault="00E359FE" w:rsidP="00E41EAD">
            <w:pPr>
              <w:spacing w:before="20" w:after="20" w:line="240" w:lineRule="auto"/>
              <w:jc w:val="center"/>
              <w:rPr>
                <w:rFonts w:ascii="Calibri" w:hAnsi="Calibri"/>
                <w:b/>
                <w:sz w:val="16"/>
                <w:szCs w:val="16"/>
              </w:rPr>
            </w:pPr>
            <w:r w:rsidRPr="0056726C">
              <w:rPr>
                <w:rFonts w:ascii="Calibri" w:hAnsi="Calibri"/>
                <w:b/>
                <w:sz w:val="16"/>
                <w:szCs w:val="16"/>
              </w:rPr>
              <w:t>Fog</w:t>
            </w:r>
          </w:p>
        </w:tc>
        <w:tc>
          <w:tcPr>
            <w:tcW w:w="810" w:type="dxa"/>
            <w:gridSpan w:val="2"/>
            <w:shd w:val="clear" w:color="auto" w:fill="DBE5F1" w:themeFill="accent1" w:themeFillTint="33"/>
            <w:vAlign w:val="center"/>
          </w:tcPr>
          <w:p w14:paraId="768AE3BB" w14:textId="77777777" w:rsidR="00E359FE" w:rsidRPr="0056726C" w:rsidRDefault="00E359FE" w:rsidP="00E41EAD">
            <w:pPr>
              <w:spacing w:before="20" w:after="20" w:line="240" w:lineRule="auto"/>
              <w:ind w:left="-163" w:right="-102"/>
              <w:jc w:val="center"/>
              <w:rPr>
                <w:rFonts w:ascii="Calibri" w:hAnsi="Calibri"/>
                <w:b/>
                <w:sz w:val="16"/>
                <w:szCs w:val="16"/>
              </w:rPr>
            </w:pPr>
            <w:r w:rsidRPr="0056726C">
              <w:rPr>
                <w:rFonts w:ascii="Calibri" w:hAnsi="Calibri"/>
                <w:b/>
                <w:sz w:val="16"/>
                <w:szCs w:val="16"/>
              </w:rPr>
              <w:t>Floods</w:t>
            </w:r>
          </w:p>
        </w:tc>
        <w:tc>
          <w:tcPr>
            <w:tcW w:w="810" w:type="dxa"/>
            <w:gridSpan w:val="2"/>
            <w:shd w:val="clear" w:color="auto" w:fill="DBE5F1" w:themeFill="accent1" w:themeFillTint="33"/>
            <w:vAlign w:val="center"/>
          </w:tcPr>
          <w:p w14:paraId="494F6EAD" w14:textId="77777777" w:rsidR="00E359FE" w:rsidRPr="0056726C" w:rsidRDefault="00E359FE" w:rsidP="00E41EAD">
            <w:pPr>
              <w:spacing w:before="20" w:after="20" w:line="240" w:lineRule="auto"/>
              <w:ind w:left="-200" w:right="-162"/>
              <w:jc w:val="center"/>
              <w:rPr>
                <w:rFonts w:ascii="Calibri" w:hAnsi="Calibri"/>
                <w:b/>
                <w:spacing w:val="-6"/>
                <w:sz w:val="16"/>
                <w:szCs w:val="16"/>
              </w:rPr>
            </w:pPr>
            <w:r w:rsidRPr="0056726C">
              <w:rPr>
                <w:rFonts w:ascii="Calibri" w:hAnsi="Calibri"/>
                <w:b/>
                <w:spacing w:val="-6"/>
                <w:sz w:val="16"/>
                <w:szCs w:val="16"/>
              </w:rPr>
              <w:t>Avalanches</w:t>
            </w:r>
          </w:p>
        </w:tc>
        <w:tc>
          <w:tcPr>
            <w:tcW w:w="810" w:type="dxa"/>
            <w:gridSpan w:val="2"/>
            <w:shd w:val="clear" w:color="auto" w:fill="DBE5F1" w:themeFill="accent1" w:themeFillTint="33"/>
            <w:vAlign w:val="center"/>
          </w:tcPr>
          <w:p w14:paraId="0755B280" w14:textId="77777777" w:rsidR="00E359FE" w:rsidRPr="0056726C" w:rsidRDefault="00E359FE" w:rsidP="00E41EAD">
            <w:pPr>
              <w:spacing w:before="20" w:after="20" w:line="240" w:lineRule="auto"/>
              <w:ind w:left="-188" w:right="-156"/>
              <w:jc w:val="center"/>
              <w:rPr>
                <w:rFonts w:ascii="Calibri" w:hAnsi="Calibri"/>
                <w:b/>
                <w:spacing w:val="-6"/>
                <w:sz w:val="16"/>
                <w:szCs w:val="16"/>
              </w:rPr>
            </w:pPr>
            <w:r w:rsidRPr="0056726C">
              <w:rPr>
                <w:rFonts w:ascii="Calibri" w:hAnsi="Calibri"/>
                <w:b/>
                <w:spacing w:val="-6"/>
                <w:sz w:val="16"/>
                <w:szCs w:val="16"/>
              </w:rPr>
              <w:t>Landslides</w:t>
            </w:r>
          </w:p>
        </w:tc>
        <w:tc>
          <w:tcPr>
            <w:tcW w:w="810" w:type="dxa"/>
            <w:gridSpan w:val="2"/>
            <w:shd w:val="clear" w:color="auto" w:fill="DBE5F1" w:themeFill="accent1" w:themeFillTint="33"/>
            <w:vAlign w:val="center"/>
          </w:tcPr>
          <w:p w14:paraId="7DAD8F32" w14:textId="77777777" w:rsidR="00E359FE" w:rsidRPr="0056726C" w:rsidRDefault="00E359FE" w:rsidP="00E41EAD">
            <w:pPr>
              <w:spacing w:before="20" w:after="20" w:line="240" w:lineRule="auto"/>
              <w:ind w:left="-53" w:right="-23"/>
              <w:jc w:val="center"/>
              <w:rPr>
                <w:rFonts w:ascii="Calibri" w:hAnsi="Calibri"/>
                <w:b/>
                <w:sz w:val="16"/>
                <w:szCs w:val="16"/>
              </w:rPr>
            </w:pPr>
            <w:r w:rsidRPr="0056726C">
              <w:rPr>
                <w:rFonts w:ascii="Calibri" w:hAnsi="Calibri"/>
                <w:b/>
                <w:sz w:val="16"/>
                <w:szCs w:val="16"/>
              </w:rPr>
              <w:t>Storms</w:t>
            </w:r>
          </w:p>
        </w:tc>
      </w:tr>
      <w:tr w:rsidR="00E359FE" w:rsidRPr="0056726C" w14:paraId="28BA0D65" w14:textId="77777777" w:rsidTr="00370214">
        <w:trPr>
          <w:jc w:val="center"/>
        </w:trPr>
        <w:tc>
          <w:tcPr>
            <w:tcW w:w="1883" w:type="dxa"/>
            <w:vMerge/>
            <w:shd w:val="clear" w:color="auto" w:fill="95B3D7" w:themeFill="accent1" w:themeFillTint="99"/>
            <w:vAlign w:val="center"/>
          </w:tcPr>
          <w:p w14:paraId="7AC8CF88" w14:textId="77777777" w:rsidR="00E359FE" w:rsidRPr="0056726C" w:rsidRDefault="00E359FE" w:rsidP="00E41EAD">
            <w:pPr>
              <w:spacing w:before="20" w:after="20" w:line="240" w:lineRule="auto"/>
              <w:jc w:val="center"/>
              <w:rPr>
                <w:rFonts w:ascii="Calibri" w:hAnsi="Calibri"/>
                <w:sz w:val="16"/>
                <w:szCs w:val="16"/>
              </w:rPr>
            </w:pPr>
          </w:p>
        </w:tc>
        <w:tc>
          <w:tcPr>
            <w:tcW w:w="406" w:type="dxa"/>
            <w:vAlign w:val="center"/>
          </w:tcPr>
          <w:p w14:paraId="04CEA014"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6" w:type="dxa"/>
            <w:shd w:val="clear" w:color="auto" w:fill="000000" w:themeFill="text1"/>
            <w:vAlign w:val="center"/>
          </w:tcPr>
          <w:p w14:paraId="05DFC290"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7437B0A0"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177FF1AC"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22671D97"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68E6F5FB"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7F778D00"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28692BA4"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65BC091E"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79B6BC3B"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726018B2"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6BA048D7"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7F175AC2"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3E01D204"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66E2C1F0"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2436EFE7"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tcPr>
          <w:p w14:paraId="6A9E30FB"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tcPr>
          <w:p w14:paraId="51C9F2A3"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tcPr>
          <w:p w14:paraId="4B6E2ECE"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tcPr>
          <w:p w14:paraId="5D067BA3"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5CC1FE25"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193FBACB"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3CEDC00F"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07EDCFC7"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4948ADFB"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044741DD"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3CB6804B"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4064A240"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c>
          <w:tcPr>
            <w:tcW w:w="405" w:type="dxa"/>
            <w:vAlign w:val="center"/>
          </w:tcPr>
          <w:p w14:paraId="6FB14564"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D</w:t>
            </w:r>
          </w:p>
        </w:tc>
        <w:tc>
          <w:tcPr>
            <w:tcW w:w="405" w:type="dxa"/>
            <w:shd w:val="clear" w:color="auto" w:fill="000000" w:themeFill="text1"/>
            <w:vAlign w:val="center"/>
          </w:tcPr>
          <w:p w14:paraId="7EC00CDA" w14:textId="77777777" w:rsidR="00E359FE" w:rsidRPr="0056726C" w:rsidRDefault="00E359FE" w:rsidP="00E41EAD">
            <w:pPr>
              <w:spacing w:before="20" w:after="20" w:line="240" w:lineRule="auto"/>
              <w:jc w:val="center"/>
              <w:rPr>
                <w:rFonts w:ascii="Calibri" w:hAnsi="Calibri"/>
                <w:sz w:val="16"/>
                <w:szCs w:val="16"/>
              </w:rPr>
            </w:pPr>
            <w:r w:rsidRPr="0056726C">
              <w:rPr>
                <w:rFonts w:ascii="Calibri" w:hAnsi="Calibri"/>
                <w:sz w:val="16"/>
                <w:szCs w:val="16"/>
              </w:rPr>
              <w:t>P</w:t>
            </w:r>
          </w:p>
        </w:tc>
      </w:tr>
      <w:tr w:rsidR="0091096C" w:rsidRPr="0056726C" w14:paraId="2068B6A6" w14:textId="77777777" w:rsidTr="00F9267D">
        <w:trPr>
          <w:jc w:val="center"/>
        </w:trPr>
        <w:tc>
          <w:tcPr>
            <w:tcW w:w="1883" w:type="dxa"/>
            <w:shd w:val="clear" w:color="auto" w:fill="auto"/>
            <w:tcMar>
              <w:left w:w="43" w:type="dxa"/>
            </w:tcMar>
          </w:tcPr>
          <w:p w14:paraId="04A09B76"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Land losses</w:t>
            </w:r>
          </w:p>
        </w:tc>
        <w:tc>
          <w:tcPr>
            <w:tcW w:w="406" w:type="dxa"/>
            <w:shd w:val="clear" w:color="auto" w:fill="FF3300"/>
            <w:vAlign w:val="center"/>
          </w:tcPr>
          <w:p w14:paraId="2078A11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6" w:type="dxa"/>
            <w:shd w:val="clear" w:color="auto" w:fill="FF3300"/>
            <w:vAlign w:val="center"/>
          </w:tcPr>
          <w:p w14:paraId="4EC88AB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FFFF" w:themeFill="background1"/>
            <w:vAlign w:val="center"/>
          </w:tcPr>
          <w:p w14:paraId="7E7E00B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2ED765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2AE0F08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H</w:t>
            </w:r>
          </w:p>
        </w:tc>
        <w:tc>
          <w:tcPr>
            <w:tcW w:w="405" w:type="dxa"/>
            <w:shd w:val="clear" w:color="auto" w:fill="FF3300"/>
            <w:vAlign w:val="center"/>
          </w:tcPr>
          <w:p w14:paraId="1278ECA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441B623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H</w:t>
            </w:r>
          </w:p>
        </w:tc>
        <w:tc>
          <w:tcPr>
            <w:tcW w:w="405" w:type="dxa"/>
            <w:shd w:val="clear" w:color="auto" w:fill="FF3300"/>
            <w:vAlign w:val="center"/>
          </w:tcPr>
          <w:p w14:paraId="69939D8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H</w:t>
            </w:r>
          </w:p>
        </w:tc>
        <w:tc>
          <w:tcPr>
            <w:tcW w:w="405" w:type="dxa"/>
            <w:shd w:val="clear" w:color="auto" w:fill="FF3300"/>
            <w:vAlign w:val="center"/>
          </w:tcPr>
          <w:p w14:paraId="5F0E9A0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4E371C6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auto"/>
            <w:vAlign w:val="center"/>
          </w:tcPr>
          <w:p w14:paraId="3348DDC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0D6FFC2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1C28F8C7"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6ADC9BE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2C558379"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67A1865B"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3AAC4340"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7D9CC13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FFFF" w:themeFill="background1"/>
            <w:vAlign w:val="center"/>
          </w:tcPr>
          <w:p w14:paraId="01AC77E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5081942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161D092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72F46F4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265F239C"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2AE5DF88"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auto"/>
            <w:vAlign w:val="center"/>
          </w:tcPr>
          <w:p w14:paraId="4FBD1F4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25669DF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6CC71A7E"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2D504717"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7BC405CF"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2A1FC8D7"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r>
      <w:tr w:rsidR="0027299F" w:rsidRPr="0056726C" w14:paraId="736F2CDD" w14:textId="77777777" w:rsidTr="00F9267D">
        <w:trPr>
          <w:jc w:val="center"/>
        </w:trPr>
        <w:tc>
          <w:tcPr>
            <w:tcW w:w="1883" w:type="dxa"/>
            <w:shd w:val="clear" w:color="auto" w:fill="auto"/>
            <w:tcMar>
              <w:left w:w="43" w:type="dxa"/>
            </w:tcMar>
          </w:tcPr>
          <w:p w14:paraId="6C33D046"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Crop yield</w:t>
            </w:r>
          </w:p>
        </w:tc>
        <w:tc>
          <w:tcPr>
            <w:tcW w:w="406" w:type="dxa"/>
            <w:shd w:val="clear" w:color="auto" w:fill="FF3300"/>
            <w:vAlign w:val="center"/>
          </w:tcPr>
          <w:p w14:paraId="1ACA02B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6" w:type="dxa"/>
            <w:shd w:val="clear" w:color="auto" w:fill="FF3300"/>
            <w:vAlign w:val="center"/>
          </w:tcPr>
          <w:p w14:paraId="52D6247B"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7C4256E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180CBC0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3B971A5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2EDB1AE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26A3135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H</w:t>
            </w:r>
          </w:p>
        </w:tc>
        <w:tc>
          <w:tcPr>
            <w:tcW w:w="405" w:type="dxa"/>
            <w:shd w:val="clear" w:color="auto" w:fill="FF3300"/>
            <w:vAlign w:val="center"/>
          </w:tcPr>
          <w:p w14:paraId="5928BB4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H</w:t>
            </w:r>
          </w:p>
        </w:tc>
        <w:tc>
          <w:tcPr>
            <w:tcW w:w="405" w:type="dxa"/>
            <w:shd w:val="clear" w:color="auto" w:fill="FF3300"/>
            <w:vAlign w:val="center"/>
          </w:tcPr>
          <w:p w14:paraId="0AA57D1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09BDB81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auto"/>
            <w:vAlign w:val="center"/>
          </w:tcPr>
          <w:p w14:paraId="4E4B720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3F61D76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27904223"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6445FE6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6C3D660B"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0A80AFC8"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05E441D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20BE485F"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FFFF" w:themeFill="background1"/>
            <w:vAlign w:val="center"/>
          </w:tcPr>
          <w:p w14:paraId="3EEB1CA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5CB64E9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58F0D0B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2984C81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65FDD820"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56592A6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FFFF" w:themeFill="background1"/>
            <w:vAlign w:val="center"/>
          </w:tcPr>
          <w:p w14:paraId="35BD798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0EC196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3C96FA0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0701C8B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6A7CD6FC"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52507396"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r>
      <w:tr w:rsidR="0027299F" w:rsidRPr="0056726C" w14:paraId="754A5180" w14:textId="77777777" w:rsidTr="00F9267D">
        <w:trPr>
          <w:jc w:val="center"/>
        </w:trPr>
        <w:tc>
          <w:tcPr>
            <w:tcW w:w="1883" w:type="dxa"/>
            <w:shd w:val="clear" w:color="auto" w:fill="auto"/>
            <w:tcMar>
              <w:left w:w="43" w:type="dxa"/>
            </w:tcMar>
          </w:tcPr>
          <w:p w14:paraId="0B18FF4B"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Crop productivity</w:t>
            </w:r>
          </w:p>
        </w:tc>
        <w:tc>
          <w:tcPr>
            <w:tcW w:w="406" w:type="dxa"/>
            <w:shd w:val="clear" w:color="auto" w:fill="FF3300"/>
            <w:vAlign w:val="center"/>
          </w:tcPr>
          <w:p w14:paraId="59068E0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6" w:type="dxa"/>
            <w:shd w:val="clear" w:color="auto" w:fill="FF3300"/>
            <w:vAlign w:val="center"/>
          </w:tcPr>
          <w:p w14:paraId="6B837BB5"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2E2DAE7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2989D6E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2805479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6D97204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59BE09C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H</w:t>
            </w:r>
          </w:p>
        </w:tc>
        <w:tc>
          <w:tcPr>
            <w:tcW w:w="405" w:type="dxa"/>
            <w:shd w:val="clear" w:color="auto" w:fill="FF3300"/>
            <w:vAlign w:val="center"/>
          </w:tcPr>
          <w:p w14:paraId="6A89E3F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46FA8DC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151E2DD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auto"/>
            <w:vAlign w:val="center"/>
          </w:tcPr>
          <w:p w14:paraId="41D05D9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71A2C88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0CF329F3"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679D1987"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10E95079"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61C0F22B"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42174F03"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133EF57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FFFF" w:themeFill="background1"/>
            <w:vAlign w:val="center"/>
          </w:tcPr>
          <w:p w14:paraId="715AB13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F4E4C0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9C84EF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54891A3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2ABF7F5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0F84A112"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FFFF" w:themeFill="background1"/>
            <w:vAlign w:val="center"/>
          </w:tcPr>
          <w:p w14:paraId="6E23E41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71F1205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4A71897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00B42D9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1B45E80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63E2224A"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r>
      <w:tr w:rsidR="0027299F" w:rsidRPr="0056726C" w14:paraId="66B537D3" w14:textId="77777777" w:rsidTr="00F9267D">
        <w:trPr>
          <w:jc w:val="center"/>
        </w:trPr>
        <w:tc>
          <w:tcPr>
            <w:tcW w:w="1883" w:type="dxa"/>
            <w:shd w:val="clear" w:color="auto" w:fill="auto"/>
            <w:tcMar>
              <w:left w:w="43" w:type="dxa"/>
            </w:tcMar>
          </w:tcPr>
          <w:p w14:paraId="3F259123"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Crop diversification</w:t>
            </w:r>
          </w:p>
        </w:tc>
        <w:tc>
          <w:tcPr>
            <w:tcW w:w="406" w:type="dxa"/>
            <w:shd w:val="clear" w:color="auto" w:fill="92D050"/>
            <w:vAlign w:val="center"/>
          </w:tcPr>
          <w:p w14:paraId="1F3DCC7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6" w:type="dxa"/>
            <w:shd w:val="clear" w:color="auto" w:fill="92D050"/>
            <w:vAlign w:val="center"/>
          </w:tcPr>
          <w:p w14:paraId="20D91E5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92D050"/>
            <w:vAlign w:val="center"/>
          </w:tcPr>
          <w:p w14:paraId="446E8D4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92D050"/>
            <w:vAlign w:val="center"/>
          </w:tcPr>
          <w:p w14:paraId="602FDA0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26CC1F9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7FE42CDB"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6F99C15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H</w:t>
            </w:r>
          </w:p>
        </w:tc>
        <w:tc>
          <w:tcPr>
            <w:tcW w:w="405" w:type="dxa"/>
            <w:shd w:val="clear" w:color="auto" w:fill="FF3300"/>
            <w:vAlign w:val="center"/>
          </w:tcPr>
          <w:p w14:paraId="789A590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5457481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3374E09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auto"/>
            <w:vAlign w:val="center"/>
          </w:tcPr>
          <w:p w14:paraId="25D8B29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0548D58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92D050"/>
            <w:vAlign w:val="center"/>
          </w:tcPr>
          <w:p w14:paraId="5634612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92D050"/>
            <w:vAlign w:val="center"/>
          </w:tcPr>
          <w:p w14:paraId="327EF49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4B7A619B"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30FF50D9"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4DCD70FE"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5D74AA2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FFFF" w:themeFill="background1"/>
            <w:vAlign w:val="center"/>
          </w:tcPr>
          <w:p w14:paraId="5FB0408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07A87B4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658CF18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6B1BD45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25ADDBD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19D74622"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FFFF" w:themeFill="background1"/>
            <w:vAlign w:val="center"/>
          </w:tcPr>
          <w:p w14:paraId="72AA525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0B25416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2F4ABAA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60E74EE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24CB545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276EF4E2"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r>
      <w:tr w:rsidR="0091096C" w:rsidRPr="0056726C" w14:paraId="3E3F3E37" w14:textId="77777777" w:rsidTr="00F9267D">
        <w:trPr>
          <w:jc w:val="center"/>
        </w:trPr>
        <w:tc>
          <w:tcPr>
            <w:tcW w:w="1883" w:type="dxa"/>
            <w:shd w:val="clear" w:color="auto" w:fill="auto"/>
            <w:tcMar>
              <w:left w:w="43" w:type="dxa"/>
            </w:tcMar>
          </w:tcPr>
          <w:p w14:paraId="512B7C8F"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Livestock productivity</w:t>
            </w:r>
          </w:p>
        </w:tc>
        <w:tc>
          <w:tcPr>
            <w:tcW w:w="406" w:type="dxa"/>
            <w:shd w:val="clear" w:color="auto" w:fill="FF3300"/>
            <w:vAlign w:val="center"/>
          </w:tcPr>
          <w:p w14:paraId="0C564AC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6" w:type="dxa"/>
            <w:shd w:val="clear" w:color="auto" w:fill="FF3300"/>
            <w:vAlign w:val="center"/>
          </w:tcPr>
          <w:p w14:paraId="65804D9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062CD59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010B163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2160085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7C2C823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528D4FF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1240907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51F2FCB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71D70B3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auto"/>
            <w:vAlign w:val="center"/>
          </w:tcPr>
          <w:p w14:paraId="61D64965"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74CA90D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1A2275B3"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370A0A80"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auto"/>
            <w:vAlign w:val="center"/>
          </w:tcPr>
          <w:p w14:paraId="1741AC5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4D7E39C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7E7BB13A"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6A4AFCC6"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FFFF" w:themeFill="background1"/>
            <w:vAlign w:val="center"/>
          </w:tcPr>
          <w:p w14:paraId="59D017C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1F2C79E5"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084D08C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0E578CA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4FBC610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08E3FCE7"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FFFF" w:themeFill="background1"/>
            <w:vAlign w:val="center"/>
          </w:tcPr>
          <w:p w14:paraId="2D69E0D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51E3776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1E68F92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C2ADFE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53DC642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48FA1D3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r>
      <w:tr w:rsidR="0027299F" w:rsidRPr="0056726C" w14:paraId="0D984BAB" w14:textId="77777777" w:rsidTr="00F9267D">
        <w:trPr>
          <w:jc w:val="center"/>
        </w:trPr>
        <w:tc>
          <w:tcPr>
            <w:tcW w:w="1883" w:type="dxa"/>
            <w:shd w:val="clear" w:color="auto" w:fill="auto"/>
            <w:tcMar>
              <w:left w:w="43" w:type="dxa"/>
            </w:tcMar>
          </w:tcPr>
          <w:p w14:paraId="1B429428"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Crop output</w:t>
            </w:r>
          </w:p>
        </w:tc>
        <w:tc>
          <w:tcPr>
            <w:tcW w:w="406" w:type="dxa"/>
            <w:shd w:val="clear" w:color="auto" w:fill="FF3300"/>
            <w:vAlign w:val="center"/>
          </w:tcPr>
          <w:p w14:paraId="643A83A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6" w:type="dxa"/>
            <w:shd w:val="clear" w:color="auto" w:fill="FF3300"/>
            <w:vAlign w:val="center"/>
          </w:tcPr>
          <w:p w14:paraId="33D924D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auto"/>
            <w:vAlign w:val="center"/>
          </w:tcPr>
          <w:p w14:paraId="2C67F68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auto"/>
            <w:vAlign w:val="center"/>
          </w:tcPr>
          <w:p w14:paraId="2B6A1E8B"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2122917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46343DD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5D34CA8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4D4B699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611E0AE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5894822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auto"/>
            <w:vAlign w:val="center"/>
          </w:tcPr>
          <w:p w14:paraId="5452DEC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0A39376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500E823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57A5789A"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02108DE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501FB3B9"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6B3EA8E2"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5DE1CD6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FFFF" w:themeFill="background1"/>
            <w:vAlign w:val="center"/>
          </w:tcPr>
          <w:p w14:paraId="3A92BB05"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2A1D824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91C11B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54DFB81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25A585A6"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5A04F57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FFFF" w:themeFill="background1"/>
            <w:vAlign w:val="center"/>
          </w:tcPr>
          <w:p w14:paraId="0B4AA17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922138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3B53D0B9"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197B294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24EAEA4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632B4238"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r>
      <w:tr w:rsidR="0027299F" w:rsidRPr="0056726C" w14:paraId="4AA56539" w14:textId="77777777" w:rsidTr="00F9267D">
        <w:trPr>
          <w:jc w:val="center"/>
        </w:trPr>
        <w:tc>
          <w:tcPr>
            <w:tcW w:w="1883" w:type="dxa"/>
            <w:shd w:val="clear" w:color="auto" w:fill="auto"/>
            <w:tcMar>
              <w:left w:w="43" w:type="dxa"/>
            </w:tcMar>
          </w:tcPr>
          <w:p w14:paraId="269B9320"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Animal output</w:t>
            </w:r>
          </w:p>
        </w:tc>
        <w:tc>
          <w:tcPr>
            <w:tcW w:w="406" w:type="dxa"/>
            <w:shd w:val="clear" w:color="auto" w:fill="FF3300"/>
            <w:vAlign w:val="center"/>
          </w:tcPr>
          <w:p w14:paraId="3967E85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6" w:type="dxa"/>
            <w:shd w:val="clear" w:color="auto" w:fill="FF3300"/>
            <w:vAlign w:val="center"/>
          </w:tcPr>
          <w:p w14:paraId="6249813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38EFD20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6358703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52D4DCF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4B2EEA45"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61DE256B"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H</w:t>
            </w:r>
          </w:p>
        </w:tc>
        <w:tc>
          <w:tcPr>
            <w:tcW w:w="405" w:type="dxa"/>
            <w:shd w:val="clear" w:color="auto" w:fill="FF3300"/>
            <w:vAlign w:val="center"/>
          </w:tcPr>
          <w:p w14:paraId="224E573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327558B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5AD915A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auto"/>
            <w:vAlign w:val="center"/>
          </w:tcPr>
          <w:p w14:paraId="551FC7A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3F3C6AA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0BD3651A"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47DA5C47"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FFFF" w:themeFill="background1"/>
            <w:vAlign w:val="center"/>
          </w:tcPr>
          <w:p w14:paraId="1F12F4B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5432A6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6CBDCEE3"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48B6B9C6"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FFFF" w:themeFill="background1"/>
            <w:vAlign w:val="center"/>
          </w:tcPr>
          <w:p w14:paraId="2501BC9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EABE62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3A88FE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64A64E5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5B173D62"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259ACF24"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FFFF" w:themeFill="background1"/>
            <w:vAlign w:val="center"/>
          </w:tcPr>
          <w:p w14:paraId="3F09593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64AF80B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BE9FD7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1AADAA4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136A3CC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6DAAC06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r>
      <w:tr w:rsidR="0027299F" w:rsidRPr="0056726C" w14:paraId="4DDE6200" w14:textId="77777777" w:rsidTr="00F9267D">
        <w:trPr>
          <w:jc w:val="center"/>
        </w:trPr>
        <w:tc>
          <w:tcPr>
            <w:tcW w:w="1883" w:type="dxa"/>
            <w:shd w:val="clear" w:color="auto" w:fill="auto"/>
            <w:tcMar>
              <w:left w:w="43" w:type="dxa"/>
            </w:tcMar>
          </w:tcPr>
          <w:p w14:paraId="46292222"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Loss of income</w:t>
            </w:r>
          </w:p>
        </w:tc>
        <w:tc>
          <w:tcPr>
            <w:tcW w:w="406" w:type="dxa"/>
            <w:shd w:val="clear" w:color="auto" w:fill="FF3300"/>
            <w:vAlign w:val="center"/>
          </w:tcPr>
          <w:p w14:paraId="330F57C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6" w:type="dxa"/>
            <w:shd w:val="clear" w:color="auto" w:fill="FF3300"/>
            <w:vAlign w:val="center"/>
          </w:tcPr>
          <w:p w14:paraId="6EA8516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4A48A96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60978FF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317B9FE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6EB1FCD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3D3EA0F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26B23F8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1F3B29E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3BC36E4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FFFF" w:themeFill="background1"/>
            <w:vAlign w:val="center"/>
          </w:tcPr>
          <w:p w14:paraId="536AF1E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8CE659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311CEAD6"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3D69F36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24AC74B7"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07065B56"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FFFF" w:themeFill="background1"/>
            <w:vAlign w:val="center"/>
          </w:tcPr>
          <w:p w14:paraId="19EAB75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5C87D71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6254B6A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66EFD7D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1A3855A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7E39EB5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0F071B84"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1EB74A6E"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FFFF" w:themeFill="background1"/>
            <w:vAlign w:val="center"/>
          </w:tcPr>
          <w:p w14:paraId="78AF2FA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73C3333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22919FD3"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47AD3473"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FFFF" w:themeFill="background1"/>
            <w:vAlign w:val="center"/>
          </w:tcPr>
          <w:p w14:paraId="5AC1EE9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5CEB671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r>
      <w:tr w:rsidR="00DF3B58" w:rsidRPr="0056726C" w14:paraId="737FDCAE" w14:textId="77777777" w:rsidTr="00F9267D">
        <w:trPr>
          <w:jc w:val="center"/>
        </w:trPr>
        <w:tc>
          <w:tcPr>
            <w:tcW w:w="1883" w:type="dxa"/>
            <w:shd w:val="clear" w:color="auto" w:fill="auto"/>
            <w:tcMar>
              <w:left w:w="43" w:type="dxa"/>
            </w:tcMar>
          </w:tcPr>
          <w:p w14:paraId="67627DE1"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Unemployment</w:t>
            </w:r>
          </w:p>
        </w:tc>
        <w:tc>
          <w:tcPr>
            <w:tcW w:w="406" w:type="dxa"/>
            <w:shd w:val="clear" w:color="auto" w:fill="FF3300"/>
            <w:vAlign w:val="center"/>
          </w:tcPr>
          <w:p w14:paraId="4883FF7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6" w:type="dxa"/>
            <w:shd w:val="clear" w:color="auto" w:fill="FF3300"/>
            <w:vAlign w:val="center"/>
          </w:tcPr>
          <w:p w14:paraId="0AEBA90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auto"/>
            <w:vAlign w:val="center"/>
          </w:tcPr>
          <w:p w14:paraId="0DC071F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2AE11DA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193C1C8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321E9CF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5B778AB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14124F8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FFFF" w:themeFill="background1"/>
            <w:vAlign w:val="center"/>
          </w:tcPr>
          <w:p w14:paraId="1D82945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58279D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698926F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4DA7AC5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348C4A3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050734E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008592D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1F5EB419"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0F2FD7D6"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3977E6E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FFFF" w:themeFill="background1"/>
            <w:vAlign w:val="center"/>
          </w:tcPr>
          <w:p w14:paraId="47E2DA7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64E2F60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7204F6E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380FAF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4629E4E0"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503E2FDA"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FFFF" w:themeFill="background1"/>
            <w:vAlign w:val="center"/>
          </w:tcPr>
          <w:p w14:paraId="7CBEAD2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A05FE7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1300361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0A2894F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51E74B1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13904F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r>
      <w:tr w:rsidR="0027299F" w:rsidRPr="0056726C" w14:paraId="7C424937" w14:textId="77777777" w:rsidTr="00F9267D">
        <w:trPr>
          <w:jc w:val="center"/>
        </w:trPr>
        <w:tc>
          <w:tcPr>
            <w:tcW w:w="1883" w:type="dxa"/>
            <w:shd w:val="clear" w:color="auto" w:fill="auto"/>
            <w:tcMar>
              <w:left w:w="43" w:type="dxa"/>
            </w:tcMar>
          </w:tcPr>
          <w:p w14:paraId="0B41E976"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GVA agriculture</w:t>
            </w:r>
          </w:p>
        </w:tc>
        <w:tc>
          <w:tcPr>
            <w:tcW w:w="406" w:type="dxa"/>
            <w:shd w:val="clear" w:color="auto" w:fill="FF3300"/>
            <w:vAlign w:val="center"/>
          </w:tcPr>
          <w:p w14:paraId="7AA61D3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6" w:type="dxa"/>
            <w:shd w:val="clear" w:color="auto" w:fill="FF3300"/>
            <w:vAlign w:val="center"/>
          </w:tcPr>
          <w:p w14:paraId="51BBE6E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3095113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61C15B4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51D7311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4782528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6DA61BA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H</w:t>
            </w:r>
          </w:p>
        </w:tc>
        <w:tc>
          <w:tcPr>
            <w:tcW w:w="405" w:type="dxa"/>
            <w:shd w:val="clear" w:color="auto" w:fill="FF3300"/>
            <w:vAlign w:val="center"/>
          </w:tcPr>
          <w:p w14:paraId="1880B2F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1C5F403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0D2E7F0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auto"/>
            <w:vAlign w:val="center"/>
          </w:tcPr>
          <w:p w14:paraId="4BCCFB1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11C9E51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0965A81A"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1BEEA8A4"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2DC86216"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7B67BCE8"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55C70518"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4F1B4A73"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FFFF" w:themeFill="background1"/>
            <w:vAlign w:val="center"/>
          </w:tcPr>
          <w:p w14:paraId="65040AB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671C391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0C7180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0F26565"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5E288FC8"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5520DF6B"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FFFF" w:themeFill="background1"/>
            <w:vAlign w:val="center"/>
          </w:tcPr>
          <w:p w14:paraId="6927FE0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3E4A7EC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AEDB53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1C4EBA0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13447D3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584371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r>
      <w:tr w:rsidR="0027299F" w:rsidRPr="0056726C" w14:paraId="2F4D344D" w14:textId="77777777" w:rsidTr="00F9267D">
        <w:trPr>
          <w:jc w:val="center"/>
        </w:trPr>
        <w:tc>
          <w:tcPr>
            <w:tcW w:w="1883" w:type="dxa"/>
            <w:shd w:val="clear" w:color="auto" w:fill="auto"/>
            <w:tcMar>
              <w:left w:w="43" w:type="dxa"/>
            </w:tcMar>
          </w:tcPr>
          <w:p w14:paraId="15FFB759"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Risk of poverty</w:t>
            </w:r>
          </w:p>
        </w:tc>
        <w:tc>
          <w:tcPr>
            <w:tcW w:w="406" w:type="dxa"/>
            <w:shd w:val="clear" w:color="auto" w:fill="92D050"/>
            <w:vAlign w:val="center"/>
          </w:tcPr>
          <w:p w14:paraId="0E29884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6" w:type="dxa"/>
            <w:shd w:val="clear" w:color="auto" w:fill="92D050"/>
            <w:vAlign w:val="center"/>
          </w:tcPr>
          <w:p w14:paraId="6A5D04EB"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0D92AD6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4F11F4F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7EEFB7A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4D65F25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FF3300"/>
            <w:vAlign w:val="center"/>
          </w:tcPr>
          <w:p w14:paraId="5B0EB79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shd w:val="clear" w:color="auto" w:fill="FF3300"/>
            <w:vAlign w:val="center"/>
          </w:tcPr>
          <w:p w14:paraId="5EA505D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shd w:val="clear" w:color="auto" w:fill="auto"/>
            <w:vAlign w:val="center"/>
          </w:tcPr>
          <w:p w14:paraId="7BDE3D4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17E2D39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73DD3F05"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auto"/>
            <w:vAlign w:val="center"/>
          </w:tcPr>
          <w:p w14:paraId="09C78ED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47C08B6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40B1B7F4"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7CEADFEE"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599DBAE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1318ED8B"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3300"/>
            <w:vAlign w:val="center"/>
          </w:tcPr>
          <w:p w14:paraId="3E5DA000"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FFFF" w:themeFill="background1"/>
            <w:vAlign w:val="center"/>
          </w:tcPr>
          <w:p w14:paraId="28CFE3D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4A6364CC"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621ED5D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53FDF92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514D71B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shd w:val="clear" w:color="auto" w:fill="FF3300"/>
            <w:vAlign w:val="center"/>
          </w:tcPr>
          <w:p w14:paraId="23114E8E"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shd w:val="clear" w:color="auto" w:fill="FFFFFF" w:themeFill="background1"/>
            <w:vAlign w:val="center"/>
          </w:tcPr>
          <w:p w14:paraId="69FF70D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FFFF" w:themeFill="background1"/>
            <w:vAlign w:val="center"/>
          </w:tcPr>
          <w:p w14:paraId="07986DA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shd w:val="clear" w:color="auto" w:fill="FF3300"/>
            <w:vAlign w:val="center"/>
          </w:tcPr>
          <w:p w14:paraId="7DB36413"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661326E2"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07C7A138"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shd w:val="clear" w:color="auto" w:fill="FF3300"/>
            <w:vAlign w:val="center"/>
          </w:tcPr>
          <w:p w14:paraId="10809127"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r>
      <w:tr w:rsidR="0027299F" w:rsidRPr="0056726C" w14:paraId="1E28C732" w14:textId="77777777" w:rsidTr="00F9267D">
        <w:trPr>
          <w:jc w:val="center"/>
        </w:trPr>
        <w:tc>
          <w:tcPr>
            <w:tcW w:w="1883" w:type="dxa"/>
            <w:tcBorders>
              <w:bottom w:val="single" w:sz="4" w:space="0" w:color="5B9BD5"/>
            </w:tcBorders>
            <w:shd w:val="clear" w:color="auto" w:fill="auto"/>
            <w:tcMar>
              <w:left w:w="43" w:type="dxa"/>
            </w:tcMar>
          </w:tcPr>
          <w:p w14:paraId="3FDC2B1D"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Crop quality</w:t>
            </w:r>
          </w:p>
        </w:tc>
        <w:tc>
          <w:tcPr>
            <w:tcW w:w="406" w:type="dxa"/>
            <w:tcBorders>
              <w:bottom w:val="single" w:sz="4" w:space="0" w:color="5B9BD5"/>
            </w:tcBorders>
            <w:shd w:val="clear" w:color="auto" w:fill="FF3300"/>
            <w:vAlign w:val="center"/>
          </w:tcPr>
          <w:p w14:paraId="7C6ED9C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6" w:type="dxa"/>
            <w:tcBorders>
              <w:bottom w:val="single" w:sz="4" w:space="0" w:color="5B9BD5"/>
            </w:tcBorders>
            <w:shd w:val="clear" w:color="auto" w:fill="FF3300"/>
            <w:vAlign w:val="center"/>
          </w:tcPr>
          <w:p w14:paraId="43A5131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tcBorders>
              <w:bottom w:val="single" w:sz="4" w:space="0" w:color="5B9BD5"/>
            </w:tcBorders>
            <w:shd w:val="clear" w:color="auto" w:fill="FF3300"/>
            <w:vAlign w:val="center"/>
          </w:tcPr>
          <w:p w14:paraId="2ED9252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tcBorders>
              <w:bottom w:val="single" w:sz="4" w:space="0" w:color="5B9BD5"/>
            </w:tcBorders>
            <w:shd w:val="clear" w:color="auto" w:fill="FF3300"/>
            <w:vAlign w:val="center"/>
          </w:tcPr>
          <w:p w14:paraId="5B7328E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tcBorders>
              <w:bottom w:val="single" w:sz="4" w:space="0" w:color="5B9BD5"/>
            </w:tcBorders>
            <w:shd w:val="clear" w:color="auto" w:fill="FF3300"/>
            <w:vAlign w:val="center"/>
          </w:tcPr>
          <w:p w14:paraId="6BF5EB2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tcBorders>
              <w:bottom w:val="single" w:sz="4" w:space="0" w:color="5B9BD5"/>
            </w:tcBorders>
            <w:shd w:val="clear" w:color="auto" w:fill="FF3300"/>
            <w:vAlign w:val="center"/>
          </w:tcPr>
          <w:p w14:paraId="544C30C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tcBorders>
              <w:bottom w:val="single" w:sz="4" w:space="0" w:color="5B9BD5"/>
            </w:tcBorders>
            <w:shd w:val="clear" w:color="auto" w:fill="FF3300"/>
            <w:vAlign w:val="center"/>
          </w:tcPr>
          <w:p w14:paraId="09F93AA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H</w:t>
            </w:r>
          </w:p>
        </w:tc>
        <w:tc>
          <w:tcPr>
            <w:tcW w:w="405" w:type="dxa"/>
            <w:tcBorders>
              <w:bottom w:val="single" w:sz="4" w:space="0" w:color="5B9BD5"/>
            </w:tcBorders>
            <w:shd w:val="clear" w:color="auto" w:fill="FF3300"/>
            <w:vAlign w:val="center"/>
          </w:tcPr>
          <w:p w14:paraId="394C277B"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M</w:t>
            </w:r>
          </w:p>
        </w:tc>
        <w:tc>
          <w:tcPr>
            <w:tcW w:w="405" w:type="dxa"/>
            <w:tcBorders>
              <w:bottom w:val="single" w:sz="4" w:space="0" w:color="5B9BD5"/>
            </w:tcBorders>
            <w:shd w:val="clear" w:color="auto" w:fill="auto"/>
            <w:vAlign w:val="center"/>
          </w:tcPr>
          <w:p w14:paraId="39937B7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auto"/>
            <w:vAlign w:val="center"/>
          </w:tcPr>
          <w:p w14:paraId="69F45FA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auto"/>
            <w:vAlign w:val="center"/>
          </w:tcPr>
          <w:p w14:paraId="5F06077E"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auto"/>
            <w:vAlign w:val="center"/>
          </w:tcPr>
          <w:p w14:paraId="055A62B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3300"/>
            <w:vAlign w:val="center"/>
          </w:tcPr>
          <w:p w14:paraId="7789B63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tcBorders>
              <w:bottom w:val="single" w:sz="4" w:space="0" w:color="5B9BD5"/>
            </w:tcBorders>
            <w:shd w:val="clear" w:color="auto" w:fill="FF3300"/>
            <w:vAlign w:val="center"/>
          </w:tcPr>
          <w:p w14:paraId="79200424"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tcBorders>
              <w:bottom w:val="single" w:sz="4" w:space="0" w:color="5B9BD5"/>
            </w:tcBorders>
            <w:shd w:val="clear" w:color="auto" w:fill="FF3300"/>
            <w:vAlign w:val="center"/>
          </w:tcPr>
          <w:p w14:paraId="5C4BC0B4"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tcBorders>
              <w:bottom w:val="single" w:sz="4" w:space="0" w:color="5B9BD5"/>
            </w:tcBorders>
            <w:shd w:val="clear" w:color="auto" w:fill="FF3300"/>
            <w:vAlign w:val="center"/>
          </w:tcPr>
          <w:p w14:paraId="612C9B52"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tcBorders>
              <w:bottom w:val="single" w:sz="4" w:space="0" w:color="5B9BD5"/>
            </w:tcBorders>
            <w:shd w:val="clear" w:color="auto" w:fill="FF3300"/>
            <w:vAlign w:val="center"/>
          </w:tcPr>
          <w:p w14:paraId="074F8224"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tcBorders>
              <w:bottom w:val="single" w:sz="4" w:space="0" w:color="5B9BD5"/>
            </w:tcBorders>
            <w:shd w:val="clear" w:color="auto" w:fill="FF3300"/>
            <w:vAlign w:val="center"/>
          </w:tcPr>
          <w:p w14:paraId="10406165"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tcBorders>
              <w:bottom w:val="single" w:sz="4" w:space="0" w:color="5B9BD5"/>
            </w:tcBorders>
            <w:shd w:val="clear" w:color="auto" w:fill="FFFFFF" w:themeFill="background1"/>
            <w:vAlign w:val="center"/>
          </w:tcPr>
          <w:p w14:paraId="10E509A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3DB01AB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27FDD08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4F3569B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3300"/>
            <w:vAlign w:val="center"/>
          </w:tcPr>
          <w:p w14:paraId="4F2469F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tcBorders>
              <w:bottom w:val="single" w:sz="4" w:space="0" w:color="5B9BD5"/>
            </w:tcBorders>
            <w:shd w:val="clear" w:color="auto" w:fill="FF3300"/>
            <w:vAlign w:val="center"/>
          </w:tcPr>
          <w:p w14:paraId="430116B2"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tcBorders>
              <w:bottom w:val="single" w:sz="4" w:space="0" w:color="5B9BD5"/>
            </w:tcBorders>
            <w:shd w:val="clear" w:color="auto" w:fill="FFFFFF" w:themeFill="background1"/>
            <w:vAlign w:val="center"/>
          </w:tcPr>
          <w:p w14:paraId="1BD083D5"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295E3BB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1F251A25"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6D68C84B"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3300"/>
            <w:vAlign w:val="center"/>
          </w:tcPr>
          <w:p w14:paraId="67D8D0B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c>
          <w:tcPr>
            <w:tcW w:w="405" w:type="dxa"/>
            <w:tcBorders>
              <w:bottom w:val="single" w:sz="4" w:space="0" w:color="5B9BD5"/>
            </w:tcBorders>
            <w:shd w:val="clear" w:color="auto" w:fill="FF3300"/>
            <w:vAlign w:val="center"/>
          </w:tcPr>
          <w:p w14:paraId="03CB026D"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r>
      <w:tr w:rsidR="0091096C" w:rsidRPr="0056726C" w14:paraId="0468F096" w14:textId="77777777" w:rsidTr="00F9267D">
        <w:trPr>
          <w:jc w:val="center"/>
        </w:trPr>
        <w:tc>
          <w:tcPr>
            <w:tcW w:w="1883" w:type="dxa"/>
            <w:tcBorders>
              <w:bottom w:val="single" w:sz="4" w:space="0" w:color="5B9BD5"/>
            </w:tcBorders>
            <w:shd w:val="clear" w:color="auto" w:fill="auto"/>
            <w:tcMar>
              <w:left w:w="43" w:type="dxa"/>
            </w:tcMar>
          </w:tcPr>
          <w:p w14:paraId="1D6E9A77" w14:textId="77777777" w:rsidR="00E359FE" w:rsidRPr="0056726C" w:rsidRDefault="00E359FE" w:rsidP="00E41EAD">
            <w:pPr>
              <w:spacing w:before="20" w:after="20" w:line="240" w:lineRule="auto"/>
              <w:ind w:right="-114"/>
              <w:rPr>
                <w:rFonts w:ascii="Calibri" w:hAnsi="Calibri"/>
                <w:b/>
                <w:sz w:val="18"/>
                <w:szCs w:val="18"/>
              </w:rPr>
            </w:pPr>
            <w:r w:rsidRPr="0056726C">
              <w:rPr>
                <w:rFonts w:ascii="Calibri" w:hAnsi="Calibri"/>
                <w:b/>
                <w:sz w:val="18"/>
                <w:szCs w:val="18"/>
              </w:rPr>
              <w:t>Agricultural facilities</w:t>
            </w:r>
          </w:p>
        </w:tc>
        <w:tc>
          <w:tcPr>
            <w:tcW w:w="406" w:type="dxa"/>
            <w:tcBorders>
              <w:bottom w:val="single" w:sz="4" w:space="0" w:color="5B9BD5"/>
            </w:tcBorders>
            <w:shd w:val="clear" w:color="auto" w:fill="FFFFFF" w:themeFill="background1"/>
            <w:vAlign w:val="center"/>
          </w:tcPr>
          <w:p w14:paraId="37287DC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6" w:type="dxa"/>
            <w:tcBorders>
              <w:bottom w:val="single" w:sz="4" w:space="0" w:color="5B9BD5"/>
            </w:tcBorders>
            <w:shd w:val="clear" w:color="auto" w:fill="FFFFFF" w:themeFill="background1"/>
            <w:vAlign w:val="center"/>
          </w:tcPr>
          <w:p w14:paraId="276E1E2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46867B8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303CE17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3300"/>
            <w:vAlign w:val="center"/>
          </w:tcPr>
          <w:p w14:paraId="2AA1CD9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tcBorders>
              <w:bottom w:val="single" w:sz="4" w:space="0" w:color="5B9BD5"/>
            </w:tcBorders>
            <w:shd w:val="clear" w:color="auto" w:fill="FF3300"/>
            <w:vAlign w:val="center"/>
          </w:tcPr>
          <w:p w14:paraId="1C5931B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L</w:t>
            </w:r>
          </w:p>
        </w:tc>
        <w:tc>
          <w:tcPr>
            <w:tcW w:w="405" w:type="dxa"/>
            <w:tcBorders>
              <w:bottom w:val="single" w:sz="4" w:space="0" w:color="5B9BD5"/>
            </w:tcBorders>
            <w:shd w:val="clear" w:color="auto" w:fill="auto"/>
            <w:vAlign w:val="center"/>
          </w:tcPr>
          <w:p w14:paraId="24D5DA42"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auto"/>
            <w:vAlign w:val="center"/>
          </w:tcPr>
          <w:p w14:paraId="3B22CB1A"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auto"/>
            <w:vAlign w:val="center"/>
          </w:tcPr>
          <w:p w14:paraId="40D675F8"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auto"/>
            <w:vAlign w:val="center"/>
          </w:tcPr>
          <w:p w14:paraId="7E78768B"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auto"/>
            <w:vAlign w:val="center"/>
          </w:tcPr>
          <w:p w14:paraId="6E68AF53"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auto"/>
            <w:vAlign w:val="center"/>
          </w:tcPr>
          <w:p w14:paraId="411AF4AB"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4229252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3F832BA0"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262D6687"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36C314D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750481F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48FA70C4"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4AC4E43F"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7E7524F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6F172C81"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671353E9"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3300"/>
            <w:vAlign w:val="center"/>
          </w:tcPr>
          <w:p w14:paraId="6B87060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H</w:t>
            </w:r>
          </w:p>
        </w:tc>
        <w:tc>
          <w:tcPr>
            <w:tcW w:w="405" w:type="dxa"/>
            <w:tcBorders>
              <w:bottom w:val="single" w:sz="4" w:space="0" w:color="5B9BD5"/>
            </w:tcBorders>
            <w:shd w:val="clear" w:color="auto" w:fill="FF3300"/>
            <w:vAlign w:val="center"/>
          </w:tcPr>
          <w:p w14:paraId="35FE57F0"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tcBorders>
              <w:bottom w:val="single" w:sz="4" w:space="0" w:color="5B9BD5"/>
            </w:tcBorders>
            <w:shd w:val="clear" w:color="auto" w:fill="FFFFFF" w:themeFill="background1"/>
            <w:vAlign w:val="center"/>
          </w:tcPr>
          <w:p w14:paraId="79806A86"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4E839CC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2A2343B5"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FFFF" w:themeFill="background1"/>
            <w:vAlign w:val="center"/>
          </w:tcPr>
          <w:p w14:paraId="25E94B6D" w14:textId="77777777" w:rsidR="00E359FE" w:rsidRPr="0056726C" w:rsidRDefault="00E359FE" w:rsidP="00E41EAD">
            <w:pPr>
              <w:spacing w:before="20" w:after="20" w:line="240" w:lineRule="auto"/>
              <w:jc w:val="center"/>
              <w:rPr>
                <w:rFonts w:ascii="Calibri" w:hAnsi="Calibri"/>
                <w:b/>
                <w:sz w:val="18"/>
                <w:szCs w:val="18"/>
              </w:rPr>
            </w:pPr>
            <w:r w:rsidRPr="0056726C">
              <w:rPr>
                <w:rFonts w:ascii="Calibri" w:hAnsi="Calibri"/>
                <w:b/>
                <w:sz w:val="18"/>
                <w:szCs w:val="18"/>
              </w:rPr>
              <w:t>-</w:t>
            </w:r>
          </w:p>
        </w:tc>
        <w:tc>
          <w:tcPr>
            <w:tcW w:w="405" w:type="dxa"/>
            <w:tcBorders>
              <w:bottom w:val="single" w:sz="4" w:space="0" w:color="5B9BD5"/>
            </w:tcBorders>
            <w:shd w:val="clear" w:color="auto" w:fill="FF3300"/>
            <w:vAlign w:val="center"/>
          </w:tcPr>
          <w:p w14:paraId="01FF51D1"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M</w:t>
            </w:r>
          </w:p>
        </w:tc>
        <w:tc>
          <w:tcPr>
            <w:tcW w:w="405" w:type="dxa"/>
            <w:tcBorders>
              <w:bottom w:val="single" w:sz="4" w:space="0" w:color="5B9BD5"/>
            </w:tcBorders>
            <w:shd w:val="clear" w:color="auto" w:fill="FF3300"/>
            <w:vAlign w:val="center"/>
          </w:tcPr>
          <w:p w14:paraId="3AF281C3" w14:textId="77777777" w:rsidR="00E359FE" w:rsidRPr="0056726C" w:rsidRDefault="00E359FE" w:rsidP="00E41EAD">
            <w:pPr>
              <w:spacing w:before="20" w:after="20" w:line="240" w:lineRule="auto"/>
              <w:jc w:val="center"/>
              <w:rPr>
                <w:rFonts w:ascii="Calibri" w:hAnsi="Calibri"/>
                <w:b/>
                <w:sz w:val="18"/>
                <w:szCs w:val="18"/>
                <w:shd w:val="clear" w:color="auto" w:fill="FF3300"/>
              </w:rPr>
            </w:pPr>
            <w:r w:rsidRPr="0056726C">
              <w:rPr>
                <w:rFonts w:ascii="Calibri" w:hAnsi="Calibri"/>
                <w:b/>
                <w:sz w:val="18"/>
                <w:szCs w:val="18"/>
                <w:shd w:val="clear" w:color="auto" w:fill="FF3300"/>
              </w:rPr>
              <w:t>L</w:t>
            </w:r>
          </w:p>
        </w:tc>
      </w:tr>
      <w:tr w:rsidR="00E359FE" w:rsidRPr="0056726C" w14:paraId="01E898DF" w14:textId="77777777" w:rsidTr="0039416C">
        <w:trPr>
          <w:trHeight w:val="525"/>
          <w:jc w:val="center"/>
        </w:trPr>
        <w:tc>
          <w:tcPr>
            <w:tcW w:w="14035" w:type="dxa"/>
            <w:gridSpan w:val="31"/>
            <w:tcBorders>
              <w:top w:val="single" w:sz="4" w:space="0" w:color="5B9BD5"/>
              <w:left w:val="nil"/>
              <w:bottom w:val="nil"/>
              <w:right w:val="nil"/>
            </w:tcBorders>
            <w:shd w:val="clear" w:color="auto" w:fill="auto"/>
          </w:tcPr>
          <w:p w14:paraId="48E24D55" w14:textId="77777777" w:rsidR="00E359FE" w:rsidRPr="0056726C" w:rsidRDefault="00E359FE" w:rsidP="000B71FD">
            <w:pPr>
              <w:spacing w:before="60" w:after="20" w:line="240" w:lineRule="auto"/>
              <w:jc w:val="center"/>
              <w:rPr>
                <w:rFonts w:ascii="Calibri" w:hAnsi="Calibri"/>
                <w:sz w:val="18"/>
                <w:szCs w:val="18"/>
              </w:rPr>
            </w:pPr>
            <w:r w:rsidRPr="0056726C">
              <w:rPr>
                <w:rFonts w:ascii="Calibri" w:hAnsi="Calibri"/>
                <w:b/>
                <w:sz w:val="18"/>
                <w:szCs w:val="18"/>
              </w:rPr>
              <w:t>Legend:</w:t>
            </w:r>
            <w:r w:rsidRPr="0056726C">
              <w:rPr>
                <w:rFonts w:ascii="Calibri" w:hAnsi="Calibri"/>
                <w:sz w:val="18"/>
                <w:szCs w:val="18"/>
              </w:rPr>
              <w:t xml:space="preserve"> D = damage; </w:t>
            </w:r>
            <w:r w:rsidRPr="0056726C">
              <w:rPr>
                <w:rFonts w:ascii="Calibri" w:hAnsi="Calibri"/>
                <w:sz w:val="18"/>
                <w:szCs w:val="18"/>
                <w:shd w:val="clear" w:color="auto" w:fill="000000" w:themeFill="text1"/>
              </w:rPr>
              <w:t>P</w:t>
            </w:r>
            <w:r w:rsidRPr="0056726C">
              <w:rPr>
                <w:rFonts w:ascii="Calibri" w:hAnsi="Calibri"/>
                <w:sz w:val="18"/>
                <w:szCs w:val="18"/>
              </w:rPr>
              <w:t xml:space="preserve"> = probability of occurrence by 2050 at latest; U = unknown; H = high; M = medium; L = low</w:t>
            </w:r>
          </w:p>
          <w:p w14:paraId="2CBDA17A" w14:textId="77777777" w:rsidR="00E359FE" w:rsidRPr="0056726C" w:rsidRDefault="00E359FE" w:rsidP="00E41EAD">
            <w:pPr>
              <w:spacing w:before="20" w:after="20" w:line="240" w:lineRule="auto"/>
              <w:jc w:val="center"/>
              <w:rPr>
                <w:rFonts w:ascii="Calibri" w:hAnsi="Calibri"/>
                <w:b/>
                <w:sz w:val="16"/>
                <w:szCs w:val="16"/>
              </w:rPr>
            </w:pPr>
            <w:r w:rsidRPr="0056726C">
              <w:rPr>
                <w:rFonts w:ascii="Calibri" w:hAnsi="Calibri"/>
                <w:sz w:val="18"/>
                <w:szCs w:val="18"/>
                <w:shd w:val="clear" w:color="auto" w:fill="FF3300"/>
              </w:rPr>
              <w:t>red</w:t>
            </w:r>
            <w:r w:rsidRPr="0056726C">
              <w:rPr>
                <w:rFonts w:ascii="Calibri" w:hAnsi="Calibri"/>
                <w:sz w:val="18"/>
                <w:szCs w:val="18"/>
              </w:rPr>
              <w:t xml:space="preserve"> = negative impact; </w:t>
            </w:r>
            <w:r w:rsidRPr="0056726C">
              <w:rPr>
                <w:rFonts w:ascii="Calibri" w:hAnsi="Calibri"/>
                <w:sz w:val="18"/>
                <w:szCs w:val="18"/>
                <w:shd w:val="clear" w:color="auto" w:fill="92D050"/>
              </w:rPr>
              <w:t>green</w:t>
            </w:r>
            <w:r w:rsidRPr="0056726C">
              <w:rPr>
                <w:rFonts w:ascii="Calibri" w:hAnsi="Calibri"/>
                <w:sz w:val="18"/>
                <w:szCs w:val="18"/>
              </w:rPr>
              <w:t xml:space="preserve"> = positive impact; blank = neutral impact</w:t>
            </w:r>
          </w:p>
        </w:tc>
      </w:tr>
    </w:tbl>
    <w:p w14:paraId="533D446E" w14:textId="77777777" w:rsidR="00E359FE" w:rsidRPr="0056726C" w:rsidRDefault="00E359FE" w:rsidP="00E359FE">
      <w:pPr>
        <w:spacing w:line="276" w:lineRule="auto"/>
      </w:pPr>
    </w:p>
    <w:p w14:paraId="70770A40" w14:textId="77777777" w:rsidR="00E359FE" w:rsidRPr="0056726C" w:rsidRDefault="00E359FE" w:rsidP="00E359FE">
      <w:pPr>
        <w:spacing w:line="276" w:lineRule="auto"/>
      </w:pPr>
    </w:p>
    <w:p w14:paraId="3DAD5DE4" w14:textId="77777777" w:rsidR="00E359FE" w:rsidRPr="0056726C" w:rsidRDefault="00E359FE" w:rsidP="00CA082B">
      <w:pPr>
        <w:pStyle w:val="Heading1"/>
        <w:spacing w:line="276" w:lineRule="auto"/>
        <w:rPr>
          <w:i/>
        </w:rPr>
        <w:sectPr w:rsidR="00E359FE" w:rsidRPr="0056726C" w:rsidSect="009913F3">
          <w:pgSz w:w="16838" w:h="11906" w:orient="landscape" w:code="9"/>
          <w:pgMar w:top="1411" w:right="1411" w:bottom="1411" w:left="1411" w:header="708" w:footer="708" w:gutter="0"/>
          <w:cols w:space="708"/>
          <w:docGrid w:linePitch="360"/>
        </w:sectPr>
      </w:pPr>
    </w:p>
    <w:p w14:paraId="1CA4DA31" w14:textId="1A484AB1" w:rsidR="00B622BB" w:rsidRPr="0056726C" w:rsidRDefault="00B622BB" w:rsidP="00B622BB">
      <w:pPr>
        <w:keepNext/>
        <w:keepLines/>
        <w:spacing w:after="0" w:line="240" w:lineRule="auto"/>
        <w:jc w:val="left"/>
        <w:outlineLvl w:val="0"/>
        <w:rPr>
          <w:rFonts w:ascii="Calibri" w:eastAsia="Times New Roman" w:hAnsi="Calibri" w:cs="Times New Roman"/>
          <w:color w:val="000000"/>
          <w:sz w:val="22"/>
          <w:lang w:eastAsia="bg-BG"/>
        </w:rPr>
      </w:pPr>
      <w:bookmarkStart w:id="527" w:name="_Toc499887956"/>
      <w:bookmarkStart w:id="528" w:name="_Toc504671873"/>
      <w:bookmarkStart w:id="529" w:name="_Toc504672400"/>
      <w:r w:rsidRPr="0056726C">
        <w:rPr>
          <w:rFonts w:ascii="Calibri" w:eastAsia="Times New Roman" w:hAnsi="Calibri" w:cs="Times New Roman"/>
          <w:b/>
          <w:bCs/>
          <w:color w:val="365F91"/>
          <w:sz w:val="32"/>
          <w:szCs w:val="28"/>
          <w:lang w:eastAsia="bg-BG"/>
        </w:rPr>
        <w:lastRenderedPageBreak/>
        <w:t>Annex 2</w:t>
      </w:r>
      <w:r w:rsidR="006342F8" w:rsidRPr="0056726C">
        <w:rPr>
          <w:rFonts w:ascii="Calibri" w:eastAsia="Times New Roman" w:hAnsi="Calibri" w:cs="Times New Roman"/>
          <w:b/>
          <w:bCs/>
          <w:color w:val="365F91"/>
          <w:sz w:val="32"/>
          <w:szCs w:val="28"/>
          <w:lang w:eastAsia="bg-BG"/>
        </w:rPr>
        <w:t>.</w:t>
      </w:r>
      <w:r w:rsidRPr="0056726C">
        <w:rPr>
          <w:rFonts w:ascii="Calibri" w:eastAsia="Times New Roman" w:hAnsi="Calibri" w:cs="Times New Roman"/>
          <w:b/>
          <w:bCs/>
          <w:color w:val="365F91"/>
          <w:sz w:val="32"/>
          <w:szCs w:val="28"/>
          <w:lang w:eastAsia="bg-BG"/>
        </w:rPr>
        <w:t xml:space="preserve"> </w:t>
      </w:r>
      <w:r w:rsidR="00E41EAD" w:rsidRPr="0056726C">
        <w:rPr>
          <w:rFonts w:ascii="Calibri" w:eastAsia="Times New Roman" w:hAnsi="Calibri" w:cs="Times New Roman"/>
          <w:b/>
          <w:bCs/>
          <w:color w:val="365F91"/>
          <w:sz w:val="32"/>
          <w:szCs w:val="28"/>
          <w:lang w:eastAsia="bg-BG"/>
        </w:rPr>
        <w:t>Climate Change Adaptation Options in Detail</w:t>
      </w:r>
    </w:p>
    <w:p w14:paraId="42CD2531" w14:textId="074BA6D9" w:rsidR="00B622BB" w:rsidRPr="0056726C" w:rsidRDefault="00740F91" w:rsidP="00740F91">
      <w:pPr>
        <w:pStyle w:val="Caption"/>
      </w:pPr>
      <w:bookmarkStart w:id="530" w:name="_Toc517702355"/>
      <w:r w:rsidRPr="0056726C">
        <w:t xml:space="preserve">Table </w:t>
      </w:r>
      <w:r w:rsidRPr="0056726C">
        <w:fldChar w:fldCharType="begin" w:fldLock="1"/>
      </w:r>
      <w:r w:rsidRPr="0056726C">
        <w:instrText xml:space="preserve"> SEQ Table \* ARABIC </w:instrText>
      </w:r>
      <w:r w:rsidRPr="0056726C">
        <w:fldChar w:fldCharType="separate"/>
      </w:r>
      <w:r w:rsidR="00412E43">
        <w:rPr>
          <w:noProof/>
        </w:rPr>
        <w:t>17</w:t>
      </w:r>
      <w:r w:rsidRPr="0056726C">
        <w:fldChar w:fldCharType="end"/>
      </w:r>
      <w:r w:rsidRPr="0056726C">
        <w:t>.</w:t>
      </w:r>
      <w:r w:rsidR="00B622BB" w:rsidRPr="0056726C">
        <w:t xml:space="preserve"> Adaptation Option</w:t>
      </w:r>
      <w:r w:rsidR="004F3FF2" w:rsidRPr="0056726C">
        <w:t>s</w:t>
      </w:r>
      <w:r w:rsidR="00B622BB" w:rsidRPr="0056726C">
        <w:t xml:space="preserve"> </w:t>
      </w:r>
      <w:r w:rsidR="00E41EAD" w:rsidRPr="0056726C">
        <w:t>P</w:t>
      </w:r>
      <w:r w:rsidR="00B622BB" w:rsidRPr="0056726C">
        <w:t xml:space="preserve">resented in </w:t>
      </w:r>
      <w:r w:rsidR="00E41EAD" w:rsidRPr="0056726C">
        <w:t>D</w:t>
      </w:r>
      <w:r w:rsidR="00B622BB" w:rsidRPr="0056726C">
        <w:t>etail</w:t>
      </w:r>
      <w:bookmarkEnd w:id="530"/>
    </w:p>
    <w:tbl>
      <w:tblPr>
        <w:tblStyle w:val="TableGrid411"/>
        <w:tblW w:w="9072"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5"/>
        <w:gridCol w:w="619"/>
        <w:gridCol w:w="1208"/>
        <w:gridCol w:w="1469"/>
        <w:gridCol w:w="1320"/>
        <w:gridCol w:w="1195"/>
        <w:gridCol w:w="1639"/>
      </w:tblGrid>
      <w:tr w:rsidR="00B622BB" w:rsidRPr="0056726C" w14:paraId="70B75B2F" w14:textId="77777777" w:rsidTr="0011518D">
        <w:tc>
          <w:tcPr>
            <w:tcW w:w="9072" w:type="dxa"/>
            <w:gridSpan w:val="8"/>
            <w:shd w:val="clear" w:color="auto" w:fill="1F4E79"/>
          </w:tcPr>
          <w:p w14:paraId="53189274" w14:textId="77777777" w:rsidR="00B622BB" w:rsidRPr="0056726C" w:rsidRDefault="00B622BB" w:rsidP="00B622BB">
            <w:pPr>
              <w:spacing w:before="40" w:after="40" w:line="240" w:lineRule="auto"/>
              <w:jc w:val="center"/>
              <w:rPr>
                <w:rFonts w:ascii="Calibri" w:eastAsia="Times New Roman" w:hAnsi="Calibri" w:cs="Calibri"/>
                <w:b/>
                <w:bCs/>
                <w:color w:val="FFFFFF"/>
                <w:sz w:val="26"/>
                <w:szCs w:val="26"/>
              </w:rPr>
            </w:pPr>
            <w:r w:rsidRPr="0056726C">
              <w:rPr>
                <w:rFonts w:ascii="Calibri" w:eastAsia="Times New Roman" w:hAnsi="Calibri" w:cs="Calibri"/>
                <w:b/>
                <w:bCs/>
                <w:color w:val="FFFFFF"/>
                <w:sz w:val="26"/>
                <w:szCs w:val="26"/>
              </w:rPr>
              <w:t>CLIMATE CHANGE ADAPTATION OPTIONS</w:t>
            </w:r>
          </w:p>
        </w:tc>
      </w:tr>
      <w:tr w:rsidR="00B622BB" w:rsidRPr="0056726C" w14:paraId="2980DD15" w14:textId="77777777" w:rsidTr="0011518D">
        <w:trPr>
          <w:trHeight w:val="69"/>
        </w:trPr>
        <w:tc>
          <w:tcPr>
            <w:tcW w:w="9072" w:type="dxa"/>
            <w:gridSpan w:val="8"/>
            <w:shd w:val="clear" w:color="auto" w:fill="A8D08D"/>
          </w:tcPr>
          <w:p w14:paraId="4531FB42" w14:textId="77777777" w:rsidR="00B622BB" w:rsidRPr="0056726C" w:rsidRDefault="00B622BB" w:rsidP="004C3ABE">
            <w:pPr>
              <w:numPr>
                <w:ilvl w:val="0"/>
                <w:numId w:val="22"/>
              </w:numPr>
              <w:spacing w:before="40" w:after="40" w:line="240" w:lineRule="auto"/>
              <w:ind w:left="432" w:hanging="446"/>
              <w:rPr>
                <w:rFonts w:ascii="Calibri" w:eastAsia="Times New Roman" w:hAnsi="Calibri" w:cs="Calibri"/>
                <w:b/>
                <w:bCs/>
                <w:color w:val="000000"/>
              </w:rPr>
            </w:pPr>
            <w:r w:rsidRPr="0056726C">
              <w:rPr>
                <w:rFonts w:ascii="Calibri" w:eastAsia="Times New Roman" w:hAnsi="Calibri" w:cs="Calibri"/>
                <w:b/>
                <w:bCs/>
                <w:color w:val="000000"/>
              </w:rPr>
              <w:t>Options for agricultural productivity</w:t>
            </w:r>
          </w:p>
        </w:tc>
      </w:tr>
      <w:tr w:rsidR="00B622BB" w:rsidRPr="0056726C" w14:paraId="6A10ECEE" w14:textId="77777777" w:rsidTr="000B71FD">
        <w:trPr>
          <w:trHeight w:val="60"/>
        </w:trPr>
        <w:tc>
          <w:tcPr>
            <w:tcW w:w="9072" w:type="dxa"/>
            <w:gridSpan w:val="8"/>
            <w:shd w:val="clear" w:color="auto" w:fill="auto"/>
          </w:tcPr>
          <w:p w14:paraId="4FAE3AC1" w14:textId="7D3AD8FA"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Adjust the timing of farm operations</w:t>
            </w:r>
          </w:p>
        </w:tc>
      </w:tr>
      <w:tr w:rsidR="00B622BB" w:rsidRPr="0056726C" w14:paraId="671B52E3" w14:textId="77777777" w:rsidTr="0011518D">
        <w:tc>
          <w:tcPr>
            <w:tcW w:w="2243" w:type="dxa"/>
            <w:gridSpan w:val="3"/>
            <w:vMerge w:val="restart"/>
            <w:shd w:val="clear" w:color="auto" w:fill="F2F2F2"/>
            <w:vAlign w:val="center"/>
          </w:tcPr>
          <w:p w14:paraId="265E591A" w14:textId="77777777" w:rsidR="00B622BB" w:rsidRPr="0056726C" w:rsidRDefault="00B622BB"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08" w:type="dxa"/>
            <w:shd w:val="clear" w:color="auto" w:fill="F2F2F2"/>
            <w:vAlign w:val="center"/>
          </w:tcPr>
          <w:p w14:paraId="0C8D10D7" w14:textId="31429D60" w:rsidR="00B622BB" w:rsidRPr="0056726C" w:rsidRDefault="009A7250"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90" w:type="dxa"/>
            <w:shd w:val="clear" w:color="auto" w:fill="F2F2F2"/>
            <w:vAlign w:val="center"/>
          </w:tcPr>
          <w:p w14:paraId="1ACBCC25" w14:textId="639C47CF" w:rsidR="00B622BB" w:rsidRPr="0056726C" w:rsidRDefault="009A7250"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33" w:type="dxa"/>
            <w:shd w:val="clear" w:color="auto" w:fill="F2F2F2"/>
            <w:vAlign w:val="center"/>
          </w:tcPr>
          <w:p w14:paraId="17635839" w14:textId="6D5468DD" w:rsidR="00B622BB" w:rsidRPr="0056726C" w:rsidRDefault="009A7250"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41" w:type="dxa"/>
            <w:shd w:val="clear" w:color="auto" w:fill="F2F2F2"/>
            <w:vAlign w:val="center"/>
          </w:tcPr>
          <w:p w14:paraId="593C3FB3" w14:textId="500FC374" w:rsidR="00B622BB" w:rsidRPr="0056726C" w:rsidRDefault="009A7250"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57" w:type="dxa"/>
            <w:shd w:val="clear" w:color="auto" w:fill="F2F2F2"/>
          </w:tcPr>
          <w:p w14:paraId="77648A52" w14:textId="28B7E10E" w:rsidR="00B622BB" w:rsidRPr="0056726C" w:rsidDel="005B3C78" w:rsidRDefault="00AD1248"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w:t>
            </w:r>
            <w:r w:rsidR="009A7250" w:rsidRPr="0056726C">
              <w:rPr>
                <w:rFonts w:ascii="Calibri" w:eastAsia="Calibri" w:hAnsi="Calibri" w:cs="Calibri"/>
                <w:sz w:val="20"/>
              </w:rPr>
              <w:t>daptive capacity</w:t>
            </w:r>
          </w:p>
        </w:tc>
      </w:tr>
      <w:tr w:rsidR="00B622BB" w:rsidRPr="0056726C" w14:paraId="390301E0" w14:textId="77777777" w:rsidTr="0011518D">
        <w:tc>
          <w:tcPr>
            <w:tcW w:w="2243" w:type="dxa"/>
            <w:gridSpan w:val="3"/>
            <w:vMerge/>
            <w:shd w:val="clear" w:color="auto" w:fill="F2F2F2"/>
            <w:vAlign w:val="center"/>
          </w:tcPr>
          <w:p w14:paraId="1E47CC46" w14:textId="77777777" w:rsidR="00B622BB" w:rsidRPr="0056726C" w:rsidRDefault="00B622BB" w:rsidP="00B622BB">
            <w:pPr>
              <w:spacing w:before="20" w:after="20" w:line="240" w:lineRule="auto"/>
              <w:jc w:val="center"/>
              <w:rPr>
                <w:rFonts w:ascii="Calibri" w:eastAsia="Calibri" w:hAnsi="Calibri" w:cs="Calibri"/>
                <w:sz w:val="20"/>
              </w:rPr>
            </w:pPr>
          </w:p>
        </w:tc>
        <w:tc>
          <w:tcPr>
            <w:tcW w:w="1208" w:type="dxa"/>
            <w:shd w:val="clear" w:color="auto" w:fill="FFFFFF"/>
          </w:tcPr>
          <w:p w14:paraId="43744BEE" w14:textId="71F27BE9" w:rsidR="00B622BB" w:rsidRPr="0056726C" w:rsidRDefault="002F75A3"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90" w:type="dxa"/>
            <w:shd w:val="clear" w:color="auto" w:fill="FFFFFF"/>
          </w:tcPr>
          <w:p w14:paraId="5F91D3A2" w14:textId="77777777" w:rsidR="00B622BB" w:rsidRPr="0056726C" w:rsidRDefault="00B622BB" w:rsidP="00B622BB">
            <w:pPr>
              <w:spacing w:before="20" w:after="20" w:line="240" w:lineRule="auto"/>
              <w:jc w:val="center"/>
              <w:rPr>
                <w:rFonts w:ascii="Calibri" w:eastAsia="Calibri" w:hAnsi="Calibri" w:cs="Calibri"/>
                <w:sz w:val="20"/>
              </w:rPr>
            </w:pPr>
          </w:p>
        </w:tc>
        <w:tc>
          <w:tcPr>
            <w:tcW w:w="1333" w:type="dxa"/>
            <w:shd w:val="clear" w:color="auto" w:fill="FFFFFF"/>
          </w:tcPr>
          <w:p w14:paraId="7870D673" w14:textId="7E887E45" w:rsidR="00B622BB" w:rsidRPr="0056726C" w:rsidRDefault="002F75A3"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41" w:type="dxa"/>
            <w:shd w:val="clear" w:color="auto" w:fill="FFFFFF"/>
          </w:tcPr>
          <w:p w14:paraId="1BDFE97F" w14:textId="77777777" w:rsidR="00B622BB" w:rsidRPr="0056726C" w:rsidRDefault="00B622BB" w:rsidP="00B622BB">
            <w:pPr>
              <w:spacing w:before="20" w:after="20" w:line="240" w:lineRule="auto"/>
              <w:jc w:val="center"/>
              <w:rPr>
                <w:rFonts w:ascii="Calibri" w:eastAsia="Calibri" w:hAnsi="Calibri" w:cs="Calibri"/>
                <w:sz w:val="20"/>
              </w:rPr>
            </w:pPr>
          </w:p>
        </w:tc>
        <w:tc>
          <w:tcPr>
            <w:tcW w:w="1657" w:type="dxa"/>
            <w:shd w:val="clear" w:color="auto" w:fill="FFFFFF"/>
          </w:tcPr>
          <w:p w14:paraId="780D8061" w14:textId="77777777" w:rsidR="00B622BB" w:rsidRPr="0056726C" w:rsidRDefault="00B622BB" w:rsidP="00B622BB">
            <w:pPr>
              <w:spacing w:before="20" w:after="20" w:line="240" w:lineRule="auto"/>
              <w:jc w:val="center"/>
              <w:rPr>
                <w:rFonts w:ascii="Calibri" w:eastAsia="Calibri" w:hAnsi="Calibri" w:cs="Calibri"/>
                <w:sz w:val="20"/>
              </w:rPr>
            </w:pPr>
          </w:p>
        </w:tc>
      </w:tr>
      <w:tr w:rsidR="00B622BB" w:rsidRPr="0056726C" w14:paraId="7630E21B" w14:textId="77777777" w:rsidTr="00551F81">
        <w:trPr>
          <w:trHeight w:val="433"/>
        </w:trPr>
        <w:tc>
          <w:tcPr>
            <w:tcW w:w="2243" w:type="dxa"/>
            <w:gridSpan w:val="3"/>
            <w:shd w:val="clear" w:color="auto" w:fill="D9D9D9"/>
            <w:vAlign w:val="center"/>
          </w:tcPr>
          <w:p w14:paraId="436BB2EF" w14:textId="77777777" w:rsidR="00B622BB" w:rsidRPr="0056726C" w:rsidRDefault="00B622BB"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29" w:type="dxa"/>
            <w:gridSpan w:val="5"/>
            <w:vMerge w:val="restart"/>
            <w:shd w:val="clear" w:color="auto" w:fill="D9D9D9"/>
            <w:vAlign w:val="center"/>
          </w:tcPr>
          <w:p w14:paraId="15BC5C62" w14:textId="6D708023" w:rsidR="00B622BB" w:rsidRPr="0056726C" w:rsidRDefault="002E20C9" w:rsidP="00551F81">
            <w:pPr>
              <w:autoSpaceDE w:val="0"/>
              <w:autoSpaceDN w:val="0"/>
              <w:adjustRightInd w:val="0"/>
              <w:spacing w:before="20" w:after="20" w:line="240" w:lineRule="auto"/>
              <w:contextualSpacing/>
              <w:rPr>
                <w:rFonts w:ascii="Calibri" w:eastAsia="Calibri" w:hAnsi="Calibri" w:cs="Calibri"/>
                <w:sz w:val="20"/>
              </w:rPr>
            </w:pPr>
            <w:r w:rsidRPr="0056726C">
              <w:rPr>
                <w:rFonts w:ascii="Calibri" w:eastAsia="Calibri" w:hAnsi="Calibri" w:cs="Calibri"/>
                <w:sz w:val="20"/>
              </w:rPr>
              <w:t>Adjust the timing of farm operations, such as planting or sowing dates and treatments, in response to agrophenology.</w:t>
            </w:r>
          </w:p>
        </w:tc>
      </w:tr>
      <w:tr w:rsidR="00B622BB" w:rsidRPr="0056726C" w14:paraId="2A1C7A7F" w14:textId="77777777" w:rsidTr="0011518D">
        <w:trPr>
          <w:trHeight w:val="128"/>
        </w:trPr>
        <w:tc>
          <w:tcPr>
            <w:tcW w:w="2243" w:type="dxa"/>
            <w:gridSpan w:val="3"/>
            <w:shd w:val="clear" w:color="auto" w:fill="000000"/>
            <w:vAlign w:val="center"/>
          </w:tcPr>
          <w:p w14:paraId="4C5F2317" w14:textId="77777777" w:rsidR="00B622BB" w:rsidRPr="0056726C" w:rsidRDefault="00B622BB" w:rsidP="00B622BB">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29" w:type="dxa"/>
            <w:gridSpan w:val="5"/>
            <w:vMerge/>
            <w:shd w:val="clear" w:color="auto" w:fill="D9D9D9"/>
          </w:tcPr>
          <w:p w14:paraId="78D1F7CD" w14:textId="77777777" w:rsidR="00B622BB" w:rsidRPr="0056726C" w:rsidRDefault="00B622BB" w:rsidP="00B622BB">
            <w:pPr>
              <w:autoSpaceDE w:val="0"/>
              <w:autoSpaceDN w:val="0"/>
              <w:adjustRightInd w:val="0"/>
              <w:spacing w:before="20" w:after="20" w:line="240" w:lineRule="auto"/>
              <w:rPr>
                <w:rFonts w:ascii="Calibri" w:eastAsia="Calibri" w:hAnsi="Calibri" w:cs="Calibri"/>
                <w:sz w:val="20"/>
              </w:rPr>
            </w:pPr>
          </w:p>
        </w:tc>
      </w:tr>
      <w:tr w:rsidR="00B622BB" w:rsidRPr="0056726C" w14:paraId="14D78F64" w14:textId="77777777" w:rsidTr="0011518D">
        <w:trPr>
          <w:trHeight w:val="133"/>
        </w:trPr>
        <w:tc>
          <w:tcPr>
            <w:tcW w:w="847" w:type="dxa"/>
            <w:shd w:val="clear" w:color="auto" w:fill="F2F2F2"/>
            <w:vAlign w:val="center"/>
          </w:tcPr>
          <w:p w14:paraId="219419E7" w14:textId="77777777" w:rsidR="00B622BB" w:rsidRPr="0056726C" w:rsidRDefault="00B622BB" w:rsidP="00B622BB">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49B27C7F" w14:textId="77777777" w:rsidR="00B622BB" w:rsidRPr="0056726C" w:rsidRDefault="00B622BB" w:rsidP="00B622BB">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5F5EFC36" w14:textId="77777777" w:rsidR="00B622BB" w:rsidRPr="0056726C" w:rsidRDefault="00B622BB" w:rsidP="00B622BB">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29" w:type="dxa"/>
            <w:gridSpan w:val="5"/>
            <w:vMerge/>
            <w:shd w:val="clear" w:color="auto" w:fill="F2F2F2"/>
            <w:vAlign w:val="center"/>
          </w:tcPr>
          <w:p w14:paraId="59FE88EB" w14:textId="77777777" w:rsidR="00B622BB" w:rsidRPr="0056726C" w:rsidRDefault="00B622BB" w:rsidP="00B622BB">
            <w:pPr>
              <w:spacing w:before="20" w:after="20" w:line="240" w:lineRule="auto"/>
              <w:rPr>
                <w:rFonts w:ascii="Calibri" w:eastAsia="Calibri" w:hAnsi="Calibri" w:cs="Calibri"/>
                <w:sz w:val="20"/>
              </w:rPr>
            </w:pPr>
          </w:p>
        </w:tc>
      </w:tr>
      <w:tr w:rsidR="00B622BB" w:rsidRPr="0056726C" w14:paraId="34CC304E" w14:textId="77777777" w:rsidTr="0011518D">
        <w:trPr>
          <w:trHeight w:val="70"/>
        </w:trPr>
        <w:tc>
          <w:tcPr>
            <w:tcW w:w="847" w:type="dxa"/>
            <w:shd w:val="clear" w:color="auto" w:fill="F2F2F2"/>
            <w:vAlign w:val="center"/>
          </w:tcPr>
          <w:p w14:paraId="2CA4B803" w14:textId="3F1A3FDF" w:rsidR="00B622BB"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463405E9" w14:textId="6D1132A3" w:rsidR="00B622BB"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54D385AC" w14:textId="47D0953E" w:rsidR="00B622BB"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29" w:type="dxa"/>
            <w:gridSpan w:val="5"/>
            <w:vMerge/>
            <w:shd w:val="clear" w:color="auto" w:fill="F2F2F2"/>
            <w:vAlign w:val="center"/>
          </w:tcPr>
          <w:p w14:paraId="51BC0301" w14:textId="77777777" w:rsidR="00B622BB" w:rsidRPr="0056726C" w:rsidRDefault="00B622BB" w:rsidP="00B622BB">
            <w:pPr>
              <w:spacing w:before="20" w:after="20" w:line="240" w:lineRule="auto"/>
              <w:rPr>
                <w:rFonts w:ascii="Calibri" w:eastAsia="Calibri" w:hAnsi="Calibri" w:cs="Calibri"/>
                <w:sz w:val="20"/>
              </w:rPr>
            </w:pPr>
          </w:p>
        </w:tc>
      </w:tr>
      <w:tr w:rsidR="00B622BB" w:rsidRPr="0056726C" w14:paraId="3103438B" w14:textId="77777777" w:rsidTr="0011518D">
        <w:trPr>
          <w:trHeight w:val="63"/>
        </w:trPr>
        <w:tc>
          <w:tcPr>
            <w:tcW w:w="2243" w:type="dxa"/>
            <w:gridSpan w:val="3"/>
            <w:shd w:val="clear" w:color="auto" w:fill="F2F2F2"/>
            <w:vAlign w:val="center"/>
          </w:tcPr>
          <w:p w14:paraId="1865EC3E" w14:textId="77777777" w:rsidR="00B622BB" w:rsidRPr="0056726C" w:rsidRDefault="00B622BB"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29" w:type="dxa"/>
            <w:gridSpan w:val="5"/>
            <w:shd w:val="clear" w:color="auto" w:fill="F2F2F2"/>
          </w:tcPr>
          <w:p w14:paraId="1924BA14" w14:textId="508FF32A" w:rsidR="00B622BB" w:rsidRPr="0056726C" w:rsidRDefault="002F75A3" w:rsidP="00B622BB">
            <w:pPr>
              <w:spacing w:before="20" w:after="20" w:line="240" w:lineRule="auto"/>
              <w:rPr>
                <w:rFonts w:ascii="Calibri" w:eastAsia="Calibri" w:hAnsi="Calibri" w:cs="Calibri"/>
                <w:sz w:val="20"/>
              </w:rPr>
            </w:pPr>
            <w:r w:rsidRPr="0056726C">
              <w:rPr>
                <w:rFonts w:ascii="Calibri" w:eastAsia="Calibri" w:hAnsi="Calibri" w:cs="Calibri"/>
                <w:sz w:val="20"/>
              </w:rPr>
              <w:t xml:space="preserve">Optimize and increase yields. </w:t>
            </w:r>
          </w:p>
        </w:tc>
      </w:tr>
      <w:tr w:rsidR="00B622BB" w:rsidRPr="0056726C" w14:paraId="515A69E9" w14:textId="77777777" w:rsidTr="0011518D">
        <w:trPr>
          <w:trHeight w:val="59"/>
        </w:trPr>
        <w:tc>
          <w:tcPr>
            <w:tcW w:w="2243" w:type="dxa"/>
            <w:gridSpan w:val="3"/>
            <w:shd w:val="clear" w:color="auto" w:fill="D9D9D9"/>
            <w:vAlign w:val="center"/>
          </w:tcPr>
          <w:p w14:paraId="654300C3" w14:textId="77777777" w:rsidR="00B622BB" w:rsidRPr="0056726C" w:rsidRDefault="00B622BB"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08" w:type="dxa"/>
            <w:shd w:val="clear" w:color="auto" w:fill="FFFFFF"/>
            <w:vAlign w:val="center"/>
          </w:tcPr>
          <w:p w14:paraId="56812DCD" w14:textId="55611B2B" w:rsidR="00B622BB" w:rsidRPr="0056726C" w:rsidRDefault="002F75A3"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621" w:type="dxa"/>
            <w:gridSpan w:val="4"/>
            <w:shd w:val="clear" w:color="auto" w:fill="D9D9D9"/>
          </w:tcPr>
          <w:p w14:paraId="34C70011" w14:textId="7438B8E6" w:rsidR="00B622BB" w:rsidRPr="0056726C" w:rsidRDefault="002F75A3" w:rsidP="00B622BB">
            <w:pPr>
              <w:spacing w:before="20" w:after="20" w:line="240" w:lineRule="auto"/>
              <w:rPr>
                <w:rFonts w:ascii="Calibri" w:eastAsia="Calibri" w:hAnsi="Calibri" w:cs="Calibri"/>
                <w:sz w:val="20"/>
              </w:rPr>
            </w:pPr>
            <w:r w:rsidRPr="0056726C">
              <w:rPr>
                <w:rFonts w:ascii="Calibri" w:eastAsia="Calibri" w:hAnsi="Calibri" w:cs="Calibri"/>
                <w:sz w:val="20"/>
              </w:rPr>
              <w:t>Agriculture production, economic and social impact as well.</w:t>
            </w:r>
          </w:p>
        </w:tc>
      </w:tr>
      <w:tr w:rsidR="00B622BB" w:rsidRPr="0056726C" w14:paraId="7D70A438" w14:textId="77777777" w:rsidTr="0011518D">
        <w:tc>
          <w:tcPr>
            <w:tcW w:w="2243" w:type="dxa"/>
            <w:gridSpan w:val="3"/>
            <w:shd w:val="clear" w:color="auto" w:fill="F2F2F2"/>
            <w:vAlign w:val="center"/>
          </w:tcPr>
          <w:p w14:paraId="149DF267" w14:textId="77777777" w:rsidR="00B622BB" w:rsidRPr="0056726C" w:rsidRDefault="00B622BB" w:rsidP="00B622BB">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29" w:type="dxa"/>
            <w:gridSpan w:val="5"/>
            <w:shd w:val="clear" w:color="auto" w:fill="F2F2F2"/>
          </w:tcPr>
          <w:p w14:paraId="0A691C55" w14:textId="1FECDAAC" w:rsidR="00B622BB" w:rsidRPr="0056726C" w:rsidRDefault="002F75A3" w:rsidP="002F75A3">
            <w:pPr>
              <w:spacing w:before="20" w:after="20" w:line="240" w:lineRule="auto"/>
              <w:jc w:val="left"/>
              <w:rPr>
                <w:rFonts w:ascii="Calibri" w:eastAsia="Calibri" w:hAnsi="Calibri" w:cs="Calibri"/>
                <w:sz w:val="20"/>
              </w:rPr>
            </w:pPr>
            <w:r w:rsidRPr="0056726C">
              <w:rPr>
                <w:rFonts w:ascii="Calibri" w:eastAsia="Calibri" w:hAnsi="Calibri" w:cs="Calibri"/>
                <w:sz w:val="20"/>
              </w:rPr>
              <w:t>Variability of agricultural productivity.</w:t>
            </w:r>
          </w:p>
        </w:tc>
      </w:tr>
    </w:tbl>
    <w:p w14:paraId="6558F326" w14:textId="3D526FE4" w:rsidR="00B622BB" w:rsidRPr="0056726C" w:rsidRDefault="002F75A3" w:rsidP="0091096C">
      <w:pPr>
        <w:tabs>
          <w:tab w:val="left" w:pos="3970"/>
        </w:tabs>
        <w:spacing w:after="0" w:line="240" w:lineRule="auto"/>
        <w:jc w:val="left"/>
        <w:rPr>
          <w:rFonts w:ascii="Arial" w:eastAsia="Calibri" w:hAnsi="Arial" w:cs="Times New Roman"/>
          <w:sz w:val="8"/>
          <w:szCs w:val="8"/>
        </w:rPr>
      </w:pPr>
      <w:r w:rsidRPr="0056726C">
        <w:rPr>
          <w:rFonts w:ascii="Arial" w:eastAsia="Calibri" w:hAnsi="Arial" w:cs="Times New Roman"/>
          <w:sz w:val="8"/>
          <w:szCs w:val="8"/>
        </w:rPr>
        <w:tab/>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9"/>
        <w:gridCol w:w="777"/>
        <w:gridCol w:w="620"/>
        <w:gridCol w:w="1242"/>
        <w:gridCol w:w="1450"/>
        <w:gridCol w:w="1182"/>
        <w:gridCol w:w="1260"/>
        <w:gridCol w:w="1699"/>
      </w:tblGrid>
      <w:tr w:rsidR="00B622BB" w:rsidRPr="0056726C" w14:paraId="40D8268A" w14:textId="77777777" w:rsidTr="00551F81">
        <w:trPr>
          <w:trHeight w:val="69"/>
        </w:trPr>
        <w:tc>
          <w:tcPr>
            <w:tcW w:w="9079" w:type="dxa"/>
            <w:gridSpan w:val="8"/>
            <w:shd w:val="clear" w:color="auto" w:fill="auto"/>
          </w:tcPr>
          <w:p w14:paraId="2074EDEB" w14:textId="65205D4A"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Calibri" w:eastAsia="Times New Roman" w:hAnsi="Calibri" w:cs="Calibri"/>
                <w:b/>
                <w:i/>
                <w:smallCaps/>
                <w:color w:val="000000"/>
              </w:rPr>
              <w:t>Grow thermophilic crops within the country</w:t>
            </w:r>
          </w:p>
        </w:tc>
      </w:tr>
      <w:tr w:rsidR="0035250D" w:rsidRPr="0056726C" w14:paraId="43B2349B" w14:textId="77777777" w:rsidTr="00551F81">
        <w:tc>
          <w:tcPr>
            <w:tcW w:w="2246" w:type="dxa"/>
            <w:gridSpan w:val="3"/>
            <w:vMerge w:val="restart"/>
            <w:shd w:val="clear" w:color="auto" w:fill="F2F2F2"/>
            <w:vAlign w:val="center"/>
          </w:tcPr>
          <w:p w14:paraId="3F4B51A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47874AA1" w14:textId="2B581D7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2C46E4B9" w14:textId="6E702DAF"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2" w:type="dxa"/>
            <w:shd w:val="clear" w:color="auto" w:fill="F2F2F2"/>
            <w:vAlign w:val="center"/>
          </w:tcPr>
          <w:p w14:paraId="36C145B4" w14:textId="6095744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2F9BE295" w14:textId="5402A3A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0A503FF4" w14:textId="7EE02F93"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05AAFAD8" w14:textId="77777777" w:rsidTr="00551F81">
        <w:tc>
          <w:tcPr>
            <w:tcW w:w="2246" w:type="dxa"/>
            <w:gridSpan w:val="3"/>
            <w:vMerge/>
            <w:shd w:val="clear" w:color="auto" w:fill="F2F2F2"/>
            <w:vAlign w:val="center"/>
          </w:tcPr>
          <w:p w14:paraId="2698E44B"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527ADDBF" w14:textId="02FA4132"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50" w:type="dxa"/>
            <w:shd w:val="clear" w:color="auto" w:fill="FFFFFF"/>
          </w:tcPr>
          <w:p w14:paraId="4E99D3AF" w14:textId="77777777" w:rsidR="0035250D" w:rsidRPr="0056726C" w:rsidRDefault="0035250D" w:rsidP="0035250D">
            <w:pPr>
              <w:spacing w:before="20" w:after="20" w:line="240" w:lineRule="auto"/>
              <w:jc w:val="center"/>
              <w:rPr>
                <w:rFonts w:ascii="Calibri" w:eastAsia="Calibri" w:hAnsi="Calibri" w:cs="Calibri"/>
                <w:sz w:val="20"/>
              </w:rPr>
            </w:pPr>
          </w:p>
        </w:tc>
        <w:tc>
          <w:tcPr>
            <w:tcW w:w="1182" w:type="dxa"/>
            <w:shd w:val="clear" w:color="auto" w:fill="FFFFFF"/>
          </w:tcPr>
          <w:p w14:paraId="7E5ABE9B" w14:textId="06135416"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7A4F3EEF"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4D2E5620"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084F6431" w14:textId="77777777" w:rsidTr="00551F81">
        <w:trPr>
          <w:trHeight w:val="388"/>
        </w:trPr>
        <w:tc>
          <w:tcPr>
            <w:tcW w:w="2246" w:type="dxa"/>
            <w:gridSpan w:val="3"/>
            <w:shd w:val="clear" w:color="auto" w:fill="D9D9D9"/>
            <w:vAlign w:val="center"/>
          </w:tcPr>
          <w:p w14:paraId="0B65F58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3" w:type="dxa"/>
            <w:gridSpan w:val="5"/>
            <w:vMerge w:val="restart"/>
            <w:shd w:val="clear" w:color="auto" w:fill="D9D9D9"/>
            <w:vAlign w:val="center"/>
          </w:tcPr>
          <w:p w14:paraId="618A0E31" w14:textId="014EC32E" w:rsidR="0035250D" w:rsidRPr="0056726C" w:rsidRDefault="0035250D" w:rsidP="00551F81">
            <w:pPr>
              <w:autoSpaceDE w:val="0"/>
              <w:autoSpaceDN w:val="0"/>
              <w:adjustRightInd w:val="0"/>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Grow thermophilic crops within the country, increase thermal resources and explore opportunities to grow more thermophilic crops within the country.</w:t>
            </w:r>
          </w:p>
        </w:tc>
      </w:tr>
      <w:tr w:rsidR="0035250D" w:rsidRPr="0056726C" w14:paraId="14711F0F" w14:textId="77777777" w:rsidTr="00551F81">
        <w:trPr>
          <w:trHeight w:val="128"/>
        </w:trPr>
        <w:tc>
          <w:tcPr>
            <w:tcW w:w="2246" w:type="dxa"/>
            <w:gridSpan w:val="3"/>
            <w:shd w:val="clear" w:color="auto" w:fill="000000"/>
            <w:vAlign w:val="center"/>
          </w:tcPr>
          <w:p w14:paraId="68C35EFA"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3" w:type="dxa"/>
            <w:gridSpan w:val="5"/>
            <w:vMerge/>
            <w:shd w:val="clear" w:color="auto" w:fill="D9D9D9"/>
          </w:tcPr>
          <w:p w14:paraId="2A1F78FC"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129F339E" w14:textId="77777777" w:rsidTr="00551F81">
        <w:trPr>
          <w:trHeight w:val="133"/>
        </w:trPr>
        <w:tc>
          <w:tcPr>
            <w:tcW w:w="849" w:type="dxa"/>
            <w:shd w:val="clear" w:color="auto" w:fill="F2F2F2"/>
            <w:vAlign w:val="center"/>
          </w:tcPr>
          <w:p w14:paraId="52C14F2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7" w:type="dxa"/>
            <w:shd w:val="clear" w:color="auto" w:fill="F2F2F2"/>
            <w:vAlign w:val="center"/>
          </w:tcPr>
          <w:p w14:paraId="5D074B2F"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7BDC421B"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3" w:type="dxa"/>
            <w:gridSpan w:val="5"/>
            <w:vMerge/>
            <w:shd w:val="clear" w:color="auto" w:fill="F2F2F2"/>
            <w:vAlign w:val="center"/>
          </w:tcPr>
          <w:p w14:paraId="4BE10590"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54E10CAB" w14:textId="77777777" w:rsidTr="00551F81">
        <w:trPr>
          <w:trHeight w:val="70"/>
        </w:trPr>
        <w:tc>
          <w:tcPr>
            <w:tcW w:w="849" w:type="dxa"/>
            <w:shd w:val="clear" w:color="auto" w:fill="F2F2F2"/>
            <w:vAlign w:val="center"/>
          </w:tcPr>
          <w:p w14:paraId="008BE0C3" w14:textId="0732B62C"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7" w:type="dxa"/>
            <w:shd w:val="clear" w:color="auto" w:fill="F2F2F2"/>
            <w:vAlign w:val="center"/>
          </w:tcPr>
          <w:p w14:paraId="113A3A56" w14:textId="3F83742D"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01DCB024" w14:textId="310CB30C"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3" w:type="dxa"/>
            <w:gridSpan w:val="5"/>
            <w:vMerge/>
            <w:shd w:val="clear" w:color="auto" w:fill="F2F2F2"/>
            <w:vAlign w:val="center"/>
          </w:tcPr>
          <w:p w14:paraId="0A5E0B38" w14:textId="77777777" w:rsidR="0035250D" w:rsidRPr="0056726C" w:rsidRDefault="0035250D" w:rsidP="0035250D">
            <w:pPr>
              <w:spacing w:before="20" w:after="20" w:line="240" w:lineRule="auto"/>
              <w:rPr>
                <w:rFonts w:ascii="Calibri" w:eastAsia="Calibri" w:hAnsi="Calibri" w:cs="Calibri"/>
                <w:color w:val="FF0000"/>
                <w:sz w:val="20"/>
              </w:rPr>
            </w:pPr>
          </w:p>
        </w:tc>
      </w:tr>
      <w:tr w:rsidR="002F75A3" w:rsidRPr="0056726C" w14:paraId="3140D569" w14:textId="77777777" w:rsidTr="00551F81">
        <w:trPr>
          <w:trHeight w:val="63"/>
        </w:trPr>
        <w:tc>
          <w:tcPr>
            <w:tcW w:w="2246" w:type="dxa"/>
            <w:gridSpan w:val="3"/>
            <w:shd w:val="clear" w:color="auto" w:fill="F2F2F2"/>
            <w:vAlign w:val="center"/>
          </w:tcPr>
          <w:p w14:paraId="58AFE07A"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3" w:type="dxa"/>
            <w:gridSpan w:val="5"/>
            <w:shd w:val="clear" w:color="auto" w:fill="F2F2F2"/>
          </w:tcPr>
          <w:p w14:paraId="6E4391E4" w14:textId="51CEE12B" w:rsidR="002F75A3" w:rsidRPr="0056726C" w:rsidRDefault="002F75A3" w:rsidP="002F75A3">
            <w:pPr>
              <w:spacing w:before="20" w:after="20" w:line="240" w:lineRule="auto"/>
              <w:rPr>
                <w:rFonts w:ascii="Calibri" w:eastAsia="Calibri" w:hAnsi="Calibri" w:cs="Calibri"/>
                <w:sz w:val="20"/>
              </w:rPr>
            </w:pPr>
            <w:r w:rsidRPr="0056726C">
              <w:rPr>
                <w:rFonts w:ascii="Calibri" w:eastAsia="Calibri" w:hAnsi="Calibri" w:cs="Calibri"/>
                <w:sz w:val="20"/>
              </w:rPr>
              <w:t xml:space="preserve">Optimize and increase yields. </w:t>
            </w:r>
          </w:p>
        </w:tc>
      </w:tr>
      <w:tr w:rsidR="002F75A3" w:rsidRPr="0056726C" w14:paraId="4A327350" w14:textId="77777777" w:rsidTr="00551F81">
        <w:trPr>
          <w:trHeight w:val="59"/>
        </w:trPr>
        <w:tc>
          <w:tcPr>
            <w:tcW w:w="2246" w:type="dxa"/>
            <w:gridSpan w:val="3"/>
            <w:shd w:val="clear" w:color="auto" w:fill="D9D9D9"/>
            <w:vAlign w:val="center"/>
          </w:tcPr>
          <w:p w14:paraId="1F47E11B"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239398FC" w14:textId="038E7700"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1" w:type="dxa"/>
            <w:gridSpan w:val="4"/>
            <w:shd w:val="clear" w:color="auto" w:fill="D9D9D9"/>
          </w:tcPr>
          <w:p w14:paraId="7060BCA8" w14:textId="0690FEDF" w:rsidR="002F75A3" w:rsidRPr="0056726C" w:rsidRDefault="002F75A3" w:rsidP="002F75A3">
            <w:pPr>
              <w:spacing w:before="20" w:after="20" w:line="240" w:lineRule="auto"/>
              <w:rPr>
                <w:rFonts w:ascii="Calibri" w:eastAsia="Calibri" w:hAnsi="Calibri" w:cs="Calibri"/>
                <w:sz w:val="20"/>
              </w:rPr>
            </w:pPr>
            <w:r w:rsidRPr="0056726C">
              <w:rPr>
                <w:rFonts w:ascii="Calibri" w:eastAsia="Calibri" w:hAnsi="Calibri" w:cs="Calibri"/>
                <w:sz w:val="20"/>
              </w:rPr>
              <w:t>Agriculture production, economic and social impact as well.</w:t>
            </w:r>
          </w:p>
        </w:tc>
      </w:tr>
      <w:tr w:rsidR="002F75A3" w:rsidRPr="0056726C" w14:paraId="6FC7B9C0" w14:textId="77777777" w:rsidTr="00551F81">
        <w:tc>
          <w:tcPr>
            <w:tcW w:w="2246" w:type="dxa"/>
            <w:gridSpan w:val="3"/>
            <w:shd w:val="clear" w:color="auto" w:fill="F2F2F2"/>
            <w:vAlign w:val="center"/>
          </w:tcPr>
          <w:p w14:paraId="0C7EAEB0"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3" w:type="dxa"/>
            <w:gridSpan w:val="5"/>
            <w:shd w:val="clear" w:color="auto" w:fill="F2F2F2"/>
          </w:tcPr>
          <w:p w14:paraId="73005B9E" w14:textId="78AD3D62" w:rsidR="002F75A3" w:rsidRPr="0056726C" w:rsidRDefault="002F75A3" w:rsidP="002F75A3">
            <w:pPr>
              <w:spacing w:before="20" w:after="20" w:line="240" w:lineRule="auto"/>
              <w:jc w:val="left"/>
              <w:rPr>
                <w:rFonts w:ascii="Calibri" w:eastAsia="Calibri" w:hAnsi="Calibri" w:cs="Calibri"/>
                <w:sz w:val="20"/>
              </w:rPr>
            </w:pPr>
            <w:r w:rsidRPr="0056726C">
              <w:rPr>
                <w:rFonts w:ascii="Calibri" w:eastAsia="Calibri" w:hAnsi="Calibri" w:cs="Calibri"/>
                <w:sz w:val="20"/>
              </w:rPr>
              <w:t>Variability of agricultural productivity.</w:t>
            </w:r>
          </w:p>
        </w:tc>
      </w:tr>
    </w:tbl>
    <w:p w14:paraId="5C2DF69B"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5"/>
        <w:gridCol w:w="620"/>
        <w:gridCol w:w="1239"/>
        <w:gridCol w:w="1428"/>
        <w:gridCol w:w="1300"/>
        <w:gridCol w:w="1195"/>
        <w:gridCol w:w="1675"/>
      </w:tblGrid>
      <w:tr w:rsidR="00B622BB" w:rsidRPr="0056726C" w14:paraId="053A0080" w14:textId="77777777" w:rsidTr="0035250D">
        <w:trPr>
          <w:trHeight w:val="69"/>
        </w:trPr>
        <w:tc>
          <w:tcPr>
            <w:tcW w:w="9079" w:type="dxa"/>
            <w:gridSpan w:val="8"/>
            <w:shd w:val="clear" w:color="auto" w:fill="auto"/>
          </w:tcPr>
          <w:p w14:paraId="2C4F9CAA" w14:textId="25A7C9FC"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suitable irrigation systems</w:t>
            </w:r>
          </w:p>
        </w:tc>
      </w:tr>
      <w:tr w:rsidR="0035250D" w:rsidRPr="0056726C" w14:paraId="7FCE7708" w14:textId="77777777" w:rsidTr="00C97067">
        <w:tc>
          <w:tcPr>
            <w:tcW w:w="2242" w:type="dxa"/>
            <w:gridSpan w:val="3"/>
            <w:vMerge w:val="restart"/>
            <w:shd w:val="clear" w:color="auto" w:fill="F2F2F2"/>
            <w:vAlign w:val="center"/>
          </w:tcPr>
          <w:p w14:paraId="1D31E0B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39" w:type="dxa"/>
            <w:shd w:val="clear" w:color="auto" w:fill="F2F2F2"/>
            <w:vAlign w:val="center"/>
          </w:tcPr>
          <w:p w14:paraId="1D8627B1" w14:textId="5B14CC0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28" w:type="dxa"/>
            <w:shd w:val="clear" w:color="auto" w:fill="F2F2F2"/>
            <w:vAlign w:val="center"/>
          </w:tcPr>
          <w:p w14:paraId="3EAD8406" w14:textId="47E41C28"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00" w:type="dxa"/>
            <w:shd w:val="clear" w:color="auto" w:fill="F2F2F2"/>
            <w:vAlign w:val="center"/>
          </w:tcPr>
          <w:p w14:paraId="21AEA20A" w14:textId="15190ECA"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438B1487" w14:textId="6F55F5B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75" w:type="dxa"/>
            <w:shd w:val="clear" w:color="auto" w:fill="F2F2F2"/>
          </w:tcPr>
          <w:p w14:paraId="499F500A" w14:textId="5D432B2C"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0066B153" w14:textId="77777777" w:rsidTr="00C97067">
        <w:tc>
          <w:tcPr>
            <w:tcW w:w="2242" w:type="dxa"/>
            <w:gridSpan w:val="3"/>
            <w:vMerge/>
            <w:shd w:val="clear" w:color="auto" w:fill="F2F2F2"/>
            <w:vAlign w:val="center"/>
          </w:tcPr>
          <w:p w14:paraId="2EB96139" w14:textId="77777777" w:rsidR="0035250D" w:rsidRPr="0056726C" w:rsidRDefault="0035250D" w:rsidP="0035250D">
            <w:pPr>
              <w:spacing w:before="20" w:after="20" w:line="240" w:lineRule="auto"/>
              <w:jc w:val="center"/>
              <w:rPr>
                <w:rFonts w:ascii="Calibri" w:eastAsia="Calibri" w:hAnsi="Calibri" w:cs="Calibri"/>
                <w:sz w:val="20"/>
              </w:rPr>
            </w:pPr>
          </w:p>
        </w:tc>
        <w:tc>
          <w:tcPr>
            <w:tcW w:w="1239" w:type="dxa"/>
            <w:shd w:val="clear" w:color="auto" w:fill="FFFFFF"/>
          </w:tcPr>
          <w:p w14:paraId="18D3902A" w14:textId="0F97237E"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28" w:type="dxa"/>
            <w:shd w:val="clear" w:color="auto" w:fill="FFFFFF"/>
          </w:tcPr>
          <w:p w14:paraId="074E678A" w14:textId="77777777" w:rsidR="0035250D" w:rsidRPr="0056726C" w:rsidRDefault="0035250D" w:rsidP="0035250D">
            <w:pPr>
              <w:spacing w:before="20" w:after="20" w:line="240" w:lineRule="auto"/>
              <w:jc w:val="center"/>
              <w:rPr>
                <w:rFonts w:ascii="Calibri" w:eastAsia="Calibri" w:hAnsi="Calibri" w:cs="Calibri"/>
                <w:sz w:val="20"/>
              </w:rPr>
            </w:pPr>
          </w:p>
        </w:tc>
        <w:tc>
          <w:tcPr>
            <w:tcW w:w="1300" w:type="dxa"/>
            <w:shd w:val="clear" w:color="auto" w:fill="FFFFFF"/>
          </w:tcPr>
          <w:p w14:paraId="65E6C929" w14:textId="17BB8791"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95" w:type="dxa"/>
            <w:shd w:val="clear" w:color="auto" w:fill="FFFFFF"/>
          </w:tcPr>
          <w:p w14:paraId="61C0144A" w14:textId="77777777" w:rsidR="0035250D" w:rsidRPr="0056726C" w:rsidRDefault="0035250D" w:rsidP="0035250D">
            <w:pPr>
              <w:spacing w:before="20" w:after="20" w:line="240" w:lineRule="auto"/>
              <w:jc w:val="center"/>
              <w:rPr>
                <w:rFonts w:ascii="Calibri" w:eastAsia="Calibri" w:hAnsi="Calibri" w:cs="Calibri"/>
                <w:sz w:val="20"/>
              </w:rPr>
            </w:pPr>
          </w:p>
        </w:tc>
        <w:tc>
          <w:tcPr>
            <w:tcW w:w="1675" w:type="dxa"/>
            <w:shd w:val="clear" w:color="auto" w:fill="FFFFFF"/>
          </w:tcPr>
          <w:p w14:paraId="20D75864"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24ED4AC3" w14:textId="77777777" w:rsidTr="00C97067">
        <w:trPr>
          <w:trHeight w:val="441"/>
        </w:trPr>
        <w:tc>
          <w:tcPr>
            <w:tcW w:w="2242" w:type="dxa"/>
            <w:gridSpan w:val="3"/>
            <w:shd w:val="clear" w:color="auto" w:fill="D9D9D9"/>
            <w:vAlign w:val="center"/>
          </w:tcPr>
          <w:p w14:paraId="7EAD6B1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7" w:type="dxa"/>
            <w:gridSpan w:val="5"/>
            <w:vMerge w:val="restart"/>
            <w:shd w:val="clear" w:color="auto" w:fill="D9D9D9"/>
            <w:vAlign w:val="center"/>
          </w:tcPr>
          <w:p w14:paraId="5DF1EBBB" w14:textId="43C4B145"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suitable irrigation systems to maintain crop yields and productivity.</w:t>
            </w:r>
          </w:p>
        </w:tc>
      </w:tr>
      <w:tr w:rsidR="0035250D" w:rsidRPr="0056726C" w14:paraId="7CBE45E8" w14:textId="77777777" w:rsidTr="00C97067">
        <w:trPr>
          <w:trHeight w:val="128"/>
        </w:trPr>
        <w:tc>
          <w:tcPr>
            <w:tcW w:w="2242" w:type="dxa"/>
            <w:gridSpan w:val="3"/>
            <w:shd w:val="clear" w:color="auto" w:fill="000000"/>
            <w:vAlign w:val="center"/>
          </w:tcPr>
          <w:p w14:paraId="3E59EEE9"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7" w:type="dxa"/>
            <w:gridSpan w:val="5"/>
            <w:vMerge/>
            <w:shd w:val="clear" w:color="auto" w:fill="D9D9D9"/>
          </w:tcPr>
          <w:p w14:paraId="1B2F32D8"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5E6DFE8B" w14:textId="77777777" w:rsidTr="00C97067">
        <w:trPr>
          <w:trHeight w:val="133"/>
        </w:trPr>
        <w:tc>
          <w:tcPr>
            <w:tcW w:w="847" w:type="dxa"/>
            <w:shd w:val="clear" w:color="auto" w:fill="F2F2F2"/>
            <w:vAlign w:val="center"/>
          </w:tcPr>
          <w:p w14:paraId="2A8CD36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5" w:type="dxa"/>
            <w:shd w:val="clear" w:color="auto" w:fill="F2F2F2"/>
            <w:vAlign w:val="center"/>
          </w:tcPr>
          <w:p w14:paraId="77964B6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5BD8022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7" w:type="dxa"/>
            <w:gridSpan w:val="5"/>
            <w:vMerge/>
            <w:shd w:val="clear" w:color="auto" w:fill="F2F2F2"/>
            <w:vAlign w:val="center"/>
          </w:tcPr>
          <w:p w14:paraId="08D7EB64"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1B743B05" w14:textId="77777777" w:rsidTr="00C97067">
        <w:trPr>
          <w:trHeight w:val="70"/>
        </w:trPr>
        <w:tc>
          <w:tcPr>
            <w:tcW w:w="847" w:type="dxa"/>
            <w:shd w:val="clear" w:color="auto" w:fill="F2F2F2"/>
            <w:vAlign w:val="center"/>
          </w:tcPr>
          <w:p w14:paraId="3CCB0292" w14:textId="18961B90"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5" w:type="dxa"/>
            <w:shd w:val="clear" w:color="auto" w:fill="F2F2F2"/>
            <w:vAlign w:val="center"/>
          </w:tcPr>
          <w:p w14:paraId="532E8057" w14:textId="51AC0F98"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39FE79A0" w14:textId="50DF2178"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7" w:type="dxa"/>
            <w:gridSpan w:val="5"/>
            <w:vMerge/>
            <w:shd w:val="clear" w:color="auto" w:fill="F2F2F2"/>
            <w:vAlign w:val="center"/>
          </w:tcPr>
          <w:p w14:paraId="728CB7CD" w14:textId="77777777" w:rsidR="0035250D" w:rsidRPr="0056726C" w:rsidRDefault="0035250D" w:rsidP="0035250D">
            <w:pPr>
              <w:spacing w:before="20" w:after="20" w:line="240" w:lineRule="auto"/>
              <w:rPr>
                <w:rFonts w:ascii="Calibri" w:eastAsia="Calibri" w:hAnsi="Calibri" w:cs="Calibri"/>
                <w:color w:val="FF0000"/>
                <w:sz w:val="20"/>
              </w:rPr>
            </w:pPr>
          </w:p>
        </w:tc>
      </w:tr>
      <w:tr w:rsidR="002F75A3" w:rsidRPr="0056726C" w14:paraId="0CE583BF" w14:textId="77777777" w:rsidTr="00C97067">
        <w:trPr>
          <w:trHeight w:val="63"/>
        </w:trPr>
        <w:tc>
          <w:tcPr>
            <w:tcW w:w="2242" w:type="dxa"/>
            <w:gridSpan w:val="3"/>
            <w:shd w:val="clear" w:color="auto" w:fill="F2F2F2"/>
            <w:vAlign w:val="center"/>
          </w:tcPr>
          <w:p w14:paraId="5508F8EB"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7" w:type="dxa"/>
            <w:gridSpan w:val="5"/>
            <w:shd w:val="clear" w:color="auto" w:fill="F2F2F2"/>
          </w:tcPr>
          <w:p w14:paraId="544241DC" w14:textId="2D6AE3AD" w:rsidR="002F75A3" w:rsidRPr="0056726C" w:rsidRDefault="002F75A3" w:rsidP="002F75A3">
            <w:pPr>
              <w:spacing w:before="20" w:after="20" w:line="240" w:lineRule="auto"/>
              <w:rPr>
                <w:rFonts w:ascii="Calibri" w:eastAsia="Calibri" w:hAnsi="Calibri" w:cs="Calibri"/>
                <w:color w:val="FF0000"/>
                <w:sz w:val="20"/>
              </w:rPr>
            </w:pPr>
            <w:r w:rsidRPr="0056726C">
              <w:rPr>
                <w:rFonts w:ascii="Calibri" w:eastAsia="Calibri" w:hAnsi="Calibri" w:cs="Calibri"/>
                <w:sz w:val="20"/>
              </w:rPr>
              <w:t xml:space="preserve">Optimize and maintain crop yields and productivity. </w:t>
            </w:r>
          </w:p>
        </w:tc>
      </w:tr>
      <w:tr w:rsidR="002F75A3" w:rsidRPr="0056726C" w14:paraId="38FFC037" w14:textId="77777777" w:rsidTr="00C97067">
        <w:trPr>
          <w:trHeight w:val="59"/>
        </w:trPr>
        <w:tc>
          <w:tcPr>
            <w:tcW w:w="2242" w:type="dxa"/>
            <w:gridSpan w:val="3"/>
            <w:shd w:val="clear" w:color="auto" w:fill="D9D9D9"/>
            <w:vAlign w:val="center"/>
          </w:tcPr>
          <w:p w14:paraId="5BFBDC4D"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39" w:type="dxa"/>
            <w:shd w:val="clear" w:color="auto" w:fill="FFFFFF"/>
            <w:vAlign w:val="center"/>
          </w:tcPr>
          <w:p w14:paraId="683F4C5D"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8" w:type="dxa"/>
            <w:gridSpan w:val="4"/>
            <w:shd w:val="clear" w:color="auto" w:fill="D9D9D9"/>
          </w:tcPr>
          <w:p w14:paraId="5F61762F" w14:textId="6F859FC6" w:rsidR="002F75A3" w:rsidRPr="0056726C" w:rsidRDefault="002F75A3" w:rsidP="002F75A3">
            <w:pPr>
              <w:spacing w:before="20" w:after="20" w:line="240" w:lineRule="auto"/>
              <w:rPr>
                <w:rFonts w:ascii="Calibri" w:eastAsia="Calibri" w:hAnsi="Calibri" w:cs="Calibri"/>
                <w:sz w:val="20"/>
              </w:rPr>
            </w:pPr>
            <w:r w:rsidRPr="0056726C">
              <w:rPr>
                <w:rFonts w:ascii="Calibri" w:eastAsia="Calibri" w:hAnsi="Calibri" w:cs="Calibri"/>
                <w:sz w:val="20"/>
              </w:rPr>
              <w:t>Agriculture production, economic and social impact as well.</w:t>
            </w:r>
          </w:p>
        </w:tc>
      </w:tr>
      <w:tr w:rsidR="002F75A3" w:rsidRPr="0056726C" w14:paraId="6B9592DE" w14:textId="77777777" w:rsidTr="00C97067">
        <w:tc>
          <w:tcPr>
            <w:tcW w:w="2242" w:type="dxa"/>
            <w:gridSpan w:val="3"/>
            <w:shd w:val="clear" w:color="auto" w:fill="F2F2F2"/>
            <w:vAlign w:val="center"/>
          </w:tcPr>
          <w:p w14:paraId="467DE156"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7" w:type="dxa"/>
            <w:gridSpan w:val="5"/>
            <w:shd w:val="clear" w:color="auto" w:fill="F2F2F2"/>
          </w:tcPr>
          <w:p w14:paraId="663A7489" w14:textId="55F0F93A" w:rsidR="002F75A3" w:rsidRPr="0056726C" w:rsidRDefault="002F75A3" w:rsidP="002F75A3">
            <w:pPr>
              <w:spacing w:before="20" w:after="20" w:line="240" w:lineRule="auto"/>
              <w:jc w:val="left"/>
              <w:rPr>
                <w:rFonts w:ascii="Calibri" w:eastAsia="Calibri" w:hAnsi="Calibri" w:cs="Calibri"/>
                <w:sz w:val="20"/>
              </w:rPr>
            </w:pPr>
            <w:r w:rsidRPr="0056726C">
              <w:rPr>
                <w:rFonts w:ascii="Calibri" w:eastAsia="Calibri" w:hAnsi="Calibri" w:cs="Calibri"/>
                <w:sz w:val="20"/>
              </w:rPr>
              <w:t>Variability of agricultural productivity.</w:t>
            </w:r>
          </w:p>
        </w:tc>
      </w:tr>
    </w:tbl>
    <w:p w14:paraId="5E081DF2" w14:textId="6206489C" w:rsidR="00C97067" w:rsidRPr="0056726C" w:rsidRDefault="00C97067">
      <w:pPr>
        <w:spacing w:after="200" w:line="276" w:lineRule="auto"/>
        <w:jc w:val="left"/>
        <w:rPr>
          <w:rFonts w:ascii="Arial" w:eastAsia="Calibri" w:hAnsi="Arial" w:cs="Times New Roman"/>
          <w:sz w:val="8"/>
          <w:szCs w:val="8"/>
        </w:rPr>
      </w:pPr>
      <w:r w:rsidRPr="0056726C">
        <w:rPr>
          <w:rFonts w:ascii="Arial" w:eastAsia="Calibri" w:hAnsi="Arial" w:cs="Times New Roman"/>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776"/>
        <w:gridCol w:w="620"/>
        <w:gridCol w:w="1241"/>
        <w:gridCol w:w="1451"/>
        <w:gridCol w:w="1184"/>
        <w:gridCol w:w="1260"/>
        <w:gridCol w:w="1699"/>
      </w:tblGrid>
      <w:tr w:rsidR="00B622BB" w:rsidRPr="0056726C" w14:paraId="77D50B67" w14:textId="77777777" w:rsidTr="00551F81">
        <w:trPr>
          <w:trHeight w:val="69"/>
        </w:trPr>
        <w:tc>
          <w:tcPr>
            <w:tcW w:w="9079" w:type="dxa"/>
            <w:gridSpan w:val="8"/>
            <w:shd w:val="clear" w:color="auto" w:fill="auto"/>
          </w:tcPr>
          <w:p w14:paraId="2BF1D715" w14:textId="30FC83D1"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Calibri" w:eastAsia="Times New Roman" w:hAnsi="Calibri" w:cs="Calibri"/>
                <w:b/>
                <w:i/>
                <w:smallCaps/>
                <w:color w:val="000000"/>
              </w:rPr>
              <w:lastRenderedPageBreak/>
              <w:t>Develop climate-adapted crops</w:t>
            </w:r>
          </w:p>
        </w:tc>
      </w:tr>
      <w:tr w:rsidR="0035250D" w:rsidRPr="0056726C" w14:paraId="3EADDEB0" w14:textId="77777777" w:rsidTr="00551F81">
        <w:trPr>
          <w:trHeight w:val="208"/>
        </w:trPr>
        <w:tc>
          <w:tcPr>
            <w:tcW w:w="2244" w:type="dxa"/>
            <w:gridSpan w:val="3"/>
            <w:vMerge w:val="restart"/>
            <w:shd w:val="clear" w:color="auto" w:fill="F2F2F2"/>
            <w:vAlign w:val="center"/>
          </w:tcPr>
          <w:p w14:paraId="43237943"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42EFC925" w14:textId="7559BE8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1" w:type="dxa"/>
            <w:shd w:val="clear" w:color="auto" w:fill="F2F2F2"/>
            <w:vAlign w:val="center"/>
          </w:tcPr>
          <w:p w14:paraId="04046710" w14:textId="0EEE721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37F28364" w14:textId="6C9AE54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6DA75E1B" w14:textId="6FF443A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48D2164A" w14:textId="3C4CDFFE"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6FDDEC71" w14:textId="77777777" w:rsidTr="00551F81">
        <w:tc>
          <w:tcPr>
            <w:tcW w:w="2244" w:type="dxa"/>
            <w:gridSpan w:val="3"/>
            <w:vMerge/>
            <w:shd w:val="clear" w:color="auto" w:fill="F2F2F2"/>
            <w:vAlign w:val="center"/>
          </w:tcPr>
          <w:p w14:paraId="2F44DC8E"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7FCE0C86" w14:textId="1F4F5326"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51" w:type="dxa"/>
            <w:shd w:val="clear" w:color="auto" w:fill="FFFFFF"/>
          </w:tcPr>
          <w:p w14:paraId="1EC361D3" w14:textId="77777777" w:rsidR="0035250D" w:rsidRPr="0056726C" w:rsidRDefault="0035250D" w:rsidP="0035250D">
            <w:pPr>
              <w:spacing w:before="20" w:after="20" w:line="240" w:lineRule="auto"/>
              <w:jc w:val="center"/>
              <w:rPr>
                <w:rFonts w:ascii="Calibri" w:eastAsia="Calibri" w:hAnsi="Calibri" w:cs="Calibri"/>
                <w:sz w:val="20"/>
              </w:rPr>
            </w:pPr>
          </w:p>
        </w:tc>
        <w:tc>
          <w:tcPr>
            <w:tcW w:w="1184" w:type="dxa"/>
            <w:shd w:val="clear" w:color="auto" w:fill="FFFFFF"/>
          </w:tcPr>
          <w:p w14:paraId="488C99EB" w14:textId="4135896F"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54F9A409"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0816DB0B"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59ABC894" w14:textId="77777777" w:rsidTr="00551F81">
        <w:trPr>
          <w:trHeight w:val="469"/>
        </w:trPr>
        <w:tc>
          <w:tcPr>
            <w:tcW w:w="2244" w:type="dxa"/>
            <w:gridSpan w:val="3"/>
            <w:shd w:val="clear" w:color="auto" w:fill="D9D9D9"/>
            <w:vAlign w:val="center"/>
          </w:tcPr>
          <w:p w14:paraId="2FC494C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5" w:type="dxa"/>
            <w:gridSpan w:val="5"/>
            <w:vMerge w:val="restart"/>
            <w:shd w:val="clear" w:color="auto" w:fill="D9D9D9"/>
            <w:vAlign w:val="center"/>
          </w:tcPr>
          <w:p w14:paraId="238C5529" w14:textId="465E3A3A"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climate-adapted crops through agricultural research and experimental production aiming at optimal crop selection and development of varieties best suited and more resistant to new conditions of temperature and humidity.</w:t>
            </w:r>
          </w:p>
        </w:tc>
      </w:tr>
      <w:tr w:rsidR="0035250D" w:rsidRPr="0056726C" w14:paraId="1A2AAB9F" w14:textId="77777777" w:rsidTr="00551F81">
        <w:trPr>
          <w:trHeight w:val="128"/>
        </w:trPr>
        <w:tc>
          <w:tcPr>
            <w:tcW w:w="2244" w:type="dxa"/>
            <w:gridSpan w:val="3"/>
            <w:shd w:val="clear" w:color="auto" w:fill="000000"/>
            <w:vAlign w:val="center"/>
          </w:tcPr>
          <w:p w14:paraId="2E3AC8EF"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5" w:type="dxa"/>
            <w:gridSpan w:val="5"/>
            <w:vMerge/>
            <w:shd w:val="clear" w:color="auto" w:fill="D9D9D9"/>
          </w:tcPr>
          <w:p w14:paraId="203B3345"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6A6A2405" w14:textId="77777777" w:rsidTr="00551F81">
        <w:trPr>
          <w:trHeight w:val="133"/>
        </w:trPr>
        <w:tc>
          <w:tcPr>
            <w:tcW w:w="848" w:type="dxa"/>
            <w:shd w:val="clear" w:color="auto" w:fill="F2F2F2"/>
            <w:vAlign w:val="center"/>
          </w:tcPr>
          <w:p w14:paraId="7206A62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042163F7"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1004B1F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5" w:type="dxa"/>
            <w:gridSpan w:val="5"/>
            <w:vMerge/>
            <w:shd w:val="clear" w:color="auto" w:fill="F2F2F2"/>
            <w:vAlign w:val="center"/>
          </w:tcPr>
          <w:p w14:paraId="1F2BB276"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5CA498E8" w14:textId="77777777" w:rsidTr="00551F81">
        <w:trPr>
          <w:trHeight w:val="70"/>
        </w:trPr>
        <w:tc>
          <w:tcPr>
            <w:tcW w:w="848" w:type="dxa"/>
            <w:shd w:val="clear" w:color="auto" w:fill="F2F2F2"/>
            <w:vAlign w:val="center"/>
          </w:tcPr>
          <w:p w14:paraId="04F4B4C7" w14:textId="6B5102A2"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3AC7EB6B" w14:textId="4DE4A9A7"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229F3965" w14:textId="2902CBCB"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5" w:type="dxa"/>
            <w:gridSpan w:val="5"/>
            <w:vMerge/>
            <w:shd w:val="clear" w:color="auto" w:fill="F2F2F2"/>
            <w:vAlign w:val="center"/>
          </w:tcPr>
          <w:p w14:paraId="5169A325"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5A6A6FE1" w14:textId="77777777" w:rsidTr="00551F81">
        <w:trPr>
          <w:trHeight w:val="63"/>
        </w:trPr>
        <w:tc>
          <w:tcPr>
            <w:tcW w:w="2244" w:type="dxa"/>
            <w:gridSpan w:val="3"/>
            <w:shd w:val="clear" w:color="auto" w:fill="F2F2F2"/>
            <w:vAlign w:val="center"/>
          </w:tcPr>
          <w:p w14:paraId="318AEDA6"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5" w:type="dxa"/>
            <w:gridSpan w:val="5"/>
            <w:shd w:val="clear" w:color="auto" w:fill="F2F2F2"/>
          </w:tcPr>
          <w:p w14:paraId="39CBCC53" w14:textId="104C904F" w:rsidR="0035250D" w:rsidRPr="0056726C" w:rsidRDefault="002F75A3"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Optimal crop selection and development of climate-adapted crops.</w:t>
            </w:r>
          </w:p>
        </w:tc>
      </w:tr>
      <w:tr w:rsidR="002F75A3" w:rsidRPr="0056726C" w14:paraId="39E9D1C6" w14:textId="77777777" w:rsidTr="00551F81">
        <w:trPr>
          <w:trHeight w:val="59"/>
        </w:trPr>
        <w:tc>
          <w:tcPr>
            <w:tcW w:w="2244" w:type="dxa"/>
            <w:gridSpan w:val="3"/>
            <w:shd w:val="clear" w:color="auto" w:fill="D9D9D9"/>
            <w:vAlign w:val="center"/>
          </w:tcPr>
          <w:p w14:paraId="405301E0"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4B7BC0DF" w14:textId="3DE63CBE"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4" w:type="dxa"/>
            <w:gridSpan w:val="4"/>
            <w:shd w:val="clear" w:color="auto" w:fill="D9D9D9"/>
          </w:tcPr>
          <w:p w14:paraId="65A30453" w14:textId="49A71123" w:rsidR="002F75A3" w:rsidRPr="0056726C" w:rsidRDefault="002F75A3" w:rsidP="002F75A3">
            <w:pPr>
              <w:spacing w:before="20" w:after="20" w:line="240" w:lineRule="auto"/>
              <w:rPr>
                <w:rFonts w:ascii="Calibri" w:eastAsia="Calibri" w:hAnsi="Calibri" w:cs="Calibri"/>
                <w:color w:val="FF0000"/>
                <w:sz w:val="20"/>
              </w:rPr>
            </w:pPr>
            <w:r w:rsidRPr="0056726C">
              <w:rPr>
                <w:rFonts w:ascii="Calibri" w:eastAsia="Calibri" w:hAnsi="Calibri" w:cs="Calibri"/>
                <w:sz w:val="20"/>
              </w:rPr>
              <w:t>Agriculture production, economic and social impact as well.</w:t>
            </w:r>
          </w:p>
        </w:tc>
      </w:tr>
      <w:tr w:rsidR="002F75A3" w:rsidRPr="0056726C" w14:paraId="7B391717" w14:textId="77777777" w:rsidTr="00551F81">
        <w:tc>
          <w:tcPr>
            <w:tcW w:w="2244" w:type="dxa"/>
            <w:gridSpan w:val="3"/>
            <w:shd w:val="clear" w:color="auto" w:fill="F2F2F2"/>
            <w:vAlign w:val="center"/>
          </w:tcPr>
          <w:p w14:paraId="5A2168CD"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5" w:type="dxa"/>
            <w:gridSpan w:val="5"/>
            <w:shd w:val="clear" w:color="auto" w:fill="F2F2F2"/>
          </w:tcPr>
          <w:p w14:paraId="4EBE7270" w14:textId="09E08B2B" w:rsidR="002F75A3" w:rsidRPr="0056726C" w:rsidRDefault="002F75A3" w:rsidP="002F75A3">
            <w:pPr>
              <w:spacing w:before="20" w:after="20" w:line="240" w:lineRule="auto"/>
              <w:jc w:val="left"/>
              <w:rPr>
                <w:rFonts w:ascii="Calibri" w:eastAsia="Calibri" w:hAnsi="Calibri" w:cs="Calibri"/>
                <w:sz w:val="20"/>
              </w:rPr>
            </w:pPr>
            <w:r w:rsidRPr="0056726C">
              <w:rPr>
                <w:rFonts w:ascii="Calibri" w:eastAsia="Calibri" w:hAnsi="Calibri" w:cs="Calibri"/>
                <w:sz w:val="20"/>
              </w:rPr>
              <w:t>Extreme weather variability / agricultural productivity.</w:t>
            </w:r>
          </w:p>
        </w:tc>
      </w:tr>
    </w:tbl>
    <w:p w14:paraId="5837B67B"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4"/>
        <w:gridCol w:w="619"/>
        <w:gridCol w:w="1220"/>
        <w:gridCol w:w="1415"/>
        <w:gridCol w:w="1432"/>
        <w:gridCol w:w="1195"/>
        <w:gridCol w:w="1699"/>
      </w:tblGrid>
      <w:tr w:rsidR="00B622BB" w:rsidRPr="0056726C" w14:paraId="4863FEB3" w14:textId="77777777" w:rsidTr="0035250D">
        <w:trPr>
          <w:trHeight w:val="69"/>
        </w:trPr>
        <w:tc>
          <w:tcPr>
            <w:tcW w:w="9079" w:type="dxa"/>
            <w:gridSpan w:val="8"/>
            <w:shd w:val="clear" w:color="auto" w:fill="auto"/>
          </w:tcPr>
          <w:p w14:paraId="6C606087" w14:textId="6259B666"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Better management of existing woodland, hedgerows, woody buffer strips and trees on agricultural land</w:t>
            </w:r>
          </w:p>
        </w:tc>
      </w:tr>
      <w:tr w:rsidR="0035250D" w:rsidRPr="0056726C" w14:paraId="24E3FF2F" w14:textId="77777777" w:rsidTr="00551F81">
        <w:tc>
          <w:tcPr>
            <w:tcW w:w="2240" w:type="dxa"/>
            <w:gridSpan w:val="3"/>
            <w:vMerge w:val="restart"/>
            <w:shd w:val="clear" w:color="auto" w:fill="F2F2F2"/>
            <w:vAlign w:val="center"/>
          </w:tcPr>
          <w:p w14:paraId="3F2EE2FB"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20" w:type="dxa"/>
            <w:shd w:val="clear" w:color="auto" w:fill="F2F2F2"/>
            <w:vAlign w:val="center"/>
          </w:tcPr>
          <w:p w14:paraId="04C69BBE" w14:textId="0504D5B6"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15" w:type="dxa"/>
            <w:shd w:val="clear" w:color="auto" w:fill="F2F2F2"/>
            <w:vAlign w:val="center"/>
          </w:tcPr>
          <w:p w14:paraId="5251725B" w14:textId="258765D6"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432" w:type="dxa"/>
            <w:shd w:val="clear" w:color="auto" w:fill="F2F2F2"/>
            <w:vAlign w:val="center"/>
          </w:tcPr>
          <w:p w14:paraId="199CFEF4" w14:textId="565A777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073" w:type="dxa"/>
            <w:shd w:val="clear" w:color="auto" w:fill="F2F2F2"/>
            <w:vAlign w:val="center"/>
          </w:tcPr>
          <w:p w14:paraId="36ED8DB7" w14:textId="7E173A2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52626C5D" w14:textId="060DBA6B"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7DB58C8C" w14:textId="77777777" w:rsidTr="00551F81">
        <w:tc>
          <w:tcPr>
            <w:tcW w:w="2240" w:type="dxa"/>
            <w:gridSpan w:val="3"/>
            <w:vMerge/>
            <w:shd w:val="clear" w:color="auto" w:fill="F2F2F2"/>
            <w:vAlign w:val="center"/>
          </w:tcPr>
          <w:p w14:paraId="59C167EB" w14:textId="77777777" w:rsidR="0035250D" w:rsidRPr="0056726C" w:rsidRDefault="0035250D" w:rsidP="0035250D">
            <w:pPr>
              <w:spacing w:before="20" w:after="20" w:line="240" w:lineRule="auto"/>
              <w:jc w:val="center"/>
              <w:rPr>
                <w:rFonts w:ascii="Calibri" w:eastAsia="Calibri" w:hAnsi="Calibri" w:cs="Calibri"/>
                <w:sz w:val="20"/>
              </w:rPr>
            </w:pPr>
          </w:p>
        </w:tc>
        <w:tc>
          <w:tcPr>
            <w:tcW w:w="1220" w:type="dxa"/>
            <w:shd w:val="clear" w:color="auto" w:fill="FFFFFF"/>
          </w:tcPr>
          <w:p w14:paraId="6BBC84E6" w14:textId="6448D6E0"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15" w:type="dxa"/>
            <w:shd w:val="clear" w:color="auto" w:fill="FFFFFF"/>
          </w:tcPr>
          <w:p w14:paraId="3A43664A" w14:textId="596847B5"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32" w:type="dxa"/>
            <w:shd w:val="clear" w:color="auto" w:fill="FFFFFF"/>
          </w:tcPr>
          <w:p w14:paraId="46B7ECBD" w14:textId="1093E005"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073" w:type="dxa"/>
            <w:shd w:val="clear" w:color="auto" w:fill="FFFFFF"/>
          </w:tcPr>
          <w:p w14:paraId="1901EFEB"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7A5DDB5E"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716CF31C" w14:textId="77777777" w:rsidTr="00551F81">
        <w:trPr>
          <w:trHeight w:val="505"/>
        </w:trPr>
        <w:tc>
          <w:tcPr>
            <w:tcW w:w="2240" w:type="dxa"/>
            <w:gridSpan w:val="3"/>
            <w:shd w:val="clear" w:color="auto" w:fill="D9D9D9"/>
            <w:vAlign w:val="center"/>
          </w:tcPr>
          <w:p w14:paraId="38DDCA2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9" w:type="dxa"/>
            <w:gridSpan w:val="5"/>
            <w:vMerge w:val="restart"/>
            <w:shd w:val="clear" w:color="auto" w:fill="D9D9D9"/>
            <w:vAlign w:val="center"/>
          </w:tcPr>
          <w:p w14:paraId="2FA1E8CE" w14:textId="4E573864" w:rsidR="0035250D" w:rsidRPr="0056726C" w:rsidRDefault="0035250D" w:rsidP="00551F81">
            <w:pPr>
              <w:autoSpaceDE w:val="0"/>
              <w:autoSpaceDN w:val="0"/>
              <w:adjustRightInd w:val="0"/>
              <w:spacing w:before="20" w:after="20" w:line="240" w:lineRule="auto"/>
              <w:contextualSpacing/>
              <w:rPr>
                <w:rFonts w:ascii="Calibri" w:eastAsia="Calibri" w:hAnsi="Calibri" w:cs="Calibri"/>
                <w:sz w:val="20"/>
              </w:rPr>
            </w:pPr>
            <w:r w:rsidRPr="0056726C">
              <w:rPr>
                <w:rFonts w:ascii="Calibri" w:eastAsia="Calibri" w:hAnsi="Calibri" w:cs="Calibri"/>
                <w:sz w:val="20"/>
              </w:rPr>
              <w:t>Better management of existing woodland, hedgerows, woody buffer strips and trees on agricultural land to optimize benefits providing shelter to both livestock and crops.</w:t>
            </w:r>
          </w:p>
        </w:tc>
      </w:tr>
      <w:tr w:rsidR="0035250D" w:rsidRPr="0056726C" w14:paraId="0B7A923A" w14:textId="77777777" w:rsidTr="00551F81">
        <w:trPr>
          <w:trHeight w:val="128"/>
        </w:trPr>
        <w:tc>
          <w:tcPr>
            <w:tcW w:w="2240" w:type="dxa"/>
            <w:gridSpan w:val="3"/>
            <w:shd w:val="clear" w:color="auto" w:fill="000000"/>
            <w:vAlign w:val="center"/>
          </w:tcPr>
          <w:p w14:paraId="7BB775ED"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9" w:type="dxa"/>
            <w:gridSpan w:val="5"/>
            <w:vMerge/>
            <w:shd w:val="clear" w:color="auto" w:fill="D9D9D9"/>
          </w:tcPr>
          <w:p w14:paraId="4833EF92"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63621CC5" w14:textId="77777777" w:rsidTr="00551F81">
        <w:trPr>
          <w:trHeight w:val="133"/>
        </w:trPr>
        <w:tc>
          <w:tcPr>
            <w:tcW w:w="847" w:type="dxa"/>
            <w:shd w:val="clear" w:color="auto" w:fill="F2F2F2"/>
            <w:vAlign w:val="center"/>
          </w:tcPr>
          <w:p w14:paraId="78487AE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4" w:type="dxa"/>
            <w:shd w:val="clear" w:color="auto" w:fill="F2F2F2"/>
            <w:vAlign w:val="center"/>
          </w:tcPr>
          <w:p w14:paraId="0FA00D32"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0A26F4D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9" w:type="dxa"/>
            <w:gridSpan w:val="5"/>
            <w:vMerge/>
            <w:shd w:val="clear" w:color="auto" w:fill="F2F2F2"/>
            <w:vAlign w:val="center"/>
          </w:tcPr>
          <w:p w14:paraId="138B55AA"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27DDE67A" w14:textId="77777777" w:rsidTr="00551F81">
        <w:trPr>
          <w:trHeight w:val="43"/>
        </w:trPr>
        <w:tc>
          <w:tcPr>
            <w:tcW w:w="847" w:type="dxa"/>
            <w:shd w:val="clear" w:color="auto" w:fill="F2F2F2"/>
            <w:vAlign w:val="center"/>
          </w:tcPr>
          <w:p w14:paraId="45F68C61" w14:textId="5213114E"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4" w:type="dxa"/>
            <w:shd w:val="clear" w:color="auto" w:fill="F2F2F2"/>
            <w:vAlign w:val="center"/>
          </w:tcPr>
          <w:p w14:paraId="1E7444C6" w14:textId="21AE8799"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6D7F2A1B" w14:textId="3F94AF94" w:rsidR="0035250D" w:rsidRPr="0056726C" w:rsidRDefault="002F75A3" w:rsidP="00C97067">
            <w:pPr>
              <w:spacing w:after="0" w:line="240" w:lineRule="auto"/>
              <w:jc w:val="center"/>
              <w:rPr>
                <w:rFonts w:ascii="Calibri" w:eastAsia="Calibri" w:hAnsi="Calibri" w:cs="Calibri"/>
                <w:sz w:val="20"/>
              </w:rPr>
            </w:pPr>
            <w:r w:rsidRPr="0056726C">
              <w:rPr>
                <w:rFonts w:ascii="Calibri" w:eastAsia="Calibri" w:hAnsi="Calibri" w:cs="Calibri"/>
                <w:sz w:val="16"/>
                <w:szCs w:val="16"/>
              </w:rPr>
              <w:t>++</w:t>
            </w:r>
          </w:p>
        </w:tc>
        <w:tc>
          <w:tcPr>
            <w:tcW w:w="6839" w:type="dxa"/>
            <w:gridSpan w:val="5"/>
            <w:vMerge/>
            <w:shd w:val="clear" w:color="auto" w:fill="F2F2F2"/>
            <w:vAlign w:val="center"/>
          </w:tcPr>
          <w:p w14:paraId="427F4744"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B46CD24" w14:textId="77777777" w:rsidTr="00551F81">
        <w:trPr>
          <w:trHeight w:val="63"/>
        </w:trPr>
        <w:tc>
          <w:tcPr>
            <w:tcW w:w="2240" w:type="dxa"/>
            <w:gridSpan w:val="3"/>
            <w:shd w:val="clear" w:color="auto" w:fill="F2F2F2"/>
            <w:vAlign w:val="center"/>
          </w:tcPr>
          <w:p w14:paraId="06DFA9F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9" w:type="dxa"/>
            <w:gridSpan w:val="5"/>
            <w:shd w:val="clear" w:color="auto" w:fill="F2F2F2"/>
          </w:tcPr>
          <w:p w14:paraId="4D87514D" w14:textId="59E0096C" w:rsidR="0035250D" w:rsidRPr="0056726C" w:rsidRDefault="002F75A3" w:rsidP="0035250D">
            <w:pPr>
              <w:spacing w:before="20" w:after="20" w:line="240" w:lineRule="auto"/>
              <w:rPr>
                <w:rFonts w:ascii="Calibri" w:eastAsia="Calibri" w:hAnsi="Calibri" w:cs="Calibri"/>
                <w:sz w:val="20"/>
              </w:rPr>
            </w:pPr>
            <w:r w:rsidRPr="0056726C">
              <w:rPr>
                <w:rFonts w:ascii="Calibri" w:eastAsia="Calibri" w:hAnsi="Calibri" w:cs="Calibri"/>
                <w:sz w:val="20"/>
              </w:rPr>
              <w:t>Better shelter for livestock and crops.</w:t>
            </w:r>
          </w:p>
        </w:tc>
      </w:tr>
      <w:tr w:rsidR="002F75A3" w:rsidRPr="0056726C" w14:paraId="605F3F6E" w14:textId="77777777" w:rsidTr="00551F81">
        <w:trPr>
          <w:trHeight w:val="59"/>
        </w:trPr>
        <w:tc>
          <w:tcPr>
            <w:tcW w:w="2240" w:type="dxa"/>
            <w:gridSpan w:val="3"/>
            <w:shd w:val="clear" w:color="auto" w:fill="D9D9D9"/>
            <w:vAlign w:val="center"/>
          </w:tcPr>
          <w:p w14:paraId="4638B392"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20" w:type="dxa"/>
            <w:shd w:val="clear" w:color="auto" w:fill="FFFFFF"/>
            <w:vAlign w:val="center"/>
          </w:tcPr>
          <w:p w14:paraId="084DCB8C" w14:textId="1405DD8F"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619" w:type="dxa"/>
            <w:gridSpan w:val="4"/>
            <w:shd w:val="clear" w:color="auto" w:fill="D9D9D9"/>
          </w:tcPr>
          <w:p w14:paraId="2B8675BB" w14:textId="22EAB856" w:rsidR="002F75A3" w:rsidRPr="0056726C" w:rsidRDefault="002F75A3" w:rsidP="002F75A3">
            <w:pPr>
              <w:spacing w:before="20" w:after="20" w:line="240" w:lineRule="auto"/>
              <w:rPr>
                <w:rFonts w:ascii="Calibri" w:eastAsia="Calibri" w:hAnsi="Calibri" w:cs="Calibri"/>
                <w:sz w:val="20"/>
              </w:rPr>
            </w:pPr>
            <w:r w:rsidRPr="0056726C">
              <w:rPr>
                <w:rFonts w:ascii="Calibri" w:eastAsia="Calibri" w:hAnsi="Calibri" w:cs="Calibri"/>
                <w:sz w:val="20"/>
              </w:rPr>
              <w:t>Agriculture production, livestock shelter, economic and social impact as well.</w:t>
            </w:r>
          </w:p>
        </w:tc>
      </w:tr>
      <w:tr w:rsidR="002F75A3" w:rsidRPr="0056726C" w14:paraId="0B2F653D" w14:textId="77777777" w:rsidTr="00551F81">
        <w:tc>
          <w:tcPr>
            <w:tcW w:w="2240" w:type="dxa"/>
            <w:gridSpan w:val="3"/>
            <w:shd w:val="clear" w:color="auto" w:fill="F2F2F2"/>
            <w:vAlign w:val="center"/>
          </w:tcPr>
          <w:p w14:paraId="41113727"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9" w:type="dxa"/>
            <w:gridSpan w:val="5"/>
            <w:shd w:val="clear" w:color="auto" w:fill="F2F2F2"/>
          </w:tcPr>
          <w:p w14:paraId="4C7DA4FD" w14:textId="02D65A5E" w:rsidR="002F75A3" w:rsidRPr="0056726C" w:rsidRDefault="002F75A3" w:rsidP="002F75A3">
            <w:pPr>
              <w:spacing w:before="20" w:after="20" w:line="240" w:lineRule="auto"/>
              <w:jc w:val="left"/>
              <w:rPr>
                <w:rFonts w:ascii="Calibri" w:eastAsia="Calibri" w:hAnsi="Calibri" w:cs="Calibri"/>
                <w:sz w:val="20"/>
              </w:rPr>
            </w:pPr>
            <w:r w:rsidRPr="0056726C">
              <w:rPr>
                <w:rFonts w:ascii="Calibri" w:eastAsia="Calibri" w:hAnsi="Calibri" w:cs="Calibri"/>
                <w:sz w:val="20"/>
              </w:rPr>
              <w:t xml:space="preserve">Variability of productivity. </w:t>
            </w:r>
          </w:p>
        </w:tc>
      </w:tr>
    </w:tbl>
    <w:p w14:paraId="538BA6F1"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4F60A0DE" w14:textId="77777777" w:rsidTr="0035250D">
        <w:trPr>
          <w:trHeight w:val="69"/>
        </w:trPr>
        <w:tc>
          <w:tcPr>
            <w:tcW w:w="9079" w:type="dxa"/>
            <w:gridSpan w:val="8"/>
            <w:shd w:val="clear" w:color="auto" w:fill="auto"/>
          </w:tcPr>
          <w:p w14:paraId="2F9056D9" w14:textId="26B76037"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Improve pest and disease control</w:t>
            </w:r>
          </w:p>
        </w:tc>
      </w:tr>
      <w:tr w:rsidR="0035250D" w:rsidRPr="0056726C" w14:paraId="7AA3EF35" w14:textId="77777777" w:rsidTr="00551F81">
        <w:tc>
          <w:tcPr>
            <w:tcW w:w="2239" w:type="dxa"/>
            <w:gridSpan w:val="3"/>
            <w:vMerge w:val="restart"/>
            <w:shd w:val="clear" w:color="auto" w:fill="F2F2F2"/>
            <w:vAlign w:val="center"/>
          </w:tcPr>
          <w:p w14:paraId="49083CE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5C15B5CC" w14:textId="69E1A3B1"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47EC3650" w14:textId="1051A036"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4BEC87C8" w14:textId="267BE21A"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4C21F300" w14:textId="6E86702F"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4D741DB1" w14:textId="5FBF92B2"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63513A67" w14:textId="77777777" w:rsidTr="00551F81">
        <w:tc>
          <w:tcPr>
            <w:tcW w:w="2239" w:type="dxa"/>
            <w:gridSpan w:val="3"/>
            <w:vMerge/>
            <w:shd w:val="clear" w:color="auto" w:fill="F2F2F2"/>
            <w:vAlign w:val="center"/>
          </w:tcPr>
          <w:p w14:paraId="7E1CB145"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2DC9AF5C" w14:textId="74556B5D"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2D5929AD" w14:textId="0C04B6DE"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322" w:type="dxa"/>
            <w:shd w:val="clear" w:color="auto" w:fill="FFFFFF"/>
          </w:tcPr>
          <w:p w14:paraId="50A08FBD" w14:textId="2BE8123B"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3AB720D9"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1E7400D9"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3436D2D2" w14:textId="77777777" w:rsidTr="00551F81">
        <w:trPr>
          <w:trHeight w:val="424"/>
        </w:trPr>
        <w:tc>
          <w:tcPr>
            <w:tcW w:w="2239" w:type="dxa"/>
            <w:gridSpan w:val="3"/>
            <w:shd w:val="clear" w:color="auto" w:fill="D9D9D9"/>
            <w:vAlign w:val="center"/>
          </w:tcPr>
          <w:p w14:paraId="3E3A7CC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64D0AAD6" w14:textId="7B27C9EF"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Improve pest and disease control through better monitoring, diversified crop rotations, or integrated pest management.</w:t>
            </w:r>
          </w:p>
        </w:tc>
      </w:tr>
      <w:tr w:rsidR="0035250D" w:rsidRPr="0056726C" w14:paraId="07D1BC4A" w14:textId="77777777" w:rsidTr="00551F81">
        <w:trPr>
          <w:trHeight w:val="128"/>
        </w:trPr>
        <w:tc>
          <w:tcPr>
            <w:tcW w:w="2239" w:type="dxa"/>
            <w:gridSpan w:val="3"/>
            <w:shd w:val="clear" w:color="auto" w:fill="000000"/>
            <w:vAlign w:val="center"/>
          </w:tcPr>
          <w:p w14:paraId="36429E87"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34C86B86"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170AC8A8" w14:textId="77777777" w:rsidTr="00551F81">
        <w:trPr>
          <w:trHeight w:val="133"/>
        </w:trPr>
        <w:tc>
          <w:tcPr>
            <w:tcW w:w="847" w:type="dxa"/>
            <w:shd w:val="clear" w:color="auto" w:fill="F2F2F2"/>
            <w:vAlign w:val="center"/>
          </w:tcPr>
          <w:p w14:paraId="143116BC"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3A41F87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0FE51891"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62EC1C69"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199BDDFA" w14:textId="77777777" w:rsidTr="00551F81">
        <w:trPr>
          <w:trHeight w:val="70"/>
        </w:trPr>
        <w:tc>
          <w:tcPr>
            <w:tcW w:w="847" w:type="dxa"/>
            <w:shd w:val="clear" w:color="auto" w:fill="F2F2F2"/>
            <w:vAlign w:val="center"/>
          </w:tcPr>
          <w:p w14:paraId="13C086B6" w14:textId="7C3AAD0D"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5BFCB800" w14:textId="720DB897"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092BC792" w14:textId="136F7637"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6F93F145"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5AA9B1CE" w14:textId="77777777" w:rsidTr="00551F81">
        <w:trPr>
          <w:trHeight w:val="63"/>
        </w:trPr>
        <w:tc>
          <w:tcPr>
            <w:tcW w:w="2239" w:type="dxa"/>
            <w:gridSpan w:val="3"/>
            <w:shd w:val="clear" w:color="auto" w:fill="F2F2F2"/>
            <w:vAlign w:val="center"/>
          </w:tcPr>
          <w:p w14:paraId="0B9F87A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0224D91C" w14:textId="0920ABCA" w:rsidR="0035250D" w:rsidRPr="0056726C" w:rsidRDefault="002F75A3" w:rsidP="002F75A3">
            <w:pPr>
              <w:spacing w:before="20" w:after="20" w:line="240" w:lineRule="auto"/>
              <w:rPr>
                <w:rFonts w:ascii="Calibri" w:eastAsia="Calibri" w:hAnsi="Calibri" w:cs="Calibri"/>
                <w:sz w:val="20"/>
              </w:rPr>
            </w:pPr>
            <w:r w:rsidRPr="0056726C">
              <w:rPr>
                <w:rFonts w:ascii="Calibri" w:eastAsia="Calibri" w:hAnsi="Calibri" w:cs="Calibri"/>
                <w:sz w:val="20"/>
              </w:rPr>
              <w:t xml:space="preserve">Development of integrated pest management actions that prevent pest and disease formation. </w:t>
            </w:r>
          </w:p>
        </w:tc>
      </w:tr>
      <w:tr w:rsidR="0035250D" w:rsidRPr="0056726C" w14:paraId="570C3130" w14:textId="77777777" w:rsidTr="00551F81">
        <w:trPr>
          <w:trHeight w:val="59"/>
        </w:trPr>
        <w:tc>
          <w:tcPr>
            <w:tcW w:w="2239" w:type="dxa"/>
            <w:gridSpan w:val="3"/>
            <w:shd w:val="clear" w:color="auto" w:fill="D9D9D9"/>
            <w:vAlign w:val="center"/>
          </w:tcPr>
          <w:p w14:paraId="3B17133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7F49EF1C" w14:textId="01102207"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52671136" w14:textId="6DF5729C" w:rsidR="0035250D" w:rsidRPr="0056726C" w:rsidRDefault="002F75A3" w:rsidP="002F75A3">
            <w:pPr>
              <w:spacing w:before="20" w:after="20" w:line="240" w:lineRule="auto"/>
              <w:rPr>
                <w:rFonts w:ascii="Calibri" w:eastAsia="Calibri" w:hAnsi="Calibri" w:cs="Calibri"/>
                <w:color w:val="FF0000"/>
                <w:sz w:val="20"/>
              </w:rPr>
            </w:pPr>
            <w:r w:rsidRPr="0056726C">
              <w:rPr>
                <w:rFonts w:ascii="Calibri" w:eastAsia="Calibri" w:hAnsi="Calibri" w:cs="Calibri"/>
                <w:sz w:val="20"/>
              </w:rPr>
              <w:t>Agriculture production, livestock, economic and social impact as well.</w:t>
            </w:r>
          </w:p>
        </w:tc>
      </w:tr>
      <w:tr w:rsidR="0035250D" w:rsidRPr="0056726C" w14:paraId="502A8E94" w14:textId="77777777" w:rsidTr="00551F81">
        <w:tc>
          <w:tcPr>
            <w:tcW w:w="2239" w:type="dxa"/>
            <w:gridSpan w:val="3"/>
            <w:shd w:val="clear" w:color="auto" w:fill="F2F2F2"/>
            <w:vAlign w:val="center"/>
          </w:tcPr>
          <w:p w14:paraId="09C7DFD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53E34067" w14:textId="71F1C1CB" w:rsidR="0035250D" w:rsidRPr="0056726C" w:rsidRDefault="002F75A3"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Diminishes the risk of further spread of numerous weeds, diseases and pests in agriculture.</w:t>
            </w:r>
          </w:p>
        </w:tc>
      </w:tr>
    </w:tbl>
    <w:p w14:paraId="0BAC9178" w14:textId="1118A827" w:rsidR="00C97067" w:rsidRPr="0056726C" w:rsidRDefault="00C97067" w:rsidP="00B622BB">
      <w:pPr>
        <w:spacing w:after="0" w:line="240" w:lineRule="auto"/>
        <w:jc w:val="left"/>
        <w:rPr>
          <w:rFonts w:ascii="Arial" w:eastAsia="Calibri" w:hAnsi="Arial" w:cs="Times New Roman"/>
          <w:sz w:val="8"/>
          <w:szCs w:val="8"/>
        </w:rPr>
      </w:pPr>
    </w:p>
    <w:p w14:paraId="79F7A7CC" w14:textId="77777777" w:rsidR="00C97067" w:rsidRPr="0056726C" w:rsidRDefault="00C97067">
      <w:pPr>
        <w:spacing w:after="200" w:line="276" w:lineRule="auto"/>
        <w:jc w:val="left"/>
        <w:rPr>
          <w:rFonts w:ascii="Arial" w:eastAsia="Calibri" w:hAnsi="Arial" w:cs="Times New Roman"/>
          <w:sz w:val="8"/>
          <w:szCs w:val="8"/>
        </w:rPr>
      </w:pPr>
      <w:r w:rsidRPr="0056726C">
        <w:rPr>
          <w:rFonts w:ascii="Arial" w:eastAsia="Calibri" w:hAnsi="Arial" w:cs="Times New Roman"/>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0"/>
        <w:gridCol w:w="620"/>
        <w:gridCol w:w="1242"/>
        <w:gridCol w:w="1424"/>
        <w:gridCol w:w="1311"/>
        <w:gridCol w:w="1195"/>
        <w:gridCol w:w="1669"/>
      </w:tblGrid>
      <w:tr w:rsidR="00B622BB" w:rsidRPr="0056726C" w14:paraId="0023A6DC" w14:textId="77777777" w:rsidTr="0035250D">
        <w:trPr>
          <w:trHeight w:val="69"/>
        </w:trPr>
        <w:tc>
          <w:tcPr>
            <w:tcW w:w="9079" w:type="dxa"/>
            <w:gridSpan w:val="8"/>
            <w:shd w:val="clear" w:color="auto" w:fill="A8D08D"/>
          </w:tcPr>
          <w:p w14:paraId="45CDB849" w14:textId="77777777" w:rsidR="00B622BB" w:rsidRPr="0056726C" w:rsidRDefault="00B622BB" w:rsidP="004C3ABE">
            <w:pPr>
              <w:numPr>
                <w:ilvl w:val="0"/>
                <w:numId w:val="22"/>
              </w:numPr>
              <w:spacing w:before="40" w:after="40" w:line="240" w:lineRule="auto"/>
              <w:ind w:left="432" w:hanging="446"/>
              <w:rPr>
                <w:rFonts w:ascii="Calibri" w:eastAsia="Times New Roman" w:hAnsi="Calibri" w:cs="Calibri"/>
                <w:b/>
                <w:bCs/>
                <w:color w:val="000000"/>
              </w:rPr>
            </w:pPr>
            <w:r w:rsidRPr="0056726C">
              <w:rPr>
                <w:rFonts w:ascii="Calibri" w:eastAsia="Times New Roman" w:hAnsi="Calibri" w:cs="Calibri"/>
                <w:b/>
                <w:bCs/>
                <w:color w:val="000000"/>
              </w:rPr>
              <w:lastRenderedPageBreak/>
              <w:t>Options for livestock</w:t>
            </w:r>
          </w:p>
        </w:tc>
      </w:tr>
      <w:tr w:rsidR="00B622BB" w:rsidRPr="0056726C" w14:paraId="07D1C48E" w14:textId="77777777" w:rsidTr="0035250D">
        <w:trPr>
          <w:trHeight w:val="69"/>
        </w:trPr>
        <w:tc>
          <w:tcPr>
            <w:tcW w:w="9079" w:type="dxa"/>
            <w:gridSpan w:val="8"/>
            <w:shd w:val="clear" w:color="auto" w:fill="auto"/>
          </w:tcPr>
          <w:p w14:paraId="72C4ED55" w14:textId="63F2ECCE"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systems and mechanisms for storing water on farms</w:t>
            </w:r>
          </w:p>
        </w:tc>
      </w:tr>
      <w:tr w:rsidR="0035250D" w:rsidRPr="0056726C" w14:paraId="3194D9B7" w14:textId="77777777" w:rsidTr="00C97067">
        <w:tc>
          <w:tcPr>
            <w:tcW w:w="2238" w:type="dxa"/>
            <w:gridSpan w:val="3"/>
            <w:vMerge w:val="restart"/>
            <w:shd w:val="clear" w:color="auto" w:fill="F2F2F2"/>
            <w:vAlign w:val="center"/>
          </w:tcPr>
          <w:p w14:paraId="156E220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3D1C20FD" w14:textId="25A62B1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24" w:type="dxa"/>
            <w:shd w:val="clear" w:color="auto" w:fill="F2F2F2"/>
            <w:vAlign w:val="center"/>
          </w:tcPr>
          <w:p w14:paraId="7B2A5775" w14:textId="3EE6266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11" w:type="dxa"/>
            <w:shd w:val="clear" w:color="auto" w:fill="F2F2F2"/>
            <w:vAlign w:val="center"/>
          </w:tcPr>
          <w:p w14:paraId="226A23A2" w14:textId="41B6834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5CE5C8B4" w14:textId="056447F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69" w:type="dxa"/>
            <w:shd w:val="clear" w:color="auto" w:fill="F2F2F2"/>
          </w:tcPr>
          <w:p w14:paraId="76518CD6" w14:textId="61962AE5"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6C249F1E" w14:textId="77777777" w:rsidTr="00C97067">
        <w:tc>
          <w:tcPr>
            <w:tcW w:w="2238" w:type="dxa"/>
            <w:gridSpan w:val="3"/>
            <w:vMerge/>
            <w:shd w:val="clear" w:color="auto" w:fill="F2F2F2"/>
            <w:vAlign w:val="center"/>
          </w:tcPr>
          <w:p w14:paraId="36711194"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2ABC3B46" w14:textId="456B14A4"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24" w:type="dxa"/>
            <w:shd w:val="clear" w:color="auto" w:fill="FFFFFF"/>
          </w:tcPr>
          <w:p w14:paraId="123AC479" w14:textId="3803A126"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311" w:type="dxa"/>
            <w:shd w:val="clear" w:color="auto" w:fill="FFFFFF"/>
          </w:tcPr>
          <w:p w14:paraId="739019D7" w14:textId="7E4A0797"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95" w:type="dxa"/>
            <w:shd w:val="clear" w:color="auto" w:fill="FFFFFF"/>
          </w:tcPr>
          <w:p w14:paraId="7A3C3CAC" w14:textId="77777777" w:rsidR="0035250D" w:rsidRPr="0056726C" w:rsidRDefault="0035250D" w:rsidP="0035250D">
            <w:pPr>
              <w:spacing w:before="20" w:after="20" w:line="240" w:lineRule="auto"/>
              <w:jc w:val="center"/>
              <w:rPr>
                <w:rFonts w:ascii="Calibri" w:eastAsia="Calibri" w:hAnsi="Calibri" w:cs="Calibri"/>
                <w:sz w:val="20"/>
              </w:rPr>
            </w:pPr>
          </w:p>
        </w:tc>
        <w:tc>
          <w:tcPr>
            <w:tcW w:w="1669" w:type="dxa"/>
            <w:shd w:val="clear" w:color="auto" w:fill="FFFFFF"/>
          </w:tcPr>
          <w:p w14:paraId="73F07E27" w14:textId="7912356C"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1A2FF73F" w14:textId="77777777" w:rsidTr="00C97067">
        <w:trPr>
          <w:trHeight w:val="433"/>
        </w:trPr>
        <w:tc>
          <w:tcPr>
            <w:tcW w:w="2238" w:type="dxa"/>
            <w:gridSpan w:val="3"/>
            <w:shd w:val="clear" w:color="auto" w:fill="D9D9D9"/>
            <w:vAlign w:val="center"/>
          </w:tcPr>
          <w:p w14:paraId="53F932F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1" w:type="dxa"/>
            <w:gridSpan w:val="5"/>
            <w:vMerge w:val="restart"/>
            <w:shd w:val="clear" w:color="auto" w:fill="D9D9D9"/>
            <w:vAlign w:val="center"/>
          </w:tcPr>
          <w:p w14:paraId="1A250B52" w14:textId="62A8208C"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systems and mechanisms for storing water on farms, securing independent water sources and rationalizing water use.</w:t>
            </w:r>
          </w:p>
        </w:tc>
      </w:tr>
      <w:tr w:rsidR="0035250D" w:rsidRPr="0056726C" w14:paraId="15454B59" w14:textId="77777777" w:rsidTr="00C97067">
        <w:trPr>
          <w:trHeight w:val="128"/>
        </w:trPr>
        <w:tc>
          <w:tcPr>
            <w:tcW w:w="2238" w:type="dxa"/>
            <w:gridSpan w:val="3"/>
            <w:shd w:val="clear" w:color="auto" w:fill="000000"/>
            <w:vAlign w:val="center"/>
          </w:tcPr>
          <w:p w14:paraId="3D2CF70A"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1" w:type="dxa"/>
            <w:gridSpan w:val="5"/>
            <w:vMerge/>
            <w:shd w:val="clear" w:color="auto" w:fill="D9D9D9"/>
          </w:tcPr>
          <w:p w14:paraId="010E1B98"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2CA7BDE6" w14:textId="77777777" w:rsidTr="00C97067">
        <w:trPr>
          <w:trHeight w:val="133"/>
        </w:trPr>
        <w:tc>
          <w:tcPr>
            <w:tcW w:w="848" w:type="dxa"/>
            <w:shd w:val="clear" w:color="auto" w:fill="F2F2F2"/>
            <w:vAlign w:val="center"/>
          </w:tcPr>
          <w:p w14:paraId="1E68407F"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0" w:type="dxa"/>
            <w:shd w:val="clear" w:color="auto" w:fill="F2F2F2"/>
            <w:vAlign w:val="center"/>
          </w:tcPr>
          <w:p w14:paraId="207EF8BB"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4218DCB0"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1" w:type="dxa"/>
            <w:gridSpan w:val="5"/>
            <w:vMerge/>
            <w:shd w:val="clear" w:color="auto" w:fill="F2F2F2"/>
            <w:vAlign w:val="center"/>
          </w:tcPr>
          <w:p w14:paraId="4ED7175A"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79030C65" w14:textId="77777777" w:rsidTr="00C97067">
        <w:trPr>
          <w:trHeight w:val="60"/>
        </w:trPr>
        <w:tc>
          <w:tcPr>
            <w:tcW w:w="848" w:type="dxa"/>
            <w:shd w:val="clear" w:color="auto" w:fill="F2F2F2"/>
            <w:vAlign w:val="center"/>
          </w:tcPr>
          <w:p w14:paraId="3A2CF11A" w14:textId="4A985CF4"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0" w:type="dxa"/>
            <w:shd w:val="clear" w:color="auto" w:fill="F2F2F2"/>
            <w:vAlign w:val="center"/>
          </w:tcPr>
          <w:p w14:paraId="692A5666" w14:textId="5232EC0F"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18416CBC" w14:textId="0696D91D"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1" w:type="dxa"/>
            <w:gridSpan w:val="5"/>
            <w:vMerge/>
            <w:shd w:val="clear" w:color="auto" w:fill="F2F2F2"/>
            <w:vAlign w:val="center"/>
          </w:tcPr>
          <w:p w14:paraId="20F52E6F"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04D3DFF9" w14:textId="77777777" w:rsidTr="00C97067">
        <w:trPr>
          <w:trHeight w:val="63"/>
        </w:trPr>
        <w:tc>
          <w:tcPr>
            <w:tcW w:w="2238" w:type="dxa"/>
            <w:gridSpan w:val="3"/>
            <w:shd w:val="clear" w:color="auto" w:fill="F2F2F2"/>
            <w:vAlign w:val="center"/>
          </w:tcPr>
          <w:p w14:paraId="04FF881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1" w:type="dxa"/>
            <w:gridSpan w:val="5"/>
            <w:shd w:val="clear" w:color="auto" w:fill="F2F2F2"/>
          </w:tcPr>
          <w:p w14:paraId="5A15791B" w14:textId="3F581A25" w:rsidR="0035250D" w:rsidRPr="0056726C" w:rsidRDefault="002F75A3"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Securing independent water sources and rationalizing water use for improved economic benefits.</w:t>
            </w:r>
          </w:p>
        </w:tc>
      </w:tr>
      <w:tr w:rsidR="002F75A3" w:rsidRPr="0056726C" w14:paraId="5C9E557E" w14:textId="77777777" w:rsidTr="00C97067">
        <w:trPr>
          <w:trHeight w:val="59"/>
        </w:trPr>
        <w:tc>
          <w:tcPr>
            <w:tcW w:w="2238" w:type="dxa"/>
            <w:gridSpan w:val="3"/>
            <w:shd w:val="clear" w:color="auto" w:fill="D9D9D9"/>
            <w:vAlign w:val="center"/>
          </w:tcPr>
          <w:p w14:paraId="4F43FACB"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7DF92572" w14:textId="1620BF81"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9" w:type="dxa"/>
            <w:gridSpan w:val="4"/>
            <w:shd w:val="clear" w:color="auto" w:fill="D9D9D9"/>
          </w:tcPr>
          <w:p w14:paraId="5A1E6F3D" w14:textId="34E0260E" w:rsidR="002F75A3" w:rsidRPr="0056726C" w:rsidRDefault="002F75A3" w:rsidP="002F75A3">
            <w:pPr>
              <w:spacing w:before="20" w:after="20" w:line="240" w:lineRule="auto"/>
              <w:rPr>
                <w:rFonts w:ascii="Calibri" w:eastAsia="Calibri" w:hAnsi="Calibri" w:cs="Calibri"/>
                <w:sz w:val="20"/>
              </w:rPr>
            </w:pPr>
            <w:r w:rsidRPr="0056726C">
              <w:rPr>
                <w:rFonts w:ascii="Calibri" w:eastAsia="Calibri" w:hAnsi="Calibri" w:cs="Calibri"/>
                <w:sz w:val="20"/>
              </w:rPr>
              <w:t>Agriculture production, livestock, economic and social impact as well.</w:t>
            </w:r>
          </w:p>
        </w:tc>
      </w:tr>
      <w:tr w:rsidR="002F75A3" w:rsidRPr="0056726C" w14:paraId="5D6F9CC4" w14:textId="77777777" w:rsidTr="00C97067">
        <w:tc>
          <w:tcPr>
            <w:tcW w:w="2238" w:type="dxa"/>
            <w:gridSpan w:val="3"/>
            <w:shd w:val="clear" w:color="auto" w:fill="F2F2F2"/>
            <w:vAlign w:val="center"/>
          </w:tcPr>
          <w:p w14:paraId="4142B6EA" w14:textId="77777777" w:rsidR="002F75A3" w:rsidRPr="0056726C" w:rsidRDefault="002F75A3" w:rsidP="002F75A3">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1" w:type="dxa"/>
            <w:gridSpan w:val="5"/>
            <w:shd w:val="clear" w:color="auto" w:fill="F2F2F2"/>
          </w:tcPr>
          <w:p w14:paraId="376FF751" w14:textId="595F141C" w:rsidR="002F75A3" w:rsidRPr="0056726C" w:rsidRDefault="002F75A3" w:rsidP="002F75A3">
            <w:pPr>
              <w:spacing w:before="20" w:after="20" w:line="240" w:lineRule="auto"/>
              <w:jc w:val="left"/>
              <w:rPr>
                <w:rFonts w:ascii="Calibri" w:eastAsia="Calibri" w:hAnsi="Calibri" w:cs="Calibri"/>
                <w:sz w:val="20"/>
              </w:rPr>
            </w:pPr>
            <w:r w:rsidRPr="0056726C">
              <w:rPr>
                <w:rFonts w:ascii="Calibri" w:eastAsia="Calibri" w:hAnsi="Calibri" w:cs="Calibri"/>
                <w:sz w:val="20"/>
              </w:rPr>
              <w:t xml:space="preserve">Water shortages. </w:t>
            </w:r>
          </w:p>
        </w:tc>
      </w:tr>
    </w:tbl>
    <w:p w14:paraId="1DDDE9D7"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1"/>
        <w:gridCol w:w="621"/>
        <w:gridCol w:w="1244"/>
        <w:gridCol w:w="1440"/>
        <w:gridCol w:w="1322"/>
        <w:gridCol w:w="1195"/>
        <w:gridCol w:w="1699"/>
      </w:tblGrid>
      <w:tr w:rsidR="00B622BB" w:rsidRPr="0056726C" w14:paraId="46F5FA83" w14:textId="77777777" w:rsidTr="0035250D">
        <w:trPr>
          <w:trHeight w:val="69"/>
        </w:trPr>
        <w:tc>
          <w:tcPr>
            <w:tcW w:w="9079" w:type="dxa"/>
            <w:gridSpan w:val="8"/>
            <w:shd w:val="clear" w:color="auto" w:fill="auto"/>
          </w:tcPr>
          <w:p w14:paraId="6560A064" w14:textId="405033A4"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 xml:space="preserve">Adapt farms and facilities by </w:t>
            </w:r>
            <w:r w:rsidR="002E20C9" w:rsidRPr="0056726C">
              <w:rPr>
                <w:rFonts w:asciiTheme="minorHAnsi" w:eastAsia="Times New Roman" w:hAnsiTheme="minorHAnsi" w:cstheme="minorHAnsi"/>
                <w:b/>
                <w:i/>
                <w:smallCaps/>
                <w:color w:val="000000"/>
                <w:sz w:val="22"/>
                <w:szCs w:val="22"/>
              </w:rPr>
              <w:t xml:space="preserve">using </w:t>
            </w:r>
            <w:r w:rsidRPr="0056726C">
              <w:rPr>
                <w:rFonts w:asciiTheme="minorHAnsi" w:eastAsia="Times New Roman" w:hAnsiTheme="minorHAnsi" w:cstheme="minorHAnsi"/>
                <w:b/>
                <w:i/>
                <w:smallCaps/>
                <w:color w:val="000000"/>
                <w:sz w:val="22"/>
                <w:szCs w:val="22"/>
              </w:rPr>
              <w:t>alternative energy resources and agricultural biogas facilities</w:t>
            </w:r>
          </w:p>
        </w:tc>
      </w:tr>
      <w:tr w:rsidR="0035250D" w:rsidRPr="0056726C" w14:paraId="0D21D17A" w14:textId="77777777" w:rsidTr="00551F81">
        <w:tc>
          <w:tcPr>
            <w:tcW w:w="2239" w:type="dxa"/>
            <w:gridSpan w:val="3"/>
            <w:vMerge w:val="restart"/>
            <w:shd w:val="clear" w:color="auto" w:fill="F2F2F2"/>
            <w:vAlign w:val="center"/>
          </w:tcPr>
          <w:p w14:paraId="659859C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20B9914C" w14:textId="6AD74ABD"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0A07CE34" w14:textId="605B32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687E6034" w14:textId="25ABD82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533D9763" w14:textId="05421A0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7CE58B66" w14:textId="4F53085E"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14366E8B" w14:textId="77777777" w:rsidTr="00551F81">
        <w:tc>
          <w:tcPr>
            <w:tcW w:w="2239" w:type="dxa"/>
            <w:gridSpan w:val="3"/>
            <w:vMerge/>
            <w:shd w:val="clear" w:color="auto" w:fill="F2F2F2"/>
            <w:vAlign w:val="center"/>
          </w:tcPr>
          <w:p w14:paraId="656DEDE4"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454C22FD" w14:textId="3CF2B33A"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14E7119D" w14:textId="77777777" w:rsidR="0035250D" w:rsidRPr="0056726C" w:rsidRDefault="0035250D" w:rsidP="0035250D">
            <w:pPr>
              <w:spacing w:before="20" w:after="20" w:line="240" w:lineRule="auto"/>
              <w:jc w:val="center"/>
              <w:rPr>
                <w:rFonts w:ascii="Calibri" w:eastAsia="Calibri" w:hAnsi="Calibri" w:cs="Calibri"/>
                <w:sz w:val="20"/>
              </w:rPr>
            </w:pPr>
          </w:p>
        </w:tc>
        <w:tc>
          <w:tcPr>
            <w:tcW w:w="1322" w:type="dxa"/>
            <w:shd w:val="clear" w:color="auto" w:fill="FFFFFF"/>
          </w:tcPr>
          <w:p w14:paraId="7F9B755E" w14:textId="77777777" w:rsidR="0035250D" w:rsidRPr="0056726C" w:rsidRDefault="0035250D" w:rsidP="0035250D">
            <w:pPr>
              <w:spacing w:before="20" w:after="20" w:line="240" w:lineRule="auto"/>
              <w:jc w:val="center"/>
              <w:rPr>
                <w:rFonts w:ascii="Calibri" w:eastAsia="Calibri" w:hAnsi="Calibri" w:cs="Calibri"/>
                <w:sz w:val="20"/>
              </w:rPr>
            </w:pPr>
          </w:p>
        </w:tc>
        <w:tc>
          <w:tcPr>
            <w:tcW w:w="1135" w:type="dxa"/>
            <w:shd w:val="clear" w:color="auto" w:fill="FFFFFF"/>
          </w:tcPr>
          <w:p w14:paraId="09F2A657"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3CE40F94"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09C947FC" w14:textId="77777777" w:rsidTr="00551F81">
        <w:trPr>
          <w:trHeight w:val="397"/>
        </w:trPr>
        <w:tc>
          <w:tcPr>
            <w:tcW w:w="2239" w:type="dxa"/>
            <w:gridSpan w:val="3"/>
            <w:shd w:val="clear" w:color="auto" w:fill="D9D9D9"/>
            <w:vAlign w:val="center"/>
          </w:tcPr>
          <w:p w14:paraId="073B92C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137BA72E" w14:textId="11BCB284"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Adapt farms and facilities to the changing environment by supporting the use of alternative energy resources and agricultural biogas facilities situated in farms.</w:t>
            </w:r>
          </w:p>
        </w:tc>
      </w:tr>
      <w:tr w:rsidR="0035250D" w:rsidRPr="0056726C" w14:paraId="373D1884" w14:textId="77777777" w:rsidTr="00551F81">
        <w:trPr>
          <w:trHeight w:val="128"/>
        </w:trPr>
        <w:tc>
          <w:tcPr>
            <w:tcW w:w="2239" w:type="dxa"/>
            <w:gridSpan w:val="3"/>
            <w:shd w:val="clear" w:color="auto" w:fill="000000"/>
            <w:vAlign w:val="center"/>
          </w:tcPr>
          <w:p w14:paraId="09DB51D6"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3DDF3690"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2937F8AD" w14:textId="77777777" w:rsidTr="00551F81">
        <w:trPr>
          <w:trHeight w:val="133"/>
        </w:trPr>
        <w:tc>
          <w:tcPr>
            <w:tcW w:w="847" w:type="dxa"/>
            <w:shd w:val="clear" w:color="auto" w:fill="F2F2F2"/>
            <w:vAlign w:val="center"/>
          </w:tcPr>
          <w:p w14:paraId="3DE25080"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1" w:type="dxa"/>
            <w:shd w:val="clear" w:color="auto" w:fill="F2F2F2"/>
            <w:vAlign w:val="center"/>
          </w:tcPr>
          <w:p w14:paraId="2E37227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1" w:type="dxa"/>
            <w:shd w:val="clear" w:color="auto" w:fill="F2F2F2"/>
            <w:vAlign w:val="center"/>
          </w:tcPr>
          <w:p w14:paraId="1431A1D2"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4F19BB6C"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5376A9D8" w14:textId="77777777" w:rsidTr="00551F81">
        <w:trPr>
          <w:trHeight w:val="70"/>
        </w:trPr>
        <w:tc>
          <w:tcPr>
            <w:tcW w:w="847" w:type="dxa"/>
            <w:shd w:val="clear" w:color="auto" w:fill="F2F2F2"/>
            <w:vAlign w:val="center"/>
          </w:tcPr>
          <w:p w14:paraId="634BC18A" w14:textId="6CF9E02C" w:rsidR="0035250D" w:rsidRPr="0056726C" w:rsidRDefault="00C8204B"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1" w:type="dxa"/>
            <w:shd w:val="clear" w:color="auto" w:fill="F2F2F2"/>
            <w:vAlign w:val="center"/>
          </w:tcPr>
          <w:p w14:paraId="6C4CA9EA" w14:textId="4919EBD3" w:rsidR="0035250D" w:rsidRPr="0056726C" w:rsidRDefault="00C8204B"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1" w:type="dxa"/>
            <w:shd w:val="clear" w:color="auto" w:fill="F2F2F2"/>
            <w:vAlign w:val="center"/>
          </w:tcPr>
          <w:p w14:paraId="541F6D98" w14:textId="41ACCEFB" w:rsidR="0035250D" w:rsidRPr="0056726C" w:rsidRDefault="00C8204B"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54BC3629"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620FFEC1" w14:textId="77777777" w:rsidTr="00551F81">
        <w:trPr>
          <w:trHeight w:val="63"/>
        </w:trPr>
        <w:tc>
          <w:tcPr>
            <w:tcW w:w="2239" w:type="dxa"/>
            <w:gridSpan w:val="3"/>
            <w:shd w:val="clear" w:color="auto" w:fill="F2F2F2"/>
            <w:vAlign w:val="center"/>
          </w:tcPr>
          <w:p w14:paraId="0A5EB35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6E12CB59" w14:textId="39490760" w:rsidR="0035250D" w:rsidRPr="0056726C" w:rsidRDefault="00C8204B" w:rsidP="00C8204B">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Production of renewable power; avoidance of greenhouse gas emissions; disposal of waste; economical onsite power and reduced transmission losses. Cost effective, proven technology; helps isolate farmer from crop price fluctuations.</w:t>
            </w:r>
          </w:p>
        </w:tc>
      </w:tr>
      <w:tr w:rsidR="0035250D" w:rsidRPr="0056726C" w14:paraId="1A0C92A7" w14:textId="77777777" w:rsidTr="00551F81">
        <w:trPr>
          <w:trHeight w:val="59"/>
        </w:trPr>
        <w:tc>
          <w:tcPr>
            <w:tcW w:w="2239" w:type="dxa"/>
            <w:gridSpan w:val="3"/>
            <w:shd w:val="clear" w:color="auto" w:fill="D9D9D9"/>
            <w:vAlign w:val="center"/>
          </w:tcPr>
          <w:p w14:paraId="1AAD21D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7EF7BB8C" w14:textId="1D8D5C9C" w:rsidR="0035250D" w:rsidRPr="0056726C" w:rsidRDefault="00C8204B"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00E2DB88" w14:textId="45D3FA2B" w:rsidR="0035250D" w:rsidRPr="0056726C" w:rsidRDefault="00C8204B" w:rsidP="0035250D">
            <w:pPr>
              <w:spacing w:before="20" w:after="20" w:line="240" w:lineRule="auto"/>
              <w:rPr>
                <w:rFonts w:ascii="Calibri" w:eastAsia="Calibri" w:hAnsi="Calibri" w:cs="Calibri"/>
                <w:sz w:val="20"/>
              </w:rPr>
            </w:pPr>
            <w:r w:rsidRPr="0056726C">
              <w:rPr>
                <w:rFonts w:ascii="Calibri" w:eastAsia="Calibri" w:hAnsi="Calibri" w:cs="Calibri"/>
                <w:sz w:val="20"/>
              </w:rPr>
              <w:t>Production of renewable power; economic and social positive impacts.</w:t>
            </w:r>
          </w:p>
        </w:tc>
      </w:tr>
      <w:tr w:rsidR="0035250D" w:rsidRPr="0056726C" w14:paraId="6EE42CA3" w14:textId="77777777" w:rsidTr="00551F81">
        <w:tc>
          <w:tcPr>
            <w:tcW w:w="2239" w:type="dxa"/>
            <w:gridSpan w:val="3"/>
            <w:shd w:val="clear" w:color="auto" w:fill="F2F2F2"/>
            <w:vAlign w:val="center"/>
          </w:tcPr>
          <w:p w14:paraId="6F62C48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3B19FBF8" w14:textId="5887B5FE" w:rsidR="0035250D" w:rsidRPr="0056726C" w:rsidRDefault="00C8204B" w:rsidP="00C8204B">
            <w:pPr>
              <w:spacing w:before="20" w:after="20" w:line="240" w:lineRule="auto"/>
              <w:jc w:val="left"/>
              <w:rPr>
                <w:rFonts w:ascii="Calibri" w:eastAsia="Calibri" w:hAnsi="Calibri" w:cs="Calibri"/>
                <w:sz w:val="20"/>
              </w:rPr>
            </w:pPr>
            <w:r w:rsidRPr="0056726C">
              <w:rPr>
                <w:rFonts w:ascii="Calibri" w:eastAsia="Calibri" w:hAnsi="Calibri" w:cs="Calibri"/>
                <w:sz w:val="20"/>
              </w:rPr>
              <w:t xml:space="preserve">Energy power, waste pollution, etc. </w:t>
            </w:r>
          </w:p>
        </w:tc>
      </w:tr>
    </w:tbl>
    <w:p w14:paraId="4291575C"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2"/>
        <w:gridCol w:w="620"/>
        <w:gridCol w:w="1244"/>
        <w:gridCol w:w="1440"/>
        <w:gridCol w:w="1322"/>
        <w:gridCol w:w="1195"/>
        <w:gridCol w:w="1699"/>
      </w:tblGrid>
      <w:tr w:rsidR="00B622BB" w:rsidRPr="0056726C" w14:paraId="626560FA" w14:textId="77777777" w:rsidTr="0035250D">
        <w:trPr>
          <w:trHeight w:val="69"/>
        </w:trPr>
        <w:tc>
          <w:tcPr>
            <w:tcW w:w="9079" w:type="dxa"/>
            <w:gridSpan w:val="8"/>
            <w:shd w:val="clear" w:color="auto" w:fill="auto"/>
          </w:tcPr>
          <w:p w14:paraId="5CD13EDC" w14:textId="77777777"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Improve ventilation and cooling systems in animal housing</w:t>
            </w:r>
          </w:p>
        </w:tc>
      </w:tr>
      <w:tr w:rsidR="0035250D" w:rsidRPr="0056726C" w14:paraId="3BEA76BA" w14:textId="77777777" w:rsidTr="00551F81">
        <w:tc>
          <w:tcPr>
            <w:tcW w:w="2239" w:type="dxa"/>
            <w:gridSpan w:val="3"/>
            <w:vMerge w:val="restart"/>
            <w:shd w:val="clear" w:color="auto" w:fill="F2F2F2"/>
            <w:vAlign w:val="center"/>
          </w:tcPr>
          <w:p w14:paraId="6646359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2E834C88" w14:textId="4D8FD8B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7E1BD358" w14:textId="2279036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0C87E449" w14:textId="1783442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544D8E2C" w14:textId="2A66B79F"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3E541D07" w14:textId="02B0FE04"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3B8AC0E9" w14:textId="77777777" w:rsidTr="00551F81">
        <w:tc>
          <w:tcPr>
            <w:tcW w:w="2239" w:type="dxa"/>
            <w:gridSpan w:val="3"/>
            <w:vMerge/>
            <w:shd w:val="clear" w:color="auto" w:fill="F2F2F2"/>
            <w:vAlign w:val="center"/>
          </w:tcPr>
          <w:p w14:paraId="2CD9879A"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3033E41B" w14:textId="48B89A07" w:rsidR="0035250D" w:rsidRPr="0056726C" w:rsidRDefault="00C8204B"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51C2AC62" w14:textId="365DD4C7" w:rsidR="0035250D" w:rsidRPr="0056726C" w:rsidRDefault="00C8204B"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322" w:type="dxa"/>
            <w:shd w:val="clear" w:color="auto" w:fill="FFFFFF"/>
          </w:tcPr>
          <w:p w14:paraId="345C1DDE" w14:textId="77777777" w:rsidR="0035250D" w:rsidRPr="0056726C" w:rsidRDefault="0035250D" w:rsidP="0035250D">
            <w:pPr>
              <w:spacing w:before="20" w:after="20" w:line="240" w:lineRule="auto"/>
              <w:jc w:val="center"/>
              <w:rPr>
                <w:rFonts w:ascii="Calibri" w:eastAsia="Calibri" w:hAnsi="Calibri" w:cs="Calibri"/>
                <w:sz w:val="20"/>
              </w:rPr>
            </w:pPr>
          </w:p>
        </w:tc>
        <w:tc>
          <w:tcPr>
            <w:tcW w:w="1135" w:type="dxa"/>
            <w:shd w:val="clear" w:color="auto" w:fill="FFFFFF"/>
          </w:tcPr>
          <w:p w14:paraId="4CF2A790"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141317F5"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295D12A3" w14:textId="77777777" w:rsidTr="00551F81">
        <w:trPr>
          <w:trHeight w:val="433"/>
        </w:trPr>
        <w:tc>
          <w:tcPr>
            <w:tcW w:w="2239" w:type="dxa"/>
            <w:gridSpan w:val="3"/>
            <w:shd w:val="clear" w:color="auto" w:fill="D9D9D9"/>
            <w:vAlign w:val="center"/>
          </w:tcPr>
          <w:p w14:paraId="5517793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00932E1F" w14:textId="7FF01FF0"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Improve ventilation and co</w:t>
            </w:r>
            <w:r w:rsidR="0019309D" w:rsidRPr="0056726C">
              <w:rPr>
                <w:rFonts w:ascii="Calibri" w:eastAsia="Calibri" w:hAnsi="Calibri" w:cs="Calibri"/>
                <w:sz w:val="20"/>
              </w:rPr>
              <w:t>oling systems in animal housing and introduce technologies for effective and efficient isolation and maintenance of temperature regimes.</w:t>
            </w:r>
            <w:r w:rsidR="00C8204B" w:rsidRPr="0056726C">
              <w:rPr>
                <w:rFonts w:ascii="Calibri" w:eastAsia="Calibri" w:hAnsi="Calibri" w:cs="Calibri"/>
                <w:sz w:val="20"/>
              </w:rPr>
              <w:t xml:space="preserve"> Ventilation of animal housing to remove moisture and odors and replacing them with fresh air is necessary for livestock productivity.</w:t>
            </w:r>
          </w:p>
        </w:tc>
      </w:tr>
      <w:tr w:rsidR="0035250D" w:rsidRPr="0056726C" w14:paraId="0782B41A" w14:textId="77777777" w:rsidTr="00551F81">
        <w:trPr>
          <w:trHeight w:val="128"/>
        </w:trPr>
        <w:tc>
          <w:tcPr>
            <w:tcW w:w="2239" w:type="dxa"/>
            <w:gridSpan w:val="3"/>
            <w:shd w:val="clear" w:color="auto" w:fill="000000"/>
            <w:vAlign w:val="center"/>
          </w:tcPr>
          <w:p w14:paraId="72A0B39B"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1A173616"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251ECAD8" w14:textId="77777777" w:rsidTr="00551F81">
        <w:trPr>
          <w:trHeight w:val="133"/>
        </w:trPr>
        <w:tc>
          <w:tcPr>
            <w:tcW w:w="847" w:type="dxa"/>
            <w:shd w:val="clear" w:color="auto" w:fill="F2F2F2"/>
            <w:vAlign w:val="center"/>
          </w:tcPr>
          <w:p w14:paraId="3C43EF36"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153CB31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54AEAC2E"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4C10371A"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7281C8E8" w14:textId="77777777" w:rsidTr="00551F81">
        <w:trPr>
          <w:trHeight w:val="70"/>
        </w:trPr>
        <w:tc>
          <w:tcPr>
            <w:tcW w:w="847" w:type="dxa"/>
            <w:shd w:val="clear" w:color="auto" w:fill="F2F2F2"/>
            <w:vAlign w:val="center"/>
          </w:tcPr>
          <w:p w14:paraId="2958979D" w14:textId="06E8AA59" w:rsidR="0035250D" w:rsidRPr="0056726C" w:rsidRDefault="00C8204B"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46BD1F07" w14:textId="26DBCD4F" w:rsidR="0035250D" w:rsidRPr="0056726C" w:rsidRDefault="00C8204B"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605C23D6" w14:textId="59601349" w:rsidR="0035250D" w:rsidRPr="0056726C" w:rsidRDefault="00C8204B"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49D7AFD8"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5624A578" w14:textId="77777777" w:rsidTr="00551F81">
        <w:trPr>
          <w:trHeight w:val="63"/>
        </w:trPr>
        <w:tc>
          <w:tcPr>
            <w:tcW w:w="2239" w:type="dxa"/>
            <w:gridSpan w:val="3"/>
            <w:shd w:val="clear" w:color="auto" w:fill="F2F2F2"/>
            <w:vAlign w:val="center"/>
          </w:tcPr>
          <w:p w14:paraId="78056B8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02FA448E" w14:textId="2F147AB0" w:rsidR="0035250D" w:rsidRPr="0056726C" w:rsidRDefault="00C8204B"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 xml:space="preserve">Increased livestock productivity. </w:t>
            </w:r>
          </w:p>
        </w:tc>
      </w:tr>
      <w:tr w:rsidR="0035250D" w:rsidRPr="0056726C" w14:paraId="0EBBF7F7" w14:textId="77777777" w:rsidTr="00551F81">
        <w:trPr>
          <w:trHeight w:val="59"/>
        </w:trPr>
        <w:tc>
          <w:tcPr>
            <w:tcW w:w="2239" w:type="dxa"/>
            <w:gridSpan w:val="3"/>
            <w:shd w:val="clear" w:color="auto" w:fill="D9D9D9"/>
            <w:vAlign w:val="center"/>
          </w:tcPr>
          <w:p w14:paraId="56ECDB0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579BF56F" w14:textId="3FB38BED" w:rsidR="0035250D" w:rsidRPr="0056726C" w:rsidRDefault="00C8204B"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15238542" w14:textId="1320026A" w:rsidR="0035250D" w:rsidRPr="0056726C" w:rsidRDefault="00C8204B" w:rsidP="0035250D">
            <w:pPr>
              <w:spacing w:before="20" w:after="20" w:line="240" w:lineRule="auto"/>
              <w:rPr>
                <w:rFonts w:ascii="Calibri" w:eastAsia="Calibri" w:hAnsi="Calibri" w:cs="Calibri"/>
                <w:sz w:val="20"/>
              </w:rPr>
            </w:pPr>
            <w:r w:rsidRPr="0056726C">
              <w:rPr>
                <w:rFonts w:ascii="Calibri" w:eastAsia="Calibri" w:hAnsi="Calibri" w:cs="Calibri"/>
                <w:sz w:val="20"/>
              </w:rPr>
              <w:t>Increased livestock productivity with positive economic and social returns.</w:t>
            </w:r>
          </w:p>
        </w:tc>
      </w:tr>
      <w:tr w:rsidR="0035250D" w:rsidRPr="0056726C" w14:paraId="1FC43FD7" w14:textId="77777777" w:rsidTr="00551F81">
        <w:tc>
          <w:tcPr>
            <w:tcW w:w="2239" w:type="dxa"/>
            <w:gridSpan w:val="3"/>
            <w:shd w:val="clear" w:color="auto" w:fill="F2F2F2"/>
            <w:vAlign w:val="center"/>
          </w:tcPr>
          <w:p w14:paraId="5C24810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7F775351" w14:textId="5D984A0E" w:rsidR="0035250D" w:rsidRPr="0056726C" w:rsidRDefault="00C8204B"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 xml:space="preserve">Variability of livestock productivity.  </w:t>
            </w:r>
          </w:p>
        </w:tc>
      </w:tr>
    </w:tbl>
    <w:p w14:paraId="46D1E6DC" w14:textId="0D39DC8F" w:rsidR="00C97067" w:rsidRPr="0056726C" w:rsidRDefault="00C97067" w:rsidP="00B622BB">
      <w:pPr>
        <w:spacing w:after="0" w:line="240" w:lineRule="auto"/>
        <w:jc w:val="left"/>
        <w:rPr>
          <w:rFonts w:ascii="Arial" w:eastAsia="Calibri" w:hAnsi="Arial" w:cs="Times New Roman"/>
          <w:sz w:val="8"/>
          <w:szCs w:val="8"/>
        </w:rPr>
      </w:pPr>
    </w:p>
    <w:p w14:paraId="7FCF18CF" w14:textId="77777777" w:rsidR="00C97067" w:rsidRPr="0056726C" w:rsidRDefault="00C97067">
      <w:pPr>
        <w:spacing w:after="200" w:line="276" w:lineRule="auto"/>
        <w:jc w:val="left"/>
        <w:rPr>
          <w:rFonts w:ascii="Arial" w:eastAsia="Calibri" w:hAnsi="Arial" w:cs="Times New Roman"/>
          <w:sz w:val="8"/>
          <w:szCs w:val="8"/>
        </w:rPr>
      </w:pPr>
      <w:r w:rsidRPr="0056726C">
        <w:rPr>
          <w:rFonts w:ascii="Arial" w:eastAsia="Calibri" w:hAnsi="Arial" w:cs="Times New Roman"/>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1"/>
        <w:gridCol w:w="619"/>
        <w:gridCol w:w="1242"/>
        <w:gridCol w:w="1419"/>
        <w:gridCol w:w="1308"/>
        <w:gridCol w:w="1195"/>
        <w:gridCol w:w="1677"/>
      </w:tblGrid>
      <w:tr w:rsidR="00B622BB" w:rsidRPr="0056726C" w14:paraId="715CC56F" w14:textId="77777777" w:rsidTr="0035250D">
        <w:trPr>
          <w:trHeight w:val="69"/>
        </w:trPr>
        <w:tc>
          <w:tcPr>
            <w:tcW w:w="9079" w:type="dxa"/>
            <w:gridSpan w:val="8"/>
            <w:shd w:val="clear" w:color="auto" w:fill="auto"/>
          </w:tcPr>
          <w:p w14:paraId="7D9251E5" w14:textId="5FDA02F4"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lastRenderedPageBreak/>
              <w:t>Diversify livestock farming</w:t>
            </w:r>
          </w:p>
        </w:tc>
      </w:tr>
      <w:tr w:rsidR="0035250D" w:rsidRPr="0056726C" w14:paraId="78097885" w14:textId="77777777" w:rsidTr="00C97067">
        <w:tc>
          <w:tcPr>
            <w:tcW w:w="2238" w:type="dxa"/>
            <w:gridSpan w:val="3"/>
            <w:vMerge w:val="restart"/>
            <w:shd w:val="clear" w:color="auto" w:fill="F2F2F2"/>
            <w:vAlign w:val="center"/>
          </w:tcPr>
          <w:p w14:paraId="0F0F2E4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546F5CD7" w14:textId="7C4F046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19" w:type="dxa"/>
            <w:shd w:val="clear" w:color="auto" w:fill="F2F2F2"/>
            <w:vAlign w:val="center"/>
          </w:tcPr>
          <w:p w14:paraId="4F499865" w14:textId="7E691C9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08" w:type="dxa"/>
            <w:shd w:val="clear" w:color="auto" w:fill="F2F2F2"/>
            <w:vAlign w:val="center"/>
          </w:tcPr>
          <w:p w14:paraId="556830EF" w14:textId="2179BA3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192A1D4A" w14:textId="1B50D99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77" w:type="dxa"/>
            <w:shd w:val="clear" w:color="auto" w:fill="F2F2F2"/>
          </w:tcPr>
          <w:p w14:paraId="7FB258E6" w14:textId="305DA212"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25C3813B" w14:textId="77777777" w:rsidTr="00C97067">
        <w:trPr>
          <w:trHeight w:val="53"/>
        </w:trPr>
        <w:tc>
          <w:tcPr>
            <w:tcW w:w="2238" w:type="dxa"/>
            <w:gridSpan w:val="3"/>
            <w:vMerge/>
            <w:shd w:val="clear" w:color="auto" w:fill="F2F2F2"/>
            <w:vAlign w:val="center"/>
          </w:tcPr>
          <w:p w14:paraId="1E618805"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1EABEB7B" w14:textId="2378E811" w:rsidR="0035250D" w:rsidRPr="0056726C" w:rsidRDefault="00C8204B"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19" w:type="dxa"/>
            <w:shd w:val="clear" w:color="auto" w:fill="FFFFFF"/>
          </w:tcPr>
          <w:p w14:paraId="447581FC" w14:textId="706B8720" w:rsidR="0035250D" w:rsidRPr="0056726C" w:rsidRDefault="00C8204B"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308" w:type="dxa"/>
            <w:shd w:val="clear" w:color="auto" w:fill="FFFFFF"/>
          </w:tcPr>
          <w:p w14:paraId="6B087224" w14:textId="77777777" w:rsidR="0035250D" w:rsidRPr="0056726C" w:rsidRDefault="0035250D" w:rsidP="00C97067">
            <w:pPr>
              <w:spacing w:after="0" w:line="240" w:lineRule="auto"/>
              <w:jc w:val="center"/>
              <w:rPr>
                <w:rFonts w:ascii="Calibri" w:eastAsia="Calibri" w:hAnsi="Calibri" w:cs="Calibri"/>
                <w:sz w:val="20"/>
              </w:rPr>
            </w:pPr>
          </w:p>
        </w:tc>
        <w:tc>
          <w:tcPr>
            <w:tcW w:w="1195" w:type="dxa"/>
            <w:shd w:val="clear" w:color="auto" w:fill="FFFFFF"/>
          </w:tcPr>
          <w:p w14:paraId="3E0FC7DD" w14:textId="77777777" w:rsidR="0035250D" w:rsidRPr="0056726C" w:rsidRDefault="0035250D" w:rsidP="00C97067">
            <w:pPr>
              <w:spacing w:after="0" w:line="240" w:lineRule="auto"/>
              <w:jc w:val="center"/>
              <w:rPr>
                <w:rFonts w:ascii="Calibri" w:eastAsia="Calibri" w:hAnsi="Calibri" w:cs="Calibri"/>
                <w:sz w:val="20"/>
              </w:rPr>
            </w:pPr>
          </w:p>
        </w:tc>
        <w:tc>
          <w:tcPr>
            <w:tcW w:w="1677" w:type="dxa"/>
            <w:shd w:val="clear" w:color="auto" w:fill="FFFFFF"/>
          </w:tcPr>
          <w:p w14:paraId="7E733BA1" w14:textId="77777777" w:rsidR="0035250D" w:rsidRPr="0056726C" w:rsidRDefault="0035250D" w:rsidP="00C97067">
            <w:pPr>
              <w:spacing w:after="0" w:line="240" w:lineRule="auto"/>
              <w:jc w:val="center"/>
              <w:rPr>
                <w:rFonts w:ascii="Calibri" w:eastAsia="Calibri" w:hAnsi="Calibri" w:cs="Calibri"/>
                <w:sz w:val="20"/>
              </w:rPr>
            </w:pPr>
          </w:p>
        </w:tc>
      </w:tr>
      <w:tr w:rsidR="0035250D" w:rsidRPr="0056726C" w14:paraId="7628AEB4" w14:textId="77777777" w:rsidTr="00C97067">
        <w:trPr>
          <w:trHeight w:val="397"/>
        </w:trPr>
        <w:tc>
          <w:tcPr>
            <w:tcW w:w="2238" w:type="dxa"/>
            <w:gridSpan w:val="3"/>
            <w:shd w:val="clear" w:color="auto" w:fill="D9D9D9"/>
            <w:vAlign w:val="center"/>
          </w:tcPr>
          <w:p w14:paraId="5841841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1" w:type="dxa"/>
            <w:gridSpan w:val="5"/>
            <w:vMerge w:val="restart"/>
            <w:shd w:val="clear" w:color="auto" w:fill="D9D9D9"/>
            <w:vAlign w:val="center"/>
          </w:tcPr>
          <w:p w14:paraId="6474F6B0" w14:textId="699523A9"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Diversify livestock farming and introduce more heat-tolerant livestock breeds and adapting diet patterns of animals under heat stress conditions.</w:t>
            </w:r>
          </w:p>
        </w:tc>
      </w:tr>
      <w:tr w:rsidR="0035250D" w:rsidRPr="0056726C" w14:paraId="39C88889" w14:textId="77777777" w:rsidTr="00C97067">
        <w:trPr>
          <w:trHeight w:val="128"/>
        </w:trPr>
        <w:tc>
          <w:tcPr>
            <w:tcW w:w="2238" w:type="dxa"/>
            <w:gridSpan w:val="3"/>
            <w:shd w:val="clear" w:color="auto" w:fill="000000"/>
            <w:vAlign w:val="center"/>
          </w:tcPr>
          <w:p w14:paraId="11C31765"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1" w:type="dxa"/>
            <w:gridSpan w:val="5"/>
            <w:vMerge/>
            <w:shd w:val="clear" w:color="auto" w:fill="D9D9D9"/>
          </w:tcPr>
          <w:p w14:paraId="046535AB"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79DBCEB6" w14:textId="77777777" w:rsidTr="00C97067">
        <w:trPr>
          <w:trHeight w:val="133"/>
        </w:trPr>
        <w:tc>
          <w:tcPr>
            <w:tcW w:w="848" w:type="dxa"/>
            <w:shd w:val="clear" w:color="auto" w:fill="F2F2F2"/>
            <w:vAlign w:val="center"/>
          </w:tcPr>
          <w:p w14:paraId="5D2AB81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1" w:type="dxa"/>
            <w:shd w:val="clear" w:color="auto" w:fill="F2F2F2"/>
            <w:vAlign w:val="center"/>
          </w:tcPr>
          <w:p w14:paraId="4AE4959B"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3E4C39F2"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1" w:type="dxa"/>
            <w:gridSpan w:val="5"/>
            <w:vMerge/>
            <w:shd w:val="clear" w:color="auto" w:fill="F2F2F2"/>
            <w:vAlign w:val="center"/>
          </w:tcPr>
          <w:p w14:paraId="0D57BC34"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693BBAC9" w14:textId="77777777" w:rsidTr="00C97067">
        <w:trPr>
          <w:trHeight w:val="70"/>
        </w:trPr>
        <w:tc>
          <w:tcPr>
            <w:tcW w:w="848" w:type="dxa"/>
            <w:shd w:val="clear" w:color="auto" w:fill="F2F2F2"/>
            <w:vAlign w:val="center"/>
          </w:tcPr>
          <w:p w14:paraId="00960253" w14:textId="0DA69097" w:rsidR="0035250D" w:rsidRPr="0056726C" w:rsidRDefault="00C8204B"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1" w:type="dxa"/>
            <w:shd w:val="clear" w:color="auto" w:fill="F2F2F2"/>
            <w:vAlign w:val="center"/>
          </w:tcPr>
          <w:p w14:paraId="15E3D457" w14:textId="4A05B9E9" w:rsidR="0035250D" w:rsidRPr="0056726C" w:rsidRDefault="00C8204B"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6055CB32" w14:textId="58B9FD4E" w:rsidR="0035250D" w:rsidRPr="0056726C" w:rsidRDefault="00C8204B"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1" w:type="dxa"/>
            <w:gridSpan w:val="5"/>
            <w:vMerge/>
            <w:shd w:val="clear" w:color="auto" w:fill="F2F2F2"/>
            <w:vAlign w:val="center"/>
          </w:tcPr>
          <w:p w14:paraId="56612E58"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00D5B510" w14:textId="77777777" w:rsidTr="00C97067">
        <w:trPr>
          <w:trHeight w:val="63"/>
        </w:trPr>
        <w:tc>
          <w:tcPr>
            <w:tcW w:w="2238" w:type="dxa"/>
            <w:gridSpan w:val="3"/>
            <w:shd w:val="clear" w:color="auto" w:fill="F2F2F2"/>
            <w:vAlign w:val="center"/>
          </w:tcPr>
          <w:p w14:paraId="3379A28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1" w:type="dxa"/>
            <w:gridSpan w:val="5"/>
            <w:shd w:val="clear" w:color="auto" w:fill="F2F2F2"/>
          </w:tcPr>
          <w:p w14:paraId="5C5D42BA" w14:textId="0C7154A1" w:rsidR="0035250D" w:rsidRPr="0056726C" w:rsidRDefault="00C8204B"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Diminishes the risk diseases and heat-stressed breeds.</w:t>
            </w:r>
          </w:p>
        </w:tc>
      </w:tr>
      <w:tr w:rsidR="0035250D" w:rsidRPr="0056726C" w14:paraId="5726C4B0" w14:textId="77777777" w:rsidTr="00C97067">
        <w:trPr>
          <w:trHeight w:val="59"/>
        </w:trPr>
        <w:tc>
          <w:tcPr>
            <w:tcW w:w="2238" w:type="dxa"/>
            <w:gridSpan w:val="3"/>
            <w:shd w:val="clear" w:color="auto" w:fill="D9D9D9"/>
            <w:vAlign w:val="center"/>
          </w:tcPr>
          <w:p w14:paraId="218FD1F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257708EA" w14:textId="682BC43E" w:rsidR="0035250D" w:rsidRPr="0056726C" w:rsidRDefault="00C8204B"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9" w:type="dxa"/>
            <w:gridSpan w:val="4"/>
            <w:shd w:val="clear" w:color="auto" w:fill="D9D9D9"/>
          </w:tcPr>
          <w:p w14:paraId="629DB49D" w14:textId="15AFFFF5" w:rsidR="0035250D" w:rsidRPr="0056726C" w:rsidRDefault="00C8204B" w:rsidP="0035250D">
            <w:pPr>
              <w:spacing w:before="20" w:after="20" w:line="240" w:lineRule="auto"/>
              <w:rPr>
                <w:rFonts w:ascii="Calibri" w:eastAsia="Calibri" w:hAnsi="Calibri" w:cs="Calibri"/>
                <w:sz w:val="20"/>
              </w:rPr>
            </w:pPr>
            <w:r w:rsidRPr="0056726C">
              <w:rPr>
                <w:rFonts w:ascii="Calibri" w:eastAsia="Calibri" w:hAnsi="Calibri" w:cs="Calibri"/>
                <w:sz w:val="20"/>
              </w:rPr>
              <w:t>Livestock, economic and social benefits.</w:t>
            </w:r>
          </w:p>
        </w:tc>
      </w:tr>
      <w:tr w:rsidR="0035250D" w:rsidRPr="0056726C" w14:paraId="0742806B" w14:textId="77777777" w:rsidTr="00C97067">
        <w:tc>
          <w:tcPr>
            <w:tcW w:w="2238" w:type="dxa"/>
            <w:gridSpan w:val="3"/>
            <w:shd w:val="clear" w:color="auto" w:fill="F2F2F2"/>
            <w:vAlign w:val="center"/>
          </w:tcPr>
          <w:p w14:paraId="0554676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1" w:type="dxa"/>
            <w:gridSpan w:val="5"/>
            <w:shd w:val="clear" w:color="auto" w:fill="F2F2F2"/>
          </w:tcPr>
          <w:p w14:paraId="120FE7F6" w14:textId="72C86A65" w:rsidR="0035250D" w:rsidRPr="0056726C" w:rsidRDefault="00C8204B"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Livestock heat-stress and diseases.</w:t>
            </w:r>
          </w:p>
        </w:tc>
      </w:tr>
    </w:tbl>
    <w:p w14:paraId="1D453741"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9"/>
        <w:gridCol w:w="776"/>
        <w:gridCol w:w="620"/>
        <w:gridCol w:w="1242"/>
        <w:gridCol w:w="1450"/>
        <w:gridCol w:w="1183"/>
        <w:gridCol w:w="1260"/>
        <w:gridCol w:w="1699"/>
      </w:tblGrid>
      <w:tr w:rsidR="00B622BB" w:rsidRPr="0056726C" w14:paraId="67718330" w14:textId="77777777" w:rsidTr="00551F81">
        <w:trPr>
          <w:trHeight w:val="69"/>
        </w:trPr>
        <w:tc>
          <w:tcPr>
            <w:tcW w:w="9079" w:type="dxa"/>
            <w:gridSpan w:val="8"/>
            <w:shd w:val="clear" w:color="auto" w:fill="auto"/>
          </w:tcPr>
          <w:p w14:paraId="03657CCD" w14:textId="0599B2AE"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Save</w:t>
            </w:r>
            <w:r w:rsidR="002E20C9" w:rsidRPr="0056726C">
              <w:rPr>
                <w:rFonts w:asciiTheme="minorHAnsi" w:eastAsia="Times New Roman" w:hAnsiTheme="minorHAnsi" w:cstheme="minorHAnsi"/>
                <w:b/>
                <w:i/>
                <w:smallCaps/>
                <w:color w:val="000000"/>
                <w:sz w:val="22"/>
                <w:szCs w:val="22"/>
              </w:rPr>
              <w:t xml:space="preserve"> and improve</w:t>
            </w:r>
            <w:r w:rsidRPr="0056726C">
              <w:rPr>
                <w:rFonts w:asciiTheme="minorHAnsi" w:eastAsia="Times New Roman" w:hAnsiTheme="minorHAnsi" w:cstheme="minorHAnsi"/>
                <w:b/>
                <w:i/>
                <w:smallCaps/>
                <w:color w:val="000000"/>
                <w:sz w:val="22"/>
                <w:szCs w:val="22"/>
              </w:rPr>
              <w:t xml:space="preserve"> existing pastures for grazing</w:t>
            </w:r>
          </w:p>
        </w:tc>
      </w:tr>
      <w:tr w:rsidR="0035250D" w:rsidRPr="0056726C" w14:paraId="39F253CE" w14:textId="77777777" w:rsidTr="00551F81">
        <w:tc>
          <w:tcPr>
            <w:tcW w:w="2245" w:type="dxa"/>
            <w:gridSpan w:val="3"/>
            <w:vMerge w:val="restart"/>
            <w:shd w:val="clear" w:color="auto" w:fill="F2F2F2"/>
            <w:vAlign w:val="center"/>
          </w:tcPr>
          <w:p w14:paraId="08C2A38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2E092D45" w14:textId="6B4896B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311A69C3" w14:textId="5ACAE76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3" w:type="dxa"/>
            <w:shd w:val="clear" w:color="auto" w:fill="F2F2F2"/>
            <w:vAlign w:val="center"/>
          </w:tcPr>
          <w:p w14:paraId="5D58326F" w14:textId="351B930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1B93A8F0" w14:textId="12AE66D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0AC4C626" w14:textId="3573D6C0"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1BF1F4C7" w14:textId="77777777" w:rsidTr="00551F81">
        <w:tc>
          <w:tcPr>
            <w:tcW w:w="2245" w:type="dxa"/>
            <w:gridSpan w:val="3"/>
            <w:vMerge/>
            <w:shd w:val="clear" w:color="auto" w:fill="F2F2F2"/>
            <w:vAlign w:val="center"/>
          </w:tcPr>
          <w:p w14:paraId="2085E1ED"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4B38FDA4" w14:textId="1DE750E4" w:rsidR="0035250D" w:rsidRPr="0056726C" w:rsidRDefault="001F4696"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50" w:type="dxa"/>
            <w:shd w:val="clear" w:color="auto" w:fill="FFFFFF"/>
          </w:tcPr>
          <w:p w14:paraId="64674D6D" w14:textId="6205C964" w:rsidR="0035250D" w:rsidRPr="0056726C" w:rsidRDefault="001F4696"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83" w:type="dxa"/>
            <w:shd w:val="clear" w:color="auto" w:fill="FFFFFF"/>
          </w:tcPr>
          <w:p w14:paraId="6A12280F" w14:textId="77777777" w:rsidR="0035250D" w:rsidRPr="0056726C" w:rsidRDefault="0035250D" w:rsidP="00C97067">
            <w:pPr>
              <w:spacing w:after="0" w:line="240" w:lineRule="auto"/>
              <w:jc w:val="center"/>
              <w:rPr>
                <w:rFonts w:ascii="Calibri" w:eastAsia="Calibri" w:hAnsi="Calibri" w:cs="Calibri"/>
                <w:sz w:val="20"/>
              </w:rPr>
            </w:pPr>
          </w:p>
        </w:tc>
        <w:tc>
          <w:tcPr>
            <w:tcW w:w="1260" w:type="dxa"/>
            <w:shd w:val="clear" w:color="auto" w:fill="FFFFFF"/>
          </w:tcPr>
          <w:p w14:paraId="5597C301" w14:textId="77777777" w:rsidR="0035250D" w:rsidRPr="0056726C" w:rsidRDefault="0035250D" w:rsidP="00C97067">
            <w:pPr>
              <w:spacing w:after="0" w:line="240" w:lineRule="auto"/>
              <w:jc w:val="center"/>
              <w:rPr>
                <w:rFonts w:ascii="Calibri" w:eastAsia="Calibri" w:hAnsi="Calibri" w:cs="Calibri"/>
                <w:sz w:val="20"/>
              </w:rPr>
            </w:pPr>
          </w:p>
        </w:tc>
        <w:tc>
          <w:tcPr>
            <w:tcW w:w="1699" w:type="dxa"/>
            <w:shd w:val="clear" w:color="auto" w:fill="FFFFFF"/>
          </w:tcPr>
          <w:p w14:paraId="3A20EB5C" w14:textId="77777777" w:rsidR="0035250D" w:rsidRPr="0056726C" w:rsidRDefault="0035250D" w:rsidP="00C97067">
            <w:pPr>
              <w:spacing w:after="0" w:line="240" w:lineRule="auto"/>
              <w:jc w:val="center"/>
              <w:rPr>
                <w:rFonts w:ascii="Calibri" w:eastAsia="Calibri" w:hAnsi="Calibri" w:cs="Calibri"/>
                <w:sz w:val="20"/>
              </w:rPr>
            </w:pPr>
          </w:p>
        </w:tc>
      </w:tr>
      <w:tr w:rsidR="0035250D" w:rsidRPr="0056726C" w14:paraId="233C3A6A" w14:textId="77777777" w:rsidTr="00551F81">
        <w:trPr>
          <w:trHeight w:val="379"/>
        </w:trPr>
        <w:tc>
          <w:tcPr>
            <w:tcW w:w="2245" w:type="dxa"/>
            <w:gridSpan w:val="3"/>
            <w:shd w:val="clear" w:color="auto" w:fill="D9D9D9"/>
            <w:vAlign w:val="center"/>
          </w:tcPr>
          <w:p w14:paraId="2C482D4B"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67FE5628" w14:textId="52EF44E2"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Save and improve existing pastures for grazing, improve current practices for grassland management and encourage restoration of degraded land.</w:t>
            </w:r>
          </w:p>
        </w:tc>
      </w:tr>
      <w:tr w:rsidR="0035250D" w:rsidRPr="0056726C" w14:paraId="0E8394FD" w14:textId="77777777" w:rsidTr="00551F81">
        <w:trPr>
          <w:trHeight w:val="128"/>
        </w:trPr>
        <w:tc>
          <w:tcPr>
            <w:tcW w:w="2245" w:type="dxa"/>
            <w:gridSpan w:val="3"/>
            <w:shd w:val="clear" w:color="auto" w:fill="000000"/>
            <w:vAlign w:val="center"/>
          </w:tcPr>
          <w:p w14:paraId="5899ADFA"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1AB435E0"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584D82AB" w14:textId="77777777" w:rsidTr="00551F81">
        <w:trPr>
          <w:trHeight w:val="133"/>
        </w:trPr>
        <w:tc>
          <w:tcPr>
            <w:tcW w:w="849" w:type="dxa"/>
            <w:shd w:val="clear" w:color="auto" w:fill="F2F2F2"/>
            <w:vAlign w:val="center"/>
          </w:tcPr>
          <w:p w14:paraId="68F773BE"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782024F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043671D2"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37B93C5D"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5CC0DACC" w14:textId="77777777" w:rsidTr="00551F81">
        <w:trPr>
          <w:trHeight w:val="70"/>
        </w:trPr>
        <w:tc>
          <w:tcPr>
            <w:tcW w:w="849" w:type="dxa"/>
            <w:shd w:val="clear" w:color="auto" w:fill="F2F2F2"/>
            <w:vAlign w:val="center"/>
          </w:tcPr>
          <w:p w14:paraId="309AAD84" w14:textId="4E5FB7AD" w:rsidR="0035250D" w:rsidRPr="0056726C" w:rsidRDefault="00C313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38FF8129" w14:textId="49163B9E" w:rsidR="0035250D" w:rsidRPr="0056726C" w:rsidRDefault="00C313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3D0AE46D" w14:textId="74F9F915" w:rsidR="0035250D" w:rsidRPr="0056726C" w:rsidRDefault="00C313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65E9FDF7"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3DE5C346" w14:textId="77777777" w:rsidTr="00551F81">
        <w:trPr>
          <w:trHeight w:val="63"/>
        </w:trPr>
        <w:tc>
          <w:tcPr>
            <w:tcW w:w="2245" w:type="dxa"/>
            <w:gridSpan w:val="3"/>
            <w:shd w:val="clear" w:color="auto" w:fill="F2F2F2"/>
            <w:vAlign w:val="center"/>
          </w:tcPr>
          <w:p w14:paraId="6D96BDC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4AFBEDFC" w14:textId="14FA5E0E" w:rsidR="0035250D" w:rsidRPr="0056726C" w:rsidRDefault="00C8204B" w:rsidP="00C8204B">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Reduced production costs, increased animal output per acre, land use efficiency, environmental friendliness, and improved quality of life for farmers.</w:t>
            </w:r>
          </w:p>
        </w:tc>
      </w:tr>
      <w:tr w:rsidR="00C8204B" w:rsidRPr="0056726C" w14:paraId="4F30BDFD" w14:textId="77777777" w:rsidTr="00551F81">
        <w:trPr>
          <w:trHeight w:val="59"/>
        </w:trPr>
        <w:tc>
          <w:tcPr>
            <w:tcW w:w="2245" w:type="dxa"/>
            <w:gridSpan w:val="3"/>
            <w:shd w:val="clear" w:color="auto" w:fill="D9D9D9"/>
            <w:vAlign w:val="center"/>
          </w:tcPr>
          <w:p w14:paraId="32812F65" w14:textId="77777777" w:rsidR="00C8204B" w:rsidRPr="0056726C" w:rsidRDefault="00C8204B" w:rsidP="00C8204B">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2103FCCD" w14:textId="63F6F2C9" w:rsidR="00C8204B" w:rsidRPr="0056726C" w:rsidRDefault="00C8204B" w:rsidP="00C8204B">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2" w:type="dxa"/>
            <w:gridSpan w:val="4"/>
            <w:shd w:val="clear" w:color="auto" w:fill="D9D9D9"/>
          </w:tcPr>
          <w:p w14:paraId="31060669" w14:textId="0E93C137" w:rsidR="00C8204B" w:rsidRPr="0056726C" w:rsidRDefault="00C8204B" w:rsidP="00C8204B">
            <w:pPr>
              <w:spacing w:before="20" w:after="20" w:line="240" w:lineRule="auto"/>
              <w:rPr>
                <w:rFonts w:ascii="Calibri" w:eastAsia="Calibri" w:hAnsi="Calibri" w:cs="Calibri"/>
                <w:sz w:val="20"/>
              </w:rPr>
            </w:pPr>
            <w:r w:rsidRPr="0056726C">
              <w:rPr>
                <w:rFonts w:ascii="Calibri" w:eastAsia="Calibri" w:hAnsi="Calibri" w:cs="Calibri"/>
                <w:sz w:val="20"/>
              </w:rPr>
              <w:t>Livestock, economic and social benefits.</w:t>
            </w:r>
          </w:p>
        </w:tc>
      </w:tr>
      <w:tr w:rsidR="00C8204B" w:rsidRPr="0056726C" w14:paraId="4C18DF4D" w14:textId="77777777" w:rsidTr="00551F81">
        <w:tc>
          <w:tcPr>
            <w:tcW w:w="2245" w:type="dxa"/>
            <w:gridSpan w:val="3"/>
            <w:shd w:val="clear" w:color="auto" w:fill="F2F2F2"/>
            <w:vAlign w:val="center"/>
          </w:tcPr>
          <w:p w14:paraId="1BF57691" w14:textId="77777777" w:rsidR="00C8204B" w:rsidRPr="0056726C" w:rsidRDefault="00C8204B" w:rsidP="00C8204B">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32D2627B" w14:textId="24530299" w:rsidR="00C8204B" w:rsidRPr="0056726C" w:rsidRDefault="00C8204B" w:rsidP="00C8204B">
            <w:pPr>
              <w:spacing w:before="20" w:after="20" w:line="240" w:lineRule="auto"/>
              <w:jc w:val="left"/>
              <w:rPr>
                <w:rFonts w:ascii="Calibri" w:eastAsia="Calibri" w:hAnsi="Calibri" w:cs="Calibri"/>
                <w:sz w:val="20"/>
              </w:rPr>
            </w:pPr>
            <w:r w:rsidRPr="0056726C">
              <w:rPr>
                <w:rFonts w:ascii="Calibri" w:eastAsia="Calibri" w:hAnsi="Calibri" w:cs="Calibri"/>
                <w:sz w:val="20"/>
              </w:rPr>
              <w:t>Land degradation</w:t>
            </w:r>
          </w:p>
        </w:tc>
      </w:tr>
    </w:tbl>
    <w:p w14:paraId="713B65E9" w14:textId="1429C40F" w:rsidR="00C97067" w:rsidRPr="0056726C" w:rsidRDefault="00C97067" w:rsidP="00B622BB">
      <w:pPr>
        <w:spacing w:after="0" w:line="240" w:lineRule="auto"/>
        <w:jc w:val="left"/>
        <w:rPr>
          <w:rFonts w:ascii="Arial" w:eastAsia="Calibri" w:hAnsi="Arial" w:cs="Times New Roman"/>
          <w:sz w:val="8"/>
          <w:szCs w:val="8"/>
        </w:rPr>
      </w:pPr>
    </w:p>
    <w:tbl>
      <w:tblPr>
        <w:tblStyle w:val="TableGrid411"/>
        <w:tblW w:w="9072"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68"/>
        <w:gridCol w:w="613"/>
        <w:gridCol w:w="1198"/>
        <w:gridCol w:w="1365"/>
        <w:gridCol w:w="1436"/>
        <w:gridCol w:w="1195"/>
        <w:gridCol w:w="1650"/>
      </w:tblGrid>
      <w:tr w:rsidR="00B622BB" w:rsidRPr="0056726C" w14:paraId="4733A9DD" w14:textId="77777777" w:rsidTr="004F3FF2">
        <w:trPr>
          <w:trHeight w:val="69"/>
        </w:trPr>
        <w:tc>
          <w:tcPr>
            <w:tcW w:w="9072" w:type="dxa"/>
            <w:gridSpan w:val="8"/>
            <w:shd w:val="clear" w:color="auto" w:fill="A8D08D"/>
          </w:tcPr>
          <w:p w14:paraId="4A8ABAF8" w14:textId="77777777" w:rsidR="00B622BB" w:rsidRPr="0056726C" w:rsidRDefault="00B622BB" w:rsidP="004C3ABE">
            <w:pPr>
              <w:numPr>
                <w:ilvl w:val="0"/>
                <w:numId w:val="22"/>
              </w:numPr>
              <w:spacing w:before="40" w:after="40" w:line="240" w:lineRule="auto"/>
              <w:ind w:left="432" w:hanging="446"/>
              <w:rPr>
                <w:rFonts w:ascii="Calibri" w:eastAsia="Times New Roman" w:hAnsi="Calibri" w:cs="Calibri"/>
                <w:b/>
                <w:bCs/>
                <w:color w:val="000000"/>
              </w:rPr>
            </w:pPr>
            <w:r w:rsidRPr="0056726C">
              <w:rPr>
                <w:rFonts w:ascii="Calibri" w:eastAsia="Times New Roman" w:hAnsi="Calibri" w:cs="Calibri"/>
                <w:b/>
                <w:bCs/>
                <w:color w:val="000000"/>
              </w:rPr>
              <w:t>Options for natural resources (soil erosion, desertification; water shortage and irrigation; fisheries and aquaculture)</w:t>
            </w:r>
          </w:p>
        </w:tc>
      </w:tr>
      <w:tr w:rsidR="00B622BB" w:rsidRPr="0056726C" w14:paraId="7081BF71" w14:textId="77777777" w:rsidTr="004F3FF2">
        <w:trPr>
          <w:trHeight w:val="69"/>
        </w:trPr>
        <w:tc>
          <w:tcPr>
            <w:tcW w:w="9072" w:type="dxa"/>
            <w:gridSpan w:val="8"/>
            <w:shd w:val="clear" w:color="auto" w:fill="auto"/>
          </w:tcPr>
          <w:p w14:paraId="24086119" w14:textId="74686106"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Increase the use of perennial crops</w:t>
            </w:r>
          </w:p>
        </w:tc>
      </w:tr>
      <w:tr w:rsidR="0035250D" w:rsidRPr="0056726C" w14:paraId="40796B15" w14:textId="77777777" w:rsidTr="00C97067">
        <w:tc>
          <w:tcPr>
            <w:tcW w:w="2228" w:type="dxa"/>
            <w:gridSpan w:val="3"/>
            <w:vMerge w:val="restart"/>
            <w:shd w:val="clear" w:color="auto" w:fill="F2F2F2"/>
            <w:vAlign w:val="center"/>
          </w:tcPr>
          <w:p w14:paraId="3C9A373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198" w:type="dxa"/>
            <w:shd w:val="clear" w:color="auto" w:fill="F2F2F2"/>
            <w:vAlign w:val="center"/>
          </w:tcPr>
          <w:p w14:paraId="0344A820" w14:textId="273EE98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365" w:type="dxa"/>
            <w:shd w:val="clear" w:color="auto" w:fill="F2F2F2"/>
            <w:vAlign w:val="center"/>
          </w:tcPr>
          <w:p w14:paraId="7BF28C1E" w14:textId="339241C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436" w:type="dxa"/>
            <w:shd w:val="clear" w:color="auto" w:fill="F2F2F2"/>
            <w:vAlign w:val="center"/>
          </w:tcPr>
          <w:p w14:paraId="22F65975" w14:textId="0CF33A2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5FD29FF7" w14:textId="07EBB76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50" w:type="dxa"/>
            <w:shd w:val="clear" w:color="auto" w:fill="F2F2F2"/>
          </w:tcPr>
          <w:p w14:paraId="2E4FA4FE" w14:textId="4AD37DCC"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5BC4E651" w14:textId="77777777" w:rsidTr="00C97067">
        <w:tc>
          <w:tcPr>
            <w:tcW w:w="2228" w:type="dxa"/>
            <w:gridSpan w:val="3"/>
            <w:vMerge/>
            <w:shd w:val="clear" w:color="auto" w:fill="F2F2F2"/>
            <w:vAlign w:val="center"/>
          </w:tcPr>
          <w:p w14:paraId="0D0DD10F" w14:textId="77777777" w:rsidR="0035250D" w:rsidRPr="0056726C" w:rsidRDefault="0035250D" w:rsidP="0035250D">
            <w:pPr>
              <w:spacing w:before="20" w:after="20" w:line="240" w:lineRule="auto"/>
              <w:jc w:val="center"/>
              <w:rPr>
                <w:rFonts w:ascii="Calibri" w:eastAsia="Calibri" w:hAnsi="Calibri" w:cs="Calibri"/>
                <w:sz w:val="20"/>
              </w:rPr>
            </w:pPr>
          </w:p>
        </w:tc>
        <w:tc>
          <w:tcPr>
            <w:tcW w:w="1198" w:type="dxa"/>
            <w:shd w:val="clear" w:color="auto" w:fill="FFFFFF"/>
          </w:tcPr>
          <w:p w14:paraId="6619EA6A" w14:textId="290FBBCE" w:rsidR="0035250D" w:rsidRPr="0056726C" w:rsidRDefault="00C97067"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365" w:type="dxa"/>
            <w:shd w:val="clear" w:color="auto" w:fill="FFFFFF"/>
          </w:tcPr>
          <w:p w14:paraId="0B42C6AB" w14:textId="77777777" w:rsidR="0035250D" w:rsidRPr="0056726C" w:rsidRDefault="0035250D" w:rsidP="00C97067">
            <w:pPr>
              <w:spacing w:after="0" w:line="240" w:lineRule="auto"/>
              <w:jc w:val="center"/>
              <w:rPr>
                <w:rFonts w:ascii="Calibri" w:eastAsia="Calibri" w:hAnsi="Calibri" w:cs="Calibri"/>
                <w:sz w:val="20"/>
              </w:rPr>
            </w:pPr>
          </w:p>
        </w:tc>
        <w:tc>
          <w:tcPr>
            <w:tcW w:w="1436" w:type="dxa"/>
            <w:shd w:val="clear" w:color="auto" w:fill="FFFFFF"/>
          </w:tcPr>
          <w:p w14:paraId="1BCC3FA7" w14:textId="375F6D29" w:rsidR="0035250D" w:rsidRPr="0056726C" w:rsidRDefault="00C97067"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95" w:type="dxa"/>
            <w:shd w:val="clear" w:color="auto" w:fill="FFFFFF"/>
          </w:tcPr>
          <w:p w14:paraId="05B29F9F" w14:textId="77777777" w:rsidR="0035250D" w:rsidRPr="0056726C" w:rsidRDefault="0035250D" w:rsidP="00C97067">
            <w:pPr>
              <w:spacing w:after="0" w:line="240" w:lineRule="auto"/>
              <w:jc w:val="center"/>
              <w:rPr>
                <w:rFonts w:ascii="Calibri" w:eastAsia="Calibri" w:hAnsi="Calibri" w:cs="Calibri"/>
                <w:sz w:val="20"/>
              </w:rPr>
            </w:pPr>
          </w:p>
        </w:tc>
        <w:tc>
          <w:tcPr>
            <w:tcW w:w="1650" w:type="dxa"/>
            <w:shd w:val="clear" w:color="auto" w:fill="FFFFFF"/>
          </w:tcPr>
          <w:p w14:paraId="30A241D9" w14:textId="77777777" w:rsidR="0035250D" w:rsidRPr="0056726C" w:rsidRDefault="0035250D" w:rsidP="00C97067">
            <w:pPr>
              <w:spacing w:after="0" w:line="240" w:lineRule="auto"/>
              <w:jc w:val="center"/>
              <w:rPr>
                <w:rFonts w:ascii="Calibri" w:eastAsia="Calibri" w:hAnsi="Calibri" w:cs="Calibri"/>
                <w:sz w:val="20"/>
              </w:rPr>
            </w:pPr>
          </w:p>
        </w:tc>
      </w:tr>
      <w:tr w:rsidR="0035250D" w:rsidRPr="0056726C" w14:paraId="58733C2B" w14:textId="77777777" w:rsidTr="00C97067">
        <w:trPr>
          <w:trHeight w:val="53"/>
        </w:trPr>
        <w:tc>
          <w:tcPr>
            <w:tcW w:w="2228" w:type="dxa"/>
            <w:gridSpan w:val="3"/>
            <w:shd w:val="clear" w:color="auto" w:fill="D9D9D9"/>
            <w:vAlign w:val="center"/>
          </w:tcPr>
          <w:p w14:paraId="2BC48C0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4" w:type="dxa"/>
            <w:gridSpan w:val="5"/>
            <w:vMerge w:val="restart"/>
            <w:shd w:val="clear" w:color="auto" w:fill="D9D9D9"/>
            <w:vAlign w:val="center"/>
          </w:tcPr>
          <w:p w14:paraId="2E3C4015" w14:textId="7A8EC7ED"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Increase the use of perennial crops that are better able to resist climate extremes; the erosive power of rain can be reduced if the soil surface is covered by a crop, stubble or mulch, as these act to dissipate the energy of the raindrop before it hits the soil.</w:t>
            </w:r>
          </w:p>
        </w:tc>
      </w:tr>
      <w:tr w:rsidR="0035250D" w:rsidRPr="0056726C" w14:paraId="78CD7005" w14:textId="77777777" w:rsidTr="00C97067">
        <w:trPr>
          <w:trHeight w:val="128"/>
        </w:trPr>
        <w:tc>
          <w:tcPr>
            <w:tcW w:w="2228" w:type="dxa"/>
            <w:gridSpan w:val="3"/>
            <w:shd w:val="clear" w:color="auto" w:fill="000000"/>
            <w:vAlign w:val="center"/>
          </w:tcPr>
          <w:p w14:paraId="57D835F4"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4" w:type="dxa"/>
            <w:gridSpan w:val="5"/>
            <w:vMerge/>
            <w:shd w:val="clear" w:color="auto" w:fill="D9D9D9"/>
          </w:tcPr>
          <w:p w14:paraId="1C9AC6E8"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266629E2" w14:textId="77777777" w:rsidTr="00C97067">
        <w:trPr>
          <w:trHeight w:val="133"/>
        </w:trPr>
        <w:tc>
          <w:tcPr>
            <w:tcW w:w="847" w:type="dxa"/>
            <w:shd w:val="clear" w:color="auto" w:fill="F2F2F2"/>
            <w:vAlign w:val="center"/>
          </w:tcPr>
          <w:p w14:paraId="7C4F636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68" w:type="dxa"/>
            <w:shd w:val="clear" w:color="auto" w:fill="F2F2F2"/>
            <w:vAlign w:val="center"/>
          </w:tcPr>
          <w:p w14:paraId="0CA6574B"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3" w:type="dxa"/>
            <w:shd w:val="clear" w:color="auto" w:fill="F2F2F2"/>
            <w:vAlign w:val="center"/>
          </w:tcPr>
          <w:p w14:paraId="646F941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4" w:type="dxa"/>
            <w:gridSpan w:val="5"/>
            <w:vMerge/>
            <w:shd w:val="clear" w:color="auto" w:fill="F2F2F2"/>
            <w:vAlign w:val="center"/>
          </w:tcPr>
          <w:p w14:paraId="2791FB65"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79061F8" w14:textId="77777777" w:rsidTr="00C97067">
        <w:trPr>
          <w:trHeight w:val="56"/>
        </w:trPr>
        <w:tc>
          <w:tcPr>
            <w:tcW w:w="847" w:type="dxa"/>
            <w:shd w:val="clear" w:color="auto" w:fill="F2F2F2"/>
            <w:vAlign w:val="center"/>
          </w:tcPr>
          <w:p w14:paraId="386194ED" w14:textId="34D58EEB" w:rsidR="0035250D" w:rsidRPr="0056726C" w:rsidRDefault="00C313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68" w:type="dxa"/>
            <w:shd w:val="clear" w:color="auto" w:fill="F2F2F2"/>
            <w:vAlign w:val="center"/>
          </w:tcPr>
          <w:p w14:paraId="129B0910" w14:textId="7FD8A39C" w:rsidR="0035250D" w:rsidRPr="0056726C" w:rsidRDefault="00C313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3" w:type="dxa"/>
            <w:shd w:val="clear" w:color="auto" w:fill="F2F2F2"/>
            <w:vAlign w:val="center"/>
          </w:tcPr>
          <w:p w14:paraId="60B770CB" w14:textId="35099A7F" w:rsidR="0035250D" w:rsidRPr="0056726C" w:rsidRDefault="00C313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4" w:type="dxa"/>
            <w:gridSpan w:val="5"/>
            <w:vMerge/>
            <w:shd w:val="clear" w:color="auto" w:fill="F2F2F2"/>
            <w:vAlign w:val="center"/>
          </w:tcPr>
          <w:p w14:paraId="786F0E9C"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4B532567" w14:textId="77777777" w:rsidTr="00C97067">
        <w:trPr>
          <w:trHeight w:val="63"/>
        </w:trPr>
        <w:tc>
          <w:tcPr>
            <w:tcW w:w="2228" w:type="dxa"/>
            <w:gridSpan w:val="3"/>
            <w:shd w:val="clear" w:color="auto" w:fill="F2F2F2"/>
            <w:vAlign w:val="center"/>
          </w:tcPr>
          <w:p w14:paraId="590B4521"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4" w:type="dxa"/>
            <w:gridSpan w:val="5"/>
            <w:shd w:val="clear" w:color="auto" w:fill="F2F2F2"/>
          </w:tcPr>
          <w:p w14:paraId="2067DB42" w14:textId="66FA51F2" w:rsidR="0035250D" w:rsidRPr="0056726C" w:rsidRDefault="00C31321" w:rsidP="0035250D">
            <w:pPr>
              <w:spacing w:before="20" w:after="20" w:line="240" w:lineRule="auto"/>
              <w:rPr>
                <w:rFonts w:ascii="Calibri" w:eastAsia="Calibri" w:hAnsi="Calibri" w:cs="Calibri"/>
                <w:sz w:val="20"/>
              </w:rPr>
            </w:pPr>
            <w:r w:rsidRPr="0056726C">
              <w:rPr>
                <w:rFonts w:ascii="Calibri" w:eastAsia="Calibri" w:hAnsi="Calibri" w:cs="Calibri"/>
                <w:sz w:val="20"/>
              </w:rPr>
              <w:t>Greater biological and economic diversity and yield additional environmental benefits.</w:t>
            </w:r>
          </w:p>
        </w:tc>
      </w:tr>
      <w:tr w:rsidR="0035250D" w:rsidRPr="0056726C" w14:paraId="1F63983D" w14:textId="77777777" w:rsidTr="00C97067">
        <w:trPr>
          <w:trHeight w:val="59"/>
        </w:trPr>
        <w:tc>
          <w:tcPr>
            <w:tcW w:w="2228" w:type="dxa"/>
            <w:gridSpan w:val="3"/>
            <w:shd w:val="clear" w:color="auto" w:fill="D9D9D9"/>
            <w:vAlign w:val="center"/>
          </w:tcPr>
          <w:p w14:paraId="4FCEC39F"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198" w:type="dxa"/>
            <w:shd w:val="clear" w:color="auto" w:fill="FFFFFF"/>
            <w:vAlign w:val="center"/>
          </w:tcPr>
          <w:p w14:paraId="4A33977B" w14:textId="5A27744D" w:rsidR="0035250D" w:rsidRPr="0056726C" w:rsidRDefault="00C3132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646" w:type="dxa"/>
            <w:gridSpan w:val="4"/>
            <w:shd w:val="clear" w:color="auto" w:fill="D9D9D9"/>
          </w:tcPr>
          <w:p w14:paraId="38473907" w14:textId="36A59F91" w:rsidR="0035250D" w:rsidRPr="0056726C" w:rsidRDefault="00C31321" w:rsidP="0035250D">
            <w:pPr>
              <w:spacing w:before="20" w:after="20" w:line="240" w:lineRule="auto"/>
              <w:rPr>
                <w:rFonts w:ascii="Calibri" w:eastAsia="Calibri" w:hAnsi="Calibri" w:cs="Calibri"/>
                <w:sz w:val="20"/>
              </w:rPr>
            </w:pPr>
            <w:r w:rsidRPr="0056726C">
              <w:rPr>
                <w:rFonts w:ascii="Calibri" w:eastAsia="Calibri" w:hAnsi="Calibri" w:cs="Calibri"/>
                <w:sz w:val="20"/>
              </w:rPr>
              <w:t>Agricultural, economic and social positive benefits.</w:t>
            </w:r>
          </w:p>
        </w:tc>
      </w:tr>
      <w:tr w:rsidR="0035250D" w:rsidRPr="0056726C" w14:paraId="63C4ABFF" w14:textId="77777777" w:rsidTr="00C97067">
        <w:tc>
          <w:tcPr>
            <w:tcW w:w="2228" w:type="dxa"/>
            <w:gridSpan w:val="3"/>
            <w:shd w:val="clear" w:color="auto" w:fill="F2F2F2"/>
            <w:vAlign w:val="center"/>
          </w:tcPr>
          <w:p w14:paraId="4AD415B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4" w:type="dxa"/>
            <w:gridSpan w:val="5"/>
            <w:shd w:val="clear" w:color="auto" w:fill="F2F2F2"/>
          </w:tcPr>
          <w:p w14:paraId="45518769" w14:textId="5B7C65F1" w:rsidR="0035250D" w:rsidRPr="0056726C" w:rsidRDefault="00C31321"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Climate extremes / extreme weather events.</w:t>
            </w:r>
          </w:p>
        </w:tc>
      </w:tr>
    </w:tbl>
    <w:p w14:paraId="3083CCA9"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776"/>
        <w:gridCol w:w="621"/>
        <w:gridCol w:w="1242"/>
        <w:gridCol w:w="1449"/>
        <w:gridCol w:w="1184"/>
        <w:gridCol w:w="1260"/>
        <w:gridCol w:w="1699"/>
      </w:tblGrid>
      <w:tr w:rsidR="00B622BB" w:rsidRPr="0056726C" w14:paraId="3C7CCBAD" w14:textId="77777777" w:rsidTr="00551F81">
        <w:trPr>
          <w:trHeight w:val="69"/>
        </w:trPr>
        <w:tc>
          <w:tcPr>
            <w:tcW w:w="9079" w:type="dxa"/>
            <w:gridSpan w:val="8"/>
            <w:shd w:val="clear" w:color="auto" w:fill="auto"/>
          </w:tcPr>
          <w:p w14:paraId="4B4F4E54" w14:textId="635F1CA3"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Ensure a protective cover for the soil surface or plant residues</w:t>
            </w:r>
          </w:p>
        </w:tc>
      </w:tr>
      <w:tr w:rsidR="0035250D" w:rsidRPr="0056726C" w14:paraId="633B7D69" w14:textId="77777777" w:rsidTr="00551F81">
        <w:tc>
          <w:tcPr>
            <w:tcW w:w="2245" w:type="dxa"/>
            <w:gridSpan w:val="3"/>
            <w:vMerge w:val="restart"/>
            <w:shd w:val="clear" w:color="auto" w:fill="F2F2F2"/>
            <w:vAlign w:val="center"/>
          </w:tcPr>
          <w:p w14:paraId="1A9E798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4CA9D78F" w14:textId="715DB0F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9" w:type="dxa"/>
            <w:shd w:val="clear" w:color="auto" w:fill="F2F2F2"/>
            <w:vAlign w:val="center"/>
          </w:tcPr>
          <w:p w14:paraId="2ABF71C7" w14:textId="325AEE2A"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0D7C9731" w14:textId="656F939A"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7FC0F99B" w14:textId="7CF9B69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2934A21A" w14:textId="14CD01D2"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2B7AD785" w14:textId="77777777" w:rsidTr="00551F81">
        <w:tc>
          <w:tcPr>
            <w:tcW w:w="2245" w:type="dxa"/>
            <w:gridSpan w:val="3"/>
            <w:vMerge/>
            <w:shd w:val="clear" w:color="auto" w:fill="F2F2F2"/>
            <w:vAlign w:val="center"/>
          </w:tcPr>
          <w:p w14:paraId="7C47074C"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4BEFECDD" w14:textId="6D667597"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49" w:type="dxa"/>
            <w:shd w:val="clear" w:color="auto" w:fill="FFFFFF"/>
          </w:tcPr>
          <w:p w14:paraId="4E5EB6AC" w14:textId="77777777" w:rsidR="0035250D" w:rsidRPr="0056726C" w:rsidRDefault="0035250D" w:rsidP="00C97067">
            <w:pPr>
              <w:spacing w:after="0" w:line="240" w:lineRule="auto"/>
              <w:jc w:val="center"/>
              <w:rPr>
                <w:rFonts w:ascii="Calibri" w:eastAsia="Calibri" w:hAnsi="Calibri" w:cs="Calibri"/>
                <w:sz w:val="20"/>
              </w:rPr>
            </w:pPr>
          </w:p>
        </w:tc>
        <w:tc>
          <w:tcPr>
            <w:tcW w:w="1184" w:type="dxa"/>
            <w:shd w:val="clear" w:color="auto" w:fill="FFFFFF"/>
          </w:tcPr>
          <w:p w14:paraId="2292BCE7" w14:textId="0EBA207D"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7265AA47" w14:textId="77777777" w:rsidR="0035250D" w:rsidRPr="0056726C" w:rsidRDefault="0035250D" w:rsidP="00C97067">
            <w:pPr>
              <w:spacing w:after="0" w:line="240" w:lineRule="auto"/>
              <w:jc w:val="center"/>
              <w:rPr>
                <w:rFonts w:ascii="Calibri" w:eastAsia="Calibri" w:hAnsi="Calibri" w:cs="Calibri"/>
                <w:sz w:val="20"/>
              </w:rPr>
            </w:pPr>
          </w:p>
        </w:tc>
        <w:tc>
          <w:tcPr>
            <w:tcW w:w="1699" w:type="dxa"/>
            <w:shd w:val="clear" w:color="auto" w:fill="FFFFFF"/>
          </w:tcPr>
          <w:p w14:paraId="4142671F" w14:textId="77777777" w:rsidR="0035250D" w:rsidRPr="0056726C" w:rsidRDefault="0035250D" w:rsidP="00C97067">
            <w:pPr>
              <w:spacing w:after="0" w:line="240" w:lineRule="auto"/>
              <w:jc w:val="center"/>
              <w:rPr>
                <w:rFonts w:ascii="Calibri" w:eastAsia="Calibri" w:hAnsi="Calibri" w:cs="Calibri"/>
                <w:sz w:val="20"/>
              </w:rPr>
            </w:pPr>
          </w:p>
        </w:tc>
      </w:tr>
      <w:tr w:rsidR="0035250D" w:rsidRPr="0056726C" w14:paraId="2FF86BD3" w14:textId="77777777" w:rsidTr="00551F81">
        <w:trPr>
          <w:trHeight w:val="316"/>
        </w:trPr>
        <w:tc>
          <w:tcPr>
            <w:tcW w:w="2245" w:type="dxa"/>
            <w:gridSpan w:val="3"/>
            <w:shd w:val="clear" w:color="auto" w:fill="D9D9D9"/>
            <w:vAlign w:val="center"/>
          </w:tcPr>
          <w:p w14:paraId="22AAD931"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0F5AF868" w14:textId="7F290CC4"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Ensure a protective cover for the soil surface or plant residues in the periods of high rainfall (especially in the autumn-winter season) and wind erosion.</w:t>
            </w:r>
          </w:p>
        </w:tc>
      </w:tr>
      <w:tr w:rsidR="0035250D" w:rsidRPr="0056726C" w14:paraId="6470DE7A" w14:textId="77777777" w:rsidTr="00551F81">
        <w:trPr>
          <w:trHeight w:val="128"/>
        </w:trPr>
        <w:tc>
          <w:tcPr>
            <w:tcW w:w="2245" w:type="dxa"/>
            <w:gridSpan w:val="3"/>
            <w:shd w:val="clear" w:color="auto" w:fill="000000"/>
            <w:vAlign w:val="center"/>
          </w:tcPr>
          <w:p w14:paraId="684D4069"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76ACF646"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6B0FE7AA" w14:textId="77777777" w:rsidTr="00551F81">
        <w:trPr>
          <w:trHeight w:val="133"/>
        </w:trPr>
        <w:tc>
          <w:tcPr>
            <w:tcW w:w="848" w:type="dxa"/>
            <w:shd w:val="clear" w:color="auto" w:fill="F2F2F2"/>
            <w:vAlign w:val="center"/>
          </w:tcPr>
          <w:p w14:paraId="5913E2AF"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6AEC30C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1" w:type="dxa"/>
            <w:shd w:val="clear" w:color="auto" w:fill="F2F2F2"/>
            <w:vAlign w:val="center"/>
          </w:tcPr>
          <w:p w14:paraId="0218675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7D421440"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2F756FF" w14:textId="77777777" w:rsidTr="00C97067">
        <w:trPr>
          <w:trHeight w:val="55"/>
        </w:trPr>
        <w:tc>
          <w:tcPr>
            <w:tcW w:w="848" w:type="dxa"/>
            <w:shd w:val="clear" w:color="auto" w:fill="F2F2F2"/>
            <w:vAlign w:val="center"/>
          </w:tcPr>
          <w:p w14:paraId="5C3764CF" w14:textId="29969F57" w:rsidR="0035250D" w:rsidRPr="0056726C" w:rsidRDefault="00C313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5423435F" w14:textId="126B82A2" w:rsidR="0035250D" w:rsidRPr="0056726C" w:rsidRDefault="00C313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1" w:type="dxa"/>
            <w:shd w:val="clear" w:color="auto" w:fill="F2F2F2"/>
            <w:vAlign w:val="center"/>
          </w:tcPr>
          <w:p w14:paraId="67DC7C1C" w14:textId="417F32E7" w:rsidR="0035250D" w:rsidRPr="0056726C" w:rsidRDefault="00C313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10922DE5"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4898C5E5" w14:textId="77777777" w:rsidTr="00551F81">
        <w:trPr>
          <w:trHeight w:val="63"/>
        </w:trPr>
        <w:tc>
          <w:tcPr>
            <w:tcW w:w="2245" w:type="dxa"/>
            <w:gridSpan w:val="3"/>
            <w:shd w:val="clear" w:color="auto" w:fill="F2F2F2"/>
            <w:vAlign w:val="center"/>
          </w:tcPr>
          <w:p w14:paraId="75D1664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7D4E86DD" w14:textId="314AD795" w:rsidR="0035250D" w:rsidRPr="0056726C" w:rsidRDefault="00C31321" w:rsidP="0091096C">
            <w:pPr>
              <w:tabs>
                <w:tab w:val="left" w:pos="1149"/>
              </w:tabs>
              <w:spacing w:before="20" w:after="20" w:line="240" w:lineRule="auto"/>
              <w:rPr>
                <w:rFonts w:ascii="Calibri" w:eastAsia="Calibri" w:hAnsi="Calibri" w:cs="Calibri"/>
                <w:sz w:val="20"/>
              </w:rPr>
            </w:pPr>
            <w:r w:rsidRPr="0056726C">
              <w:rPr>
                <w:rFonts w:ascii="Calibri" w:eastAsia="Calibri" w:hAnsi="Calibri" w:cs="Calibri"/>
                <w:sz w:val="20"/>
              </w:rPr>
              <w:t>Minimizes and protects from water stress.</w:t>
            </w:r>
          </w:p>
        </w:tc>
      </w:tr>
      <w:tr w:rsidR="00C31321" w:rsidRPr="0056726C" w14:paraId="217BD37B" w14:textId="77777777" w:rsidTr="00551F81">
        <w:trPr>
          <w:trHeight w:val="59"/>
        </w:trPr>
        <w:tc>
          <w:tcPr>
            <w:tcW w:w="2245" w:type="dxa"/>
            <w:gridSpan w:val="3"/>
            <w:shd w:val="clear" w:color="auto" w:fill="D9D9D9"/>
            <w:vAlign w:val="center"/>
          </w:tcPr>
          <w:p w14:paraId="27ECB48A" w14:textId="77777777" w:rsidR="00C31321" w:rsidRPr="0056726C" w:rsidRDefault="00C31321" w:rsidP="00C31321">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3ED6DD83" w14:textId="32E5E766" w:rsidR="00C31321" w:rsidRPr="0056726C" w:rsidRDefault="00C31321" w:rsidP="00C31321">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2" w:type="dxa"/>
            <w:gridSpan w:val="4"/>
            <w:shd w:val="clear" w:color="auto" w:fill="D9D9D9"/>
          </w:tcPr>
          <w:p w14:paraId="53FCBA16" w14:textId="3F653B09" w:rsidR="00C31321" w:rsidRPr="0056726C" w:rsidRDefault="00C31321" w:rsidP="00C97067">
            <w:pPr>
              <w:spacing w:before="20" w:after="0" w:line="240" w:lineRule="auto"/>
              <w:rPr>
                <w:rFonts w:ascii="Calibri" w:eastAsia="Calibri" w:hAnsi="Calibri" w:cs="Calibri"/>
                <w:sz w:val="20"/>
              </w:rPr>
            </w:pPr>
            <w:r w:rsidRPr="0056726C">
              <w:rPr>
                <w:rFonts w:ascii="Calibri" w:eastAsia="Calibri" w:hAnsi="Calibri" w:cs="Calibri"/>
                <w:sz w:val="20"/>
              </w:rPr>
              <w:t>Agricultural, economic and social positive benefits.</w:t>
            </w:r>
          </w:p>
        </w:tc>
      </w:tr>
      <w:tr w:rsidR="00C31321" w:rsidRPr="0056726C" w14:paraId="66C4D594" w14:textId="77777777" w:rsidTr="00551F81">
        <w:tc>
          <w:tcPr>
            <w:tcW w:w="2245" w:type="dxa"/>
            <w:gridSpan w:val="3"/>
            <w:shd w:val="clear" w:color="auto" w:fill="F2F2F2"/>
            <w:vAlign w:val="center"/>
          </w:tcPr>
          <w:p w14:paraId="266CE855" w14:textId="77777777" w:rsidR="00C31321" w:rsidRPr="0056726C" w:rsidRDefault="00C31321" w:rsidP="00C31321">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3B19C5C4" w14:textId="4C78D9AB" w:rsidR="00C31321" w:rsidRPr="0056726C" w:rsidRDefault="00C31321" w:rsidP="00C31321">
            <w:pPr>
              <w:spacing w:before="20" w:after="20" w:line="240" w:lineRule="auto"/>
              <w:jc w:val="left"/>
              <w:rPr>
                <w:rFonts w:ascii="Calibri" w:eastAsia="Calibri" w:hAnsi="Calibri" w:cs="Calibri"/>
                <w:sz w:val="20"/>
              </w:rPr>
            </w:pPr>
            <w:r w:rsidRPr="0056726C">
              <w:rPr>
                <w:rFonts w:ascii="Calibri" w:eastAsia="Calibri" w:hAnsi="Calibri" w:cs="Calibri"/>
                <w:sz w:val="20"/>
              </w:rPr>
              <w:t>Extreme rainfall and wind erosion.</w:t>
            </w:r>
          </w:p>
        </w:tc>
      </w:tr>
    </w:tbl>
    <w:p w14:paraId="284285C1"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5"/>
        <w:gridCol w:w="619"/>
        <w:gridCol w:w="1219"/>
        <w:gridCol w:w="1415"/>
        <w:gridCol w:w="1432"/>
        <w:gridCol w:w="1195"/>
        <w:gridCol w:w="1699"/>
      </w:tblGrid>
      <w:tr w:rsidR="00B622BB" w:rsidRPr="0056726C" w14:paraId="1CD7050B" w14:textId="77777777" w:rsidTr="0035250D">
        <w:trPr>
          <w:trHeight w:val="69"/>
        </w:trPr>
        <w:tc>
          <w:tcPr>
            <w:tcW w:w="9079" w:type="dxa"/>
            <w:gridSpan w:val="8"/>
            <w:shd w:val="clear" w:color="auto" w:fill="auto"/>
          </w:tcPr>
          <w:p w14:paraId="1B1201AD" w14:textId="77777777"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lastRenderedPageBreak/>
              <w:t>Improve the soil structure maintenance and restoration and increase the soil’s infiltration capacity</w:t>
            </w:r>
          </w:p>
        </w:tc>
      </w:tr>
      <w:tr w:rsidR="0035250D" w:rsidRPr="0056726C" w14:paraId="3791052A" w14:textId="77777777" w:rsidTr="00551F81">
        <w:tc>
          <w:tcPr>
            <w:tcW w:w="2241" w:type="dxa"/>
            <w:gridSpan w:val="3"/>
            <w:vMerge w:val="restart"/>
            <w:shd w:val="clear" w:color="auto" w:fill="F2F2F2"/>
            <w:vAlign w:val="center"/>
          </w:tcPr>
          <w:p w14:paraId="7FE93D8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19" w:type="dxa"/>
            <w:shd w:val="clear" w:color="auto" w:fill="F2F2F2"/>
            <w:vAlign w:val="center"/>
          </w:tcPr>
          <w:p w14:paraId="31E954C8" w14:textId="406A5A6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15" w:type="dxa"/>
            <w:shd w:val="clear" w:color="auto" w:fill="F2F2F2"/>
            <w:vAlign w:val="center"/>
          </w:tcPr>
          <w:p w14:paraId="5F664B1B" w14:textId="4B1B926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432" w:type="dxa"/>
            <w:shd w:val="clear" w:color="auto" w:fill="F2F2F2"/>
            <w:vAlign w:val="center"/>
          </w:tcPr>
          <w:p w14:paraId="725C2B77" w14:textId="7BCBBFC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073" w:type="dxa"/>
            <w:shd w:val="clear" w:color="auto" w:fill="F2F2F2"/>
            <w:vAlign w:val="center"/>
          </w:tcPr>
          <w:p w14:paraId="54FC5A35" w14:textId="63ABA94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701D8555" w14:textId="760E3B96"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2F656E48" w14:textId="77777777" w:rsidTr="00551F81">
        <w:tc>
          <w:tcPr>
            <w:tcW w:w="2241" w:type="dxa"/>
            <w:gridSpan w:val="3"/>
            <w:vMerge/>
            <w:shd w:val="clear" w:color="auto" w:fill="F2F2F2"/>
            <w:vAlign w:val="center"/>
          </w:tcPr>
          <w:p w14:paraId="517FFCB1" w14:textId="77777777" w:rsidR="0035250D" w:rsidRPr="0056726C" w:rsidRDefault="0035250D" w:rsidP="0035250D">
            <w:pPr>
              <w:spacing w:before="20" w:after="20" w:line="240" w:lineRule="auto"/>
              <w:jc w:val="center"/>
              <w:rPr>
                <w:rFonts w:ascii="Calibri" w:eastAsia="Calibri" w:hAnsi="Calibri" w:cs="Calibri"/>
                <w:sz w:val="20"/>
              </w:rPr>
            </w:pPr>
          </w:p>
        </w:tc>
        <w:tc>
          <w:tcPr>
            <w:tcW w:w="1219" w:type="dxa"/>
            <w:shd w:val="clear" w:color="auto" w:fill="FFFFFF"/>
          </w:tcPr>
          <w:p w14:paraId="360DE360" w14:textId="798E6DAF"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15" w:type="dxa"/>
            <w:shd w:val="clear" w:color="auto" w:fill="FFFFFF"/>
          </w:tcPr>
          <w:p w14:paraId="4DD8A1E1" w14:textId="77777777" w:rsidR="0035250D" w:rsidRPr="0056726C" w:rsidRDefault="0035250D" w:rsidP="00C97067">
            <w:pPr>
              <w:spacing w:after="0" w:line="240" w:lineRule="auto"/>
              <w:jc w:val="center"/>
              <w:rPr>
                <w:rFonts w:ascii="Calibri" w:eastAsia="Calibri" w:hAnsi="Calibri" w:cs="Calibri"/>
                <w:sz w:val="20"/>
              </w:rPr>
            </w:pPr>
          </w:p>
        </w:tc>
        <w:tc>
          <w:tcPr>
            <w:tcW w:w="1432" w:type="dxa"/>
            <w:shd w:val="clear" w:color="auto" w:fill="FFFFFF"/>
          </w:tcPr>
          <w:p w14:paraId="0AC723EF" w14:textId="157D0DFD"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073" w:type="dxa"/>
            <w:shd w:val="clear" w:color="auto" w:fill="FFFFFF"/>
          </w:tcPr>
          <w:p w14:paraId="14BA5095" w14:textId="77777777" w:rsidR="0035250D" w:rsidRPr="0056726C" w:rsidRDefault="0035250D" w:rsidP="00C97067">
            <w:pPr>
              <w:spacing w:after="0" w:line="240" w:lineRule="auto"/>
              <w:jc w:val="center"/>
              <w:rPr>
                <w:rFonts w:ascii="Calibri" w:eastAsia="Calibri" w:hAnsi="Calibri" w:cs="Calibri"/>
                <w:sz w:val="20"/>
              </w:rPr>
            </w:pPr>
          </w:p>
        </w:tc>
        <w:tc>
          <w:tcPr>
            <w:tcW w:w="1699" w:type="dxa"/>
            <w:shd w:val="clear" w:color="auto" w:fill="FFFFFF"/>
          </w:tcPr>
          <w:p w14:paraId="4AB225EA" w14:textId="77777777" w:rsidR="0035250D" w:rsidRPr="0056726C" w:rsidRDefault="0035250D" w:rsidP="00C97067">
            <w:pPr>
              <w:spacing w:after="0" w:line="240" w:lineRule="auto"/>
              <w:jc w:val="center"/>
              <w:rPr>
                <w:rFonts w:ascii="Calibri" w:eastAsia="Calibri" w:hAnsi="Calibri" w:cs="Calibri"/>
                <w:sz w:val="20"/>
              </w:rPr>
            </w:pPr>
          </w:p>
        </w:tc>
      </w:tr>
      <w:tr w:rsidR="0035250D" w:rsidRPr="0056726C" w14:paraId="7E19A0B7" w14:textId="77777777" w:rsidTr="00551F81">
        <w:trPr>
          <w:trHeight w:val="325"/>
        </w:trPr>
        <w:tc>
          <w:tcPr>
            <w:tcW w:w="2241" w:type="dxa"/>
            <w:gridSpan w:val="3"/>
            <w:shd w:val="clear" w:color="auto" w:fill="D9D9D9"/>
            <w:vAlign w:val="center"/>
          </w:tcPr>
          <w:p w14:paraId="614485B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8" w:type="dxa"/>
            <w:gridSpan w:val="5"/>
            <w:vMerge w:val="restart"/>
            <w:shd w:val="clear" w:color="auto" w:fill="D9D9D9"/>
            <w:vAlign w:val="center"/>
          </w:tcPr>
          <w:p w14:paraId="1CC9A05C" w14:textId="0B2EA757"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Improve the soil structure maintenance and restoration and increase the soil’s infiltration capacity.</w:t>
            </w:r>
          </w:p>
        </w:tc>
      </w:tr>
      <w:tr w:rsidR="0035250D" w:rsidRPr="0056726C" w14:paraId="1109D64F" w14:textId="77777777" w:rsidTr="00551F81">
        <w:trPr>
          <w:trHeight w:val="128"/>
        </w:trPr>
        <w:tc>
          <w:tcPr>
            <w:tcW w:w="2241" w:type="dxa"/>
            <w:gridSpan w:val="3"/>
            <w:shd w:val="clear" w:color="auto" w:fill="000000"/>
            <w:vAlign w:val="center"/>
          </w:tcPr>
          <w:p w14:paraId="38378EA2"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8" w:type="dxa"/>
            <w:gridSpan w:val="5"/>
            <w:vMerge/>
            <w:shd w:val="clear" w:color="auto" w:fill="D9D9D9"/>
          </w:tcPr>
          <w:p w14:paraId="4667A3F5"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141508EB" w14:textId="77777777" w:rsidTr="00551F81">
        <w:trPr>
          <w:trHeight w:val="133"/>
        </w:trPr>
        <w:tc>
          <w:tcPr>
            <w:tcW w:w="847" w:type="dxa"/>
            <w:shd w:val="clear" w:color="auto" w:fill="F2F2F2"/>
            <w:vAlign w:val="center"/>
          </w:tcPr>
          <w:p w14:paraId="416F422E"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5" w:type="dxa"/>
            <w:shd w:val="clear" w:color="auto" w:fill="F2F2F2"/>
            <w:vAlign w:val="center"/>
          </w:tcPr>
          <w:p w14:paraId="644AC25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230F59F4"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8" w:type="dxa"/>
            <w:gridSpan w:val="5"/>
            <w:vMerge/>
            <w:shd w:val="clear" w:color="auto" w:fill="F2F2F2"/>
            <w:vAlign w:val="center"/>
          </w:tcPr>
          <w:p w14:paraId="1EFABC43"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404E649E" w14:textId="77777777" w:rsidTr="00551F81">
        <w:trPr>
          <w:trHeight w:val="70"/>
        </w:trPr>
        <w:tc>
          <w:tcPr>
            <w:tcW w:w="847" w:type="dxa"/>
            <w:shd w:val="clear" w:color="auto" w:fill="F2F2F2"/>
            <w:vAlign w:val="center"/>
          </w:tcPr>
          <w:p w14:paraId="0603EA27" w14:textId="31557728"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5" w:type="dxa"/>
            <w:shd w:val="clear" w:color="auto" w:fill="F2F2F2"/>
            <w:vAlign w:val="center"/>
          </w:tcPr>
          <w:p w14:paraId="5F3A9848" w14:textId="36C909A1"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65F0F23F" w14:textId="598345FF"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8" w:type="dxa"/>
            <w:gridSpan w:val="5"/>
            <w:vMerge/>
            <w:shd w:val="clear" w:color="auto" w:fill="F2F2F2"/>
            <w:vAlign w:val="center"/>
          </w:tcPr>
          <w:p w14:paraId="678A50E6" w14:textId="77777777" w:rsidR="0035250D" w:rsidRPr="0056726C" w:rsidRDefault="0035250D" w:rsidP="0035250D">
            <w:pPr>
              <w:spacing w:before="20" w:after="20" w:line="240" w:lineRule="auto"/>
              <w:rPr>
                <w:rFonts w:ascii="Calibri" w:eastAsia="Calibri" w:hAnsi="Calibri" w:cs="Calibri"/>
                <w:sz w:val="20"/>
              </w:rPr>
            </w:pPr>
          </w:p>
        </w:tc>
      </w:tr>
      <w:tr w:rsidR="00AA7221" w:rsidRPr="0056726C" w14:paraId="63DC834A" w14:textId="77777777" w:rsidTr="00551F81">
        <w:trPr>
          <w:trHeight w:val="63"/>
        </w:trPr>
        <w:tc>
          <w:tcPr>
            <w:tcW w:w="2241" w:type="dxa"/>
            <w:gridSpan w:val="3"/>
            <w:shd w:val="clear" w:color="auto" w:fill="F2F2F2"/>
            <w:vAlign w:val="center"/>
          </w:tcPr>
          <w:p w14:paraId="1A76CBCE" w14:textId="77777777"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8" w:type="dxa"/>
            <w:gridSpan w:val="5"/>
            <w:shd w:val="clear" w:color="auto" w:fill="F2F2F2"/>
          </w:tcPr>
          <w:p w14:paraId="5A755F79" w14:textId="1EFD3173" w:rsidR="00AA7221" w:rsidRPr="0056726C" w:rsidRDefault="00AA7221" w:rsidP="00AA7221">
            <w:pPr>
              <w:spacing w:before="20" w:after="20" w:line="240" w:lineRule="auto"/>
              <w:rPr>
                <w:rFonts w:ascii="Calibri" w:eastAsia="Calibri" w:hAnsi="Calibri" w:cs="Calibri"/>
                <w:sz w:val="20"/>
              </w:rPr>
            </w:pPr>
            <w:r w:rsidRPr="0056726C">
              <w:rPr>
                <w:rFonts w:ascii="Calibri" w:eastAsia="Calibri" w:hAnsi="Calibri" w:cs="Calibri"/>
                <w:sz w:val="20"/>
              </w:rPr>
              <w:t>Minimizes and protects from water stress.</w:t>
            </w:r>
          </w:p>
        </w:tc>
      </w:tr>
      <w:tr w:rsidR="00AA7221" w:rsidRPr="0056726C" w14:paraId="4B8E6162" w14:textId="77777777" w:rsidTr="00551F81">
        <w:trPr>
          <w:trHeight w:val="59"/>
        </w:trPr>
        <w:tc>
          <w:tcPr>
            <w:tcW w:w="2241" w:type="dxa"/>
            <w:gridSpan w:val="3"/>
            <w:shd w:val="clear" w:color="auto" w:fill="D9D9D9"/>
            <w:vAlign w:val="center"/>
          </w:tcPr>
          <w:p w14:paraId="1DA5A206" w14:textId="77777777"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19" w:type="dxa"/>
            <w:shd w:val="clear" w:color="auto" w:fill="FFFFFF"/>
            <w:vAlign w:val="center"/>
          </w:tcPr>
          <w:p w14:paraId="7645887C" w14:textId="725ECB3C"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619" w:type="dxa"/>
            <w:gridSpan w:val="4"/>
            <w:shd w:val="clear" w:color="auto" w:fill="D9D9D9"/>
          </w:tcPr>
          <w:p w14:paraId="6491E1C0" w14:textId="280DB7EB" w:rsidR="00AA7221" w:rsidRPr="0056726C" w:rsidRDefault="00AA7221" w:rsidP="00AA7221">
            <w:pPr>
              <w:spacing w:before="20" w:after="20" w:line="240" w:lineRule="auto"/>
              <w:rPr>
                <w:rFonts w:ascii="Calibri" w:eastAsia="Calibri" w:hAnsi="Calibri" w:cs="Calibri"/>
                <w:sz w:val="20"/>
              </w:rPr>
            </w:pPr>
            <w:r w:rsidRPr="0056726C">
              <w:rPr>
                <w:rFonts w:ascii="Calibri" w:eastAsia="Calibri" w:hAnsi="Calibri" w:cs="Calibri"/>
                <w:sz w:val="20"/>
              </w:rPr>
              <w:t>Agricultural, economic and social positive benefits.</w:t>
            </w:r>
          </w:p>
        </w:tc>
      </w:tr>
      <w:tr w:rsidR="00AA7221" w:rsidRPr="0056726C" w14:paraId="3FD40F87" w14:textId="77777777" w:rsidTr="00AA7221">
        <w:tc>
          <w:tcPr>
            <w:tcW w:w="2241" w:type="dxa"/>
            <w:gridSpan w:val="3"/>
            <w:shd w:val="clear" w:color="auto" w:fill="F2F2F2"/>
            <w:vAlign w:val="center"/>
          </w:tcPr>
          <w:p w14:paraId="303AD640" w14:textId="77777777"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8" w:type="dxa"/>
            <w:gridSpan w:val="5"/>
            <w:shd w:val="clear" w:color="auto" w:fill="F2F2F2"/>
          </w:tcPr>
          <w:p w14:paraId="5C3A336F" w14:textId="4560AE1E" w:rsidR="00AA7221" w:rsidRPr="0056726C" w:rsidRDefault="00AA7221" w:rsidP="00AA7221">
            <w:pPr>
              <w:spacing w:before="20" w:after="20" w:line="240" w:lineRule="auto"/>
              <w:jc w:val="left"/>
              <w:rPr>
                <w:rFonts w:ascii="Calibri" w:eastAsia="Calibri" w:hAnsi="Calibri" w:cs="Calibri"/>
                <w:sz w:val="20"/>
              </w:rPr>
            </w:pPr>
            <w:r w:rsidRPr="0056726C">
              <w:rPr>
                <w:rFonts w:ascii="Calibri" w:eastAsia="Calibri" w:hAnsi="Calibri" w:cs="Calibri"/>
                <w:sz w:val="20"/>
              </w:rPr>
              <w:t>Agricultural productivity variability, etc.</w:t>
            </w:r>
          </w:p>
        </w:tc>
      </w:tr>
    </w:tbl>
    <w:p w14:paraId="45647E97"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776"/>
        <w:gridCol w:w="621"/>
        <w:gridCol w:w="1241"/>
        <w:gridCol w:w="1450"/>
        <w:gridCol w:w="1184"/>
        <w:gridCol w:w="1260"/>
        <w:gridCol w:w="1699"/>
      </w:tblGrid>
      <w:tr w:rsidR="00B622BB" w:rsidRPr="0056726C" w14:paraId="399B99DF" w14:textId="77777777" w:rsidTr="00551F81">
        <w:trPr>
          <w:trHeight w:val="69"/>
        </w:trPr>
        <w:tc>
          <w:tcPr>
            <w:tcW w:w="9079" w:type="dxa"/>
            <w:gridSpan w:val="8"/>
            <w:shd w:val="clear" w:color="auto" w:fill="auto"/>
          </w:tcPr>
          <w:p w14:paraId="6B97CCE0" w14:textId="77777777"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Increase the soil’s organic matter reserves</w:t>
            </w:r>
          </w:p>
        </w:tc>
      </w:tr>
      <w:tr w:rsidR="0035250D" w:rsidRPr="0056726C" w14:paraId="7F2B6FC4" w14:textId="77777777" w:rsidTr="00551F81">
        <w:tc>
          <w:tcPr>
            <w:tcW w:w="2245" w:type="dxa"/>
            <w:gridSpan w:val="3"/>
            <w:vMerge w:val="restart"/>
            <w:shd w:val="clear" w:color="auto" w:fill="F2F2F2"/>
            <w:vAlign w:val="center"/>
          </w:tcPr>
          <w:p w14:paraId="216ADA7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1B4B50D6" w14:textId="4AAF8CF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3368DA2A" w14:textId="4BBFBF4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58864E7B" w14:textId="16195DE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337D9AA1" w14:textId="0FCCADC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74A1D313" w14:textId="7449732B"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6DABC671" w14:textId="77777777" w:rsidTr="00551F81">
        <w:tc>
          <w:tcPr>
            <w:tcW w:w="2245" w:type="dxa"/>
            <w:gridSpan w:val="3"/>
            <w:vMerge/>
            <w:shd w:val="clear" w:color="auto" w:fill="F2F2F2"/>
            <w:vAlign w:val="center"/>
          </w:tcPr>
          <w:p w14:paraId="406BB9C0"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7FC1C4DA" w14:textId="42EE8ADB" w:rsidR="0035250D" w:rsidRPr="0056726C" w:rsidRDefault="00EF0EBD" w:rsidP="00C97067">
            <w:pPr>
              <w:spacing w:after="0" w:line="240" w:lineRule="auto"/>
              <w:jc w:val="center"/>
              <w:rPr>
                <w:rFonts w:ascii="Calibri" w:eastAsia="Calibri" w:hAnsi="Calibri" w:cs="Calibri"/>
                <w:sz w:val="20"/>
              </w:rPr>
            </w:pPr>
            <w:r>
              <w:rPr>
                <w:rFonts w:ascii="Calibri" w:eastAsia="Calibri" w:hAnsi="Calibri" w:cs="Calibri"/>
                <w:sz w:val="20"/>
              </w:rPr>
              <w:t>X</w:t>
            </w:r>
          </w:p>
        </w:tc>
        <w:tc>
          <w:tcPr>
            <w:tcW w:w="1450" w:type="dxa"/>
            <w:shd w:val="clear" w:color="auto" w:fill="FFFFFF"/>
          </w:tcPr>
          <w:p w14:paraId="47A9D1B0" w14:textId="77777777" w:rsidR="0035250D" w:rsidRPr="0056726C" w:rsidRDefault="0035250D" w:rsidP="00C97067">
            <w:pPr>
              <w:spacing w:after="0" w:line="240" w:lineRule="auto"/>
              <w:jc w:val="center"/>
              <w:rPr>
                <w:rFonts w:ascii="Calibri" w:eastAsia="Calibri" w:hAnsi="Calibri" w:cs="Calibri"/>
                <w:sz w:val="20"/>
              </w:rPr>
            </w:pPr>
          </w:p>
        </w:tc>
        <w:tc>
          <w:tcPr>
            <w:tcW w:w="1184" w:type="dxa"/>
            <w:shd w:val="clear" w:color="auto" w:fill="FFFFFF"/>
          </w:tcPr>
          <w:p w14:paraId="58DE1564" w14:textId="1E1F287C" w:rsidR="0035250D" w:rsidRPr="0056726C" w:rsidRDefault="00EF0EBD" w:rsidP="00C97067">
            <w:pPr>
              <w:spacing w:after="0" w:line="240" w:lineRule="auto"/>
              <w:jc w:val="center"/>
              <w:rPr>
                <w:rFonts w:ascii="Calibri" w:eastAsia="Calibri" w:hAnsi="Calibri" w:cs="Calibri"/>
                <w:sz w:val="20"/>
              </w:rPr>
            </w:pPr>
            <w:r>
              <w:rPr>
                <w:rFonts w:ascii="Calibri" w:eastAsia="Calibri" w:hAnsi="Calibri" w:cs="Calibri"/>
                <w:sz w:val="20"/>
              </w:rPr>
              <w:t>X</w:t>
            </w:r>
          </w:p>
        </w:tc>
        <w:tc>
          <w:tcPr>
            <w:tcW w:w="1260" w:type="dxa"/>
            <w:shd w:val="clear" w:color="auto" w:fill="FFFFFF"/>
          </w:tcPr>
          <w:p w14:paraId="5AE78FF8" w14:textId="77777777" w:rsidR="0035250D" w:rsidRPr="0056726C" w:rsidRDefault="0035250D" w:rsidP="00C97067">
            <w:pPr>
              <w:spacing w:after="0" w:line="240" w:lineRule="auto"/>
              <w:jc w:val="center"/>
              <w:rPr>
                <w:rFonts w:ascii="Calibri" w:eastAsia="Calibri" w:hAnsi="Calibri" w:cs="Calibri"/>
                <w:sz w:val="20"/>
              </w:rPr>
            </w:pPr>
          </w:p>
        </w:tc>
        <w:tc>
          <w:tcPr>
            <w:tcW w:w="1699" w:type="dxa"/>
            <w:shd w:val="clear" w:color="auto" w:fill="FFFFFF"/>
          </w:tcPr>
          <w:p w14:paraId="008AF37E" w14:textId="77777777" w:rsidR="0035250D" w:rsidRPr="0056726C" w:rsidRDefault="0035250D" w:rsidP="00C97067">
            <w:pPr>
              <w:spacing w:after="0" w:line="240" w:lineRule="auto"/>
              <w:jc w:val="center"/>
              <w:rPr>
                <w:rFonts w:ascii="Calibri" w:eastAsia="Calibri" w:hAnsi="Calibri" w:cs="Calibri"/>
                <w:sz w:val="20"/>
              </w:rPr>
            </w:pPr>
          </w:p>
        </w:tc>
      </w:tr>
      <w:tr w:rsidR="0035250D" w:rsidRPr="0056726C" w14:paraId="0958E9E1" w14:textId="77777777" w:rsidTr="00551F81">
        <w:trPr>
          <w:trHeight w:val="125"/>
        </w:trPr>
        <w:tc>
          <w:tcPr>
            <w:tcW w:w="2245" w:type="dxa"/>
            <w:gridSpan w:val="3"/>
            <w:shd w:val="clear" w:color="auto" w:fill="D9D9D9"/>
            <w:vAlign w:val="center"/>
          </w:tcPr>
          <w:p w14:paraId="71E8DA8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0D15688F" w14:textId="7BBAFB1A"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Increase the soil’s organic matter reserves.</w:t>
            </w:r>
            <w:r w:rsidR="00AA7221" w:rsidRPr="0056726C">
              <w:rPr>
                <w:rFonts w:ascii="Calibri" w:eastAsia="Calibri" w:hAnsi="Calibri" w:cs="Calibri"/>
                <w:sz w:val="20"/>
              </w:rPr>
              <w:t xml:space="preserve"> Organic matter in soil serves several functions; first it as a revolving nutrient bank account; and second, as an agent to improve soil structure, maintain tilth, and minimize erosion.</w:t>
            </w:r>
          </w:p>
        </w:tc>
      </w:tr>
      <w:tr w:rsidR="0035250D" w:rsidRPr="0056726C" w14:paraId="0FE7D3F3" w14:textId="77777777" w:rsidTr="00551F81">
        <w:trPr>
          <w:trHeight w:val="128"/>
        </w:trPr>
        <w:tc>
          <w:tcPr>
            <w:tcW w:w="2245" w:type="dxa"/>
            <w:gridSpan w:val="3"/>
            <w:shd w:val="clear" w:color="auto" w:fill="000000"/>
            <w:vAlign w:val="center"/>
          </w:tcPr>
          <w:p w14:paraId="33110B7F"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2FF2C7CD"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3FFBECC3" w14:textId="77777777" w:rsidTr="00551F81">
        <w:trPr>
          <w:trHeight w:val="133"/>
        </w:trPr>
        <w:tc>
          <w:tcPr>
            <w:tcW w:w="848" w:type="dxa"/>
            <w:shd w:val="clear" w:color="auto" w:fill="F2F2F2"/>
            <w:vAlign w:val="center"/>
          </w:tcPr>
          <w:p w14:paraId="4BBAC7E6"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5793AC5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1" w:type="dxa"/>
            <w:shd w:val="clear" w:color="auto" w:fill="F2F2F2"/>
            <w:vAlign w:val="center"/>
          </w:tcPr>
          <w:p w14:paraId="5747E4D1"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7C2203E2"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73DE623F" w14:textId="77777777" w:rsidTr="00551F81">
        <w:trPr>
          <w:trHeight w:val="70"/>
        </w:trPr>
        <w:tc>
          <w:tcPr>
            <w:tcW w:w="848" w:type="dxa"/>
            <w:shd w:val="clear" w:color="auto" w:fill="F2F2F2"/>
            <w:vAlign w:val="center"/>
          </w:tcPr>
          <w:p w14:paraId="3EB6D1D4" w14:textId="6377B1B0"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069C7574" w14:textId="55559A9D"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1" w:type="dxa"/>
            <w:shd w:val="clear" w:color="auto" w:fill="F2F2F2"/>
            <w:vAlign w:val="center"/>
          </w:tcPr>
          <w:p w14:paraId="3B52A8E6" w14:textId="769E8345"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6D265D83"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5C927C36" w14:textId="77777777" w:rsidTr="00551F81">
        <w:trPr>
          <w:trHeight w:val="63"/>
        </w:trPr>
        <w:tc>
          <w:tcPr>
            <w:tcW w:w="2245" w:type="dxa"/>
            <w:gridSpan w:val="3"/>
            <w:shd w:val="clear" w:color="auto" w:fill="F2F2F2"/>
            <w:vAlign w:val="center"/>
          </w:tcPr>
          <w:p w14:paraId="356C0E3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0D6AFDAD" w14:textId="002F1CAD" w:rsidR="0035250D" w:rsidRPr="0056726C" w:rsidRDefault="00AA7221" w:rsidP="00AA7221">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Helps improve agricultural productivity.</w:t>
            </w:r>
          </w:p>
        </w:tc>
      </w:tr>
      <w:tr w:rsidR="00AA7221" w:rsidRPr="0056726C" w14:paraId="3D2956A1" w14:textId="77777777" w:rsidTr="00551F81">
        <w:trPr>
          <w:trHeight w:val="59"/>
        </w:trPr>
        <w:tc>
          <w:tcPr>
            <w:tcW w:w="2245" w:type="dxa"/>
            <w:gridSpan w:val="3"/>
            <w:shd w:val="clear" w:color="auto" w:fill="D9D9D9"/>
            <w:vAlign w:val="center"/>
          </w:tcPr>
          <w:p w14:paraId="7AB3FD74" w14:textId="77777777"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660F432C" w14:textId="17A04E4A"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3" w:type="dxa"/>
            <w:gridSpan w:val="4"/>
            <w:shd w:val="clear" w:color="auto" w:fill="D9D9D9"/>
          </w:tcPr>
          <w:p w14:paraId="7290EEE2" w14:textId="7008AB4B" w:rsidR="00AA7221" w:rsidRPr="0056726C" w:rsidRDefault="00AA7221" w:rsidP="00AA7221">
            <w:pPr>
              <w:spacing w:before="20" w:after="20" w:line="240" w:lineRule="auto"/>
              <w:rPr>
                <w:rFonts w:ascii="Calibri" w:eastAsia="Calibri" w:hAnsi="Calibri" w:cs="Calibri"/>
                <w:sz w:val="20"/>
              </w:rPr>
            </w:pPr>
            <w:r w:rsidRPr="0056726C">
              <w:rPr>
                <w:rFonts w:ascii="Calibri" w:eastAsia="Calibri" w:hAnsi="Calibri" w:cs="Calibri"/>
                <w:sz w:val="20"/>
              </w:rPr>
              <w:t>Agricultural, economic and social positive benefits.</w:t>
            </w:r>
          </w:p>
        </w:tc>
      </w:tr>
      <w:tr w:rsidR="00AA7221" w:rsidRPr="0056726C" w14:paraId="38ED5B57" w14:textId="77777777" w:rsidTr="00551F81">
        <w:tc>
          <w:tcPr>
            <w:tcW w:w="2245" w:type="dxa"/>
            <w:gridSpan w:val="3"/>
            <w:shd w:val="clear" w:color="auto" w:fill="F2F2F2"/>
            <w:vAlign w:val="center"/>
          </w:tcPr>
          <w:p w14:paraId="75ED2225" w14:textId="77777777"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2543E678" w14:textId="4F401B3E" w:rsidR="00AA7221" w:rsidRPr="0056726C" w:rsidRDefault="00AA7221" w:rsidP="00AA7221">
            <w:pPr>
              <w:spacing w:before="20" w:after="20" w:line="240" w:lineRule="auto"/>
              <w:jc w:val="left"/>
              <w:rPr>
                <w:rFonts w:ascii="Calibri" w:eastAsia="Calibri" w:hAnsi="Calibri" w:cs="Calibri"/>
                <w:sz w:val="20"/>
              </w:rPr>
            </w:pPr>
            <w:r w:rsidRPr="0056726C">
              <w:rPr>
                <w:rFonts w:ascii="Calibri" w:eastAsia="Calibri" w:hAnsi="Calibri" w:cs="Calibri"/>
                <w:sz w:val="20"/>
              </w:rPr>
              <w:t>Declining soil productivity</w:t>
            </w:r>
          </w:p>
        </w:tc>
      </w:tr>
    </w:tbl>
    <w:p w14:paraId="04D5F8F8"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5"/>
        <w:gridCol w:w="621"/>
        <w:gridCol w:w="1239"/>
        <w:gridCol w:w="1452"/>
        <w:gridCol w:w="1317"/>
        <w:gridCol w:w="1195"/>
        <w:gridCol w:w="1699"/>
      </w:tblGrid>
      <w:tr w:rsidR="00B622BB" w:rsidRPr="0056726C" w14:paraId="2CCA0EDF" w14:textId="77777777" w:rsidTr="0035250D">
        <w:trPr>
          <w:trHeight w:val="69"/>
        </w:trPr>
        <w:tc>
          <w:tcPr>
            <w:tcW w:w="9079" w:type="dxa"/>
            <w:gridSpan w:val="8"/>
            <w:shd w:val="clear" w:color="auto" w:fill="auto"/>
          </w:tcPr>
          <w:p w14:paraId="1FBCE5D6" w14:textId="52DA83FD"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Use soil cultivation machines and technologies</w:t>
            </w:r>
          </w:p>
        </w:tc>
      </w:tr>
      <w:tr w:rsidR="0035250D" w:rsidRPr="0056726C" w14:paraId="64A1E3B3" w14:textId="77777777" w:rsidTr="00551F81">
        <w:tc>
          <w:tcPr>
            <w:tcW w:w="2243" w:type="dxa"/>
            <w:gridSpan w:val="3"/>
            <w:vMerge w:val="restart"/>
            <w:shd w:val="clear" w:color="auto" w:fill="F2F2F2"/>
            <w:vAlign w:val="center"/>
          </w:tcPr>
          <w:p w14:paraId="5EA9497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39" w:type="dxa"/>
            <w:shd w:val="clear" w:color="auto" w:fill="F2F2F2"/>
            <w:vAlign w:val="center"/>
          </w:tcPr>
          <w:p w14:paraId="1F744CE0" w14:textId="438AC1C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2" w:type="dxa"/>
            <w:shd w:val="clear" w:color="auto" w:fill="F2F2F2"/>
            <w:vAlign w:val="center"/>
          </w:tcPr>
          <w:p w14:paraId="4BB5DD67" w14:textId="3D37BEFD"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17" w:type="dxa"/>
            <w:shd w:val="clear" w:color="auto" w:fill="F2F2F2"/>
            <w:vAlign w:val="center"/>
          </w:tcPr>
          <w:p w14:paraId="1AFBA2D2" w14:textId="1EA6BA6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29" w:type="dxa"/>
            <w:shd w:val="clear" w:color="auto" w:fill="F2F2F2"/>
            <w:vAlign w:val="center"/>
          </w:tcPr>
          <w:p w14:paraId="42A20311" w14:textId="69B8680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5C5C8687" w14:textId="260E0593"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162AC444" w14:textId="77777777" w:rsidTr="00551F81">
        <w:tc>
          <w:tcPr>
            <w:tcW w:w="2243" w:type="dxa"/>
            <w:gridSpan w:val="3"/>
            <w:vMerge/>
            <w:shd w:val="clear" w:color="auto" w:fill="F2F2F2"/>
            <w:vAlign w:val="center"/>
          </w:tcPr>
          <w:p w14:paraId="31A93121" w14:textId="77777777" w:rsidR="0035250D" w:rsidRPr="0056726C" w:rsidRDefault="0035250D" w:rsidP="0035250D">
            <w:pPr>
              <w:spacing w:before="20" w:after="20" w:line="240" w:lineRule="auto"/>
              <w:jc w:val="center"/>
              <w:rPr>
                <w:rFonts w:ascii="Calibri" w:eastAsia="Calibri" w:hAnsi="Calibri" w:cs="Calibri"/>
                <w:sz w:val="20"/>
              </w:rPr>
            </w:pPr>
          </w:p>
        </w:tc>
        <w:tc>
          <w:tcPr>
            <w:tcW w:w="1239" w:type="dxa"/>
            <w:shd w:val="clear" w:color="auto" w:fill="FFFFFF"/>
          </w:tcPr>
          <w:p w14:paraId="42CE966E" w14:textId="7A106760"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52" w:type="dxa"/>
            <w:shd w:val="clear" w:color="auto" w:fill="FFFFFF"/>
          </w:tcPr>
          <w:p w14:paraId="0A6DD2D4" w14:textId="77777777" w:rsidR="0035250D" w:rsidRPr="0056726C" w:rsidRDefault="0035250D" w:rsidP="00C97067">
            <w:pPr>
              <w:spacing w:after="0" w:line="240" w:lineRule="auto"/>
              <w:jc w:val="center"/>
              <w:rPr>
                <w:rFonts w:ascii="Calibri" w:eastAsia="Calibri" w:hAnsi="Calibri" w:cs="Calibri"/>
                <w:sz w:val="20"/>
              </w:rPr>
            </w:pPr>
          </w:p>
        </w:tc>
        <w:tc>
          <w:tcPr>
            <w:tcW w:w="1317" w:type="dxa"/>
            <w:shd w:val="clear" w:color="auto" w:fill="FFFFFF"/>
          </w:tcPr>
          <w:p w14:paraId="323DD2D4" w14:textId="625ACEFA"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29" w:type="dxa"/>
            <w:shd w:val="clear" w:color="auto" w:fill="FFFFFF"/>
          </w:tcPr>
          <w:p w14:paraId="08CDD142" w14:textId="77777777" w:rsidR="0035250D" w:rsidRPr="0056726C" w:rsidRDefault="0035250D" w:rsidP="00C97067">
            <w:pPr>
              <w:spacing w:after="0" w:line="240" w:lineRule="auto"/>
              <w:jc w:val="center"/>
              <w:rPr>
                <w:rFonts w:ascii="Calibri" w:eastAsia="Calibri" w:hAnsi="Calibri" w:cs="Calibri"/>
                <w:sz w:val="20"/>
              </w:rPr>
            </w:pPr>
          </w:p>
        </w:tc>
        <w:tc>
          <w:tcPr>
            <w:tcW w:w="1699" w:type="dxa"/>
            <w:shd w:val="clear" w:color="auto" w:fill="FFFFFF"/>
          </w:tcPr>
          <w:p w14:paraId="5AE173F7" w14:textId="77777777" w:rsidR="0035250D" w:rsidRPr="0056726C" w:rsidRDefault="0035250D" w:rsidP="00C97067">
            <w:pPr>
              <w:spacing w:after="0" w:line="240" w:lineRule="auto"/>
              <w:jc w:val="center"/>
              <w:rPr>
                <w:rFonts w:ascii="Calibri" w:eastAsia="Calibri" w:hAnsi="Calibri" w:cs="Calibri"/>
                <w:sz w:val="20"/>
              </w:rPr>
            </w:pPr>
          </w:p>
        </w:tc>
      </w:tr>
      <w:tr w:rsidR="0035250D" w:rsidRPr="0056726C" w14:paraId="0503083A" w14:textId="77777777" w:rsidTr="0056726C">
        <w:trPr>
          <w:trHeight w:val="514"/>
        </w:trPr>
        <w:tc>
          <w:tcPr>
            <w:tcW w:w="2243" w:type="dxa"/>
            <w:gridSpan w:val="3"/>
            <w:shd w:val="clear" w:color="auto" w:fill="D9D9D9"/>
            <w:vAlign w:val="center"/>
          </w:tcPr>
          <w:p w14:paraId="01B83003"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6" w:type="dxa"/>
            <w:gridSpan w:val="5"/>
            <w:vMerge w:val="restart"/>
            <w:shd w:val="clear" w:color="auto" w:fill="D9D9D9"/>
            <w:vAlign w:val="center"/>
          </w:tcPr>
          <w:p w14:paraId="12168543" w14:textId="140B3073" w:rsidR="0035250D" w:rsidRPr="0056726C" w:rsidRDefault="00AA7221"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Careful soil cultivation (with minimum pressure on the soil surface) can improve the soil capacity to retain water, its aeration, capacity of infiltration, warming up, evaporation etc. But soil cultivation can also harm the soil fertility as it accelerates erosion and the decomposition of humus. It is therefore important to use soil cultivation machines and technologies with minimum pressure on the soil surface.</w:t>
            </w:r>
          </w:p>
        </w:tc>
      </w:tr>
      <w:tr w:rsidR="0035250D" w:rsidRPr="0056726C" w14:paraId="71483845" w14:textId="77777777" w:rsidTr="00551F81">
        <w:trPr>
          <w:trHeight w:val="128"/>
        </w:trPr>
        <w:tc>
          <w:tcPr>
            <w:tcW w:w="2243" w:type="dxa"/>
            <w:gridSpan w:val="3"/>
            <w:shd w:val="clear" w:color="auto" w:fill="000000"/>
            <w:vAlign w:val="center"/>
          </w:tcPr>
          <w:p w14:paraId="605F5BFB"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6" w:type="dxa"/>
            <w:gridSpan w:val="5"/>
            <w:vMerge/>
            <w:shd w:val="clear" w:color="auto" w:fill="D9D9D9"/>
          </w:tcPr>
          <w:p w14:paraId="45588DE4"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37DFB938" w14:textId="77777777" w:rsidTr="00551F81">
        <w:trPr>
          <w:trHeight w:val="133"/>
        </w:trPr>
        <w:tc>
          <w:tcPr>
            <w:tcW w:w="847" w:type="dxa"/>
            <w:shd w:val="clear" w:color="auto" w:fill="F2F2F2"/>
            <w:vAlign w:val="center"/>
          </w:tcPr>
          <w:p w14:paraId="7AA3A41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5" w:type="dxa"/>
            <w:shd w:val="clear" w:color="auto" w:fill="F2F2F2"/>
            <w:vAlign w:val="center"/>
          </w:tcPr>
          <w:p w14:paraId="72DB6F2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1" w:type="dxa"/>
            <w:shd w:val="clear" w:color="auto" w:fill="F2F2F2"/>
            <w:vAlign w:val="center"/>
          </w:tcPr>
          <w:p w14:paraId="6744392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6" w:type="dxa"/>
            <w:gridSpan w:val="5"/>
            <w:vMerge/>
            <w:shd w:val="clear" w:color="auto" w:fill="F2F2F2"/>
            <w:vAlign w:val="center"/>
          </w:tcPr>
          <w:p w14:paraId="3F519577"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30C31735" w14:textId="77777777" w:rsidTr="00551F81">
        <w:trPr>
          <w:trHeight w:val="70"/>
        </w:trPr>
        <w:tc>
          <w:tcPr>
            <w:tcW w:w="847" w:type="dxa"/>
            <w:shd w:val="clear" w:color="auto" w:fill="F2F2F2"/>
            <w:vAlign w:val="center"/>
          </w:tcPr>
          <w:p w14:paraId="1CD15BA8" w14:textId="1D2A3179"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5" w:type="dxa"/>
            <w:shd w:val="clear" w:color="auto" w:fill="F2F2F2"/>
            <w:vAlign w:val="center"/>
          </w:tcPr>
          <w:p w14:paraId="26B60C5B" w14:textId="76B8A175"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1" w:type="dxa"/>
            <w:shd w:val="clear" w:color="auto" w:fill="F2F2F2"/>
            <w:vAlign w:val="center"/>
          </w:tcPr>
          <w:p w14:paraId="3104CE1C" w14:textId="2416EFAE"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6" w:type="dxa"/>
            <w:gridSpan w:val="5"/>
            <w:vMerge/>
            <w:shd w:val="clear" w:color="auto" w:fill="F2F2F2"/>
            <w:vAlign w:val="center"/>
          </w:tcPr>
          <w:p w14:paraId="2063D3DA" w14:textId="77777777" w:rsidR="0035250D" w:rsidRPr="0056726C" w:rsidRDefault="0035250D" w:rsidP="0035250D">
            <w:pPr>
              <w:spacing w:before="20" w:after="20" w:line="240" w:lineRule="auto"/>
              <w:rPr>
                <w:rFonts w:ascii="Calibri" w:eastAsia="Calibri" w:hAnsi="Calibri" w:cs="Calibri"/>
                <w:color w:val="FF0000"/>
                <w:sz w:val="20"/>
              </w:rPr>
            </w:pPr>
          </w:p>
        </w:tc>
      </w:tr>
      <w:tr w:rsidR="00AA7221" w:rsidRPr="0056726C" w14:paraId="66F00768" w14:textId="77777777" w:rsidTr="00551F81">
        <w:trPr>
          <w:trHeight w:val="63"/>
        </w:trPr>
        <w:tc>
          <w:tcPr>
            <w:tcW w:w="2243" w:type="dxa"/>
            <w:gridSpan w:val="3"/>
            <w:shd w:val="clear" w:color="auto" w:fill="F2F2F2"/>
            <w:vAlign w:val="center"/>
          </w:tcPr>
          <w:p w14:paraId="475E0AE5" w14:textId="77777777"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6" w:type="dxa"/>
            <w:gridSpan w:val="5"/>
            <w:shd w:val="clear" w:color="auto" w:fill="F2F2F2"/>
          </w:tcPr>
          <w:p w14:paraId="7DD4C755" w14:textId="5C404E30" w:rsidR="00AA7221" w:rsidRPr="0056726C" w:rsidRDefault="00AA7221" w:rsidP="00AA7221">
            <w:pPr>
              <w:spacing w:before="20" w:after="20" w:line="240" w:lineRule="auto"/>
              <w:rPr>
                <w:rFonts w:ascii="Calibri" w:eastAsia="Calibri" w:hAnsi="Calibri" w:cs="Calibri"/>
                <w:color w:val="000000" w:themeColor="text1"/>
                <w:sz w:val="20"/>
                <w:highlight w:val="yellow"/>
              </w:rPr>
            </w:pPr>
            <w:r w:rsidRPr="0056726C">
              <w:rPr>
                <w:rFonts w:ascii="Calibri" w:eastAsia="Calibri" w:hAnsi="Calibri" w:cs="Calibri"/>
                <w:color w:val="000000" w:themeColor="text1"/>
                <w:sz w:val="20"/>
              </w:rPr>
              <w:t>Helps improve agricultural productivity.</w:t>
            </w:r>
          </w:p>
        </w:tc>
      </w:tr>
      <w:tr w:rsidR="00AA7221" w:rsidRPr="0056726C" w14:paraId="0D9C6901" w14:textId="77777777" w:rsidTr="00551F81">
        <w:trPr>
          <w:trHeight w:val="59"/>
        </w:trPr>
        <w:tc>
          <w:tcPr>
            <w:tcW w:w="2243" w:type="dxa"/>
            <w:gridSpan w:val="3"/>
            <w:shd w:val="clear" w:color="auto" w:fill="D9D9D9"/>
            <w:vAlign w:val="center"/>
          </w:tcPr>
          <w:p w14:paraId="2159009E" w14:textId="77777777"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39" w:type="dxa"/>
            <w:shd w:val="clear" w:color="auto" w:fill="FFFFFF"/>
            <w:vAlign w:val="center"/>
          </w:tcPr>
          <w:p w14:paraId="6E796D16" w14:textId="59B9EA8F"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7" w:type="dxa"/>
            <w:gridSpan w:val="4"/>
            <w:shd w:val="clear" w:color="auto" w:fill="D9D9D9"/>
          </w:tcPr>
          <w:p w14:paraId="435ACDF8" w14:textId="5B8963D4" w:rsidR="00AA7221" w:rsidRPr="0056726C" w:rsidRDefault="00AA7221" w:rsidP="00AA7221">
            <w:pPr>
              <w:spacing w:before="20" w:after="20" w:line="240" w:lineRule="auto"/>
              <w:rPr>
                <w:rFonts w:ascii="Calibri" w:eastAsia="Calibri" w:hAnsi="Calibri" w:cs="Calibri"/>
                <w:sz w:val="20"/>
              </w:rPr>
            </w:pPr>
            <w:r w:rsidRPr="0056726C">
              <w:rPr>
                <w:rFonts w:ascii="Calibri" w:eastAsia="Calibri" w:hAnsi="Calibri" w:cs="Calibri"/>
                <w:sz w:val="20"/>
              </w:rPr>
              <w:t>Agricultural, economic and social positive benefits.</w:t>
            </w:r>
          </w:p>
        </w:tc>
      </w:tr>
      <w:tr w:rsidR="00AA7221" w:rsidRPr="0056726C" w14:paraId="1B880E56" w14:textId="77777777" w:rsidTr="00551F81">
        <w:tc>
          <w:tcPr>
            <w:tcW w:w="2243" w:type="dxa"/>
            <w:gridSpan w:val="3"/>
            <w:shd w:val="clear" w:color="auto" w:fill="F2F2F2"/>
            <w:vAlign w:val="center"/>
          </w:tcPr>
          <w:p w14:paraId="447510E6" w14:textId="77777777"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6" w:type="dxa"/>
            <w:gridSpan w:val="5"/>
            <w:shd w:val="clear" w:color="auto" w:fill="F2F2F2"/>
          </w:tcPr>
          <w:p w14:paraId="5A16109C" w14:textId="41F633B3" w:rsidR="00AA7221" w:rsidRPr="0056726C" w:rsidRDefault="00AA7221" w:rsidP="00AA7221">
            <w:pPr>
              <w:spacing w:before="20" w:after="20" w:line="240" w:lineRule="auto"/>
              <w:jc w:val="left"/>
              <w:rPr>
                <w:rFonts w:ascii="Calibri" w:eastAsia="Calibri" w:hAnsi="Calibri" w:cs="Calibri"/>
                <w:sz w:val="20"/>
              </w:rPr>
            </w:pPr>
            <w:r w:rsidRPr="0056726C">
              <w:rPr>
                <w:rFonts w:ascii="Calibri" w:eastAsia="Calibri" w:hAnsi="Calibri" w:cs="Calibri"/>
                <w:sz w:val="20"/>
              </w:rPr>
              <w:t>Declining soil productivity</w:t>
            </w:r>
          </w:p>
        </w:tc>
      </w:tr>
    </w:tbl>
    <w:p w14:paraId="4D9AAEAA"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776"/>
        <w:gridCol w:w="621"/>
        <w:gridCol w:w="1241"/>
        <w:gridCol w:w="1450"/>
        <w:gridCol w:w="1184"/>
        <w:gridCol w:w="1260"/>
        <w:gridCol w:w="1699"/>
      </w:tblGrid>
      <w:tr w:rsidR="00B622BB" w:rsidRPr="0056726C" w14:paraId="1E38C281" w14:textId="77777777" w:rsidTr="00551F81">
        <w:trPr>
          <w:trHeight w:val="69"/>
        </w:trPr>
        <w:tc>
          <w:tcPr>
            <w:tcW w:w="9079" w:type="dxa"/>
            <w:gridSpan w:val="8"/>
            <w:shd w:val="clear" w:color="auto" w:fill="auto"/>
          </w:tcPr>
          <w:p w14:paraId="422B9D27" w14:textId="043D38B4"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Use plant residues from agrarian plant rotation as raw material for various industries</w:t>
            </w:r>
          </w:p>
        </w:tc>
      </w:tr>
      <w:tr w:rsidR="0035250D" w:rsidRPr="0056726C" w14:paraId="6FF0DD20" w14:textId="77777777" w:rsidTr="00551F81">
        <w:tc>
          <w:tcPr>
            <w:tcW w:w="2245" w:type="dxa"/>
            <w:gridSpan w:val="3"/>
            <w:vMerge w:val="restart"/>
            <w:shd w:val="clear" w:color="auto" w:fill="F2F2F2"/>
            <w:vAlign w:val="center"/>
          </w:tcPr>
          <w:p w14:paraId="028A8078"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166F3883" w14:textId="4268CA31"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43D7C6EB" w14:textId="492190A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47F7013C" w14:textId="27B6D16D"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69F728CC" w14:textId="480A2DA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49E4F752" w14:textId="171A85E2"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18BFA3EF" w14:textId="77777777" w:rsidTr="00551F81">
        <w:tc>
          <w:tcPr>
            <w:tcW w:w="2245" w:type="dxa"/>
            <w:gridSpan w:val="3"/>
            <w:vMerge/>
            <w:shd w:val="clear" w:color="auto" w:fill="F2F2F2"/>
            <w:vAlign w:val="center"/>
          </w:tcPr>
          <w:p w14:paraId="06601AC0"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2FEEF09F" w14:textId="2EC47B1B"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50" w:type="dxa"/>
            <w:shd w:val="clear" w:color="auto" w:fill="FFFFFF"/>
          </w:tcPr>
          <w:p w14:paraId="7C91D86D" w14:textId="77777777" w:rsidR="0035250D" w:rsidRPr="0056726C" w:rsidRDefault="0035250D" w:rsidP="00C97067">
            <w:pPr>
              <w:spacing w:after="0" w:line="240" w:lineRule="auto"/>
              <w:jc w:val="center"/>
              <w:rPr>
                <w:rFonts w:ascii="Calibri" w:eastAsia="Calibri" w:hAnsi="Calibri" w:cs="Calibri"/>
                <w:sz w:val="20"/>
              </w:rPr>
            </w:pPr>
          </w:p>
        </w:tc>
        <w:tc>
          <w:tcPr>
            <w:tcW w:w="1184" w:type="dxa"/>
            <w:shd w:val="clear" w:color="auto" w:fill="FFFFFF"/>
          </w:tcPr>
          <w:p w14:paraId="0228D78B" w14:textId="42B37806"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73E1B267" w14:textId="77777777" w:rsidR="0035250D" w:rsidRPr="0056726C" w:rsidRDefault="0035250D" w:rsidP="00C97067">
            <w:pPr>
              <w:spacing w:after="0" w:line="240" w:lineRule="auto"/>
              <w:jc w:val="center"/>
              <w:rPr>
                <w:rFonts w:ascii="Calibri" w:eastAsia="Calibri" w:hAnsi="Calibri" w:cs="Calibri"/>
                <w:sz w:val="20"/>
              </w:rPr>
            </w:pPr>
          </w:p>
        </w:tc>
        <w:tc>
          <w:tcPr>
            <w:tcW w:w="1699" w:type="dxa"/>
            <w:shd w:val="clear" w:color="auto" w:fill="FFFFFF"/>
          </w:tcPr>
          <w:p w14:paraId="3486217E" w14:textId="77777777" w:rsidR="0035250D" w:rsidRPr="0056726C" w:rsidRDefault="0035250D" w:rsidP="00C97067">
            <w:pPr>
              <w:spacing w:after="0" w:line="240" w:lineRule="auto"/>
              <w:jc w:val="center"/>
              <w:rPr>
                <w:rFonts w:ascii="Calibri" w:eastAsia="Calibri" w:hAnsi="Calibri" w:cs="Calibri"/>
                <w:sz w:val="20"/>
              </w:rPr>
            </w:pPr>
          </w:p>
        </w:tc>
      </w:tr>
      <w:tr w:rsidR="0035250D" w:rsidRPr="0056726C" w14:paraId="114706B5" w14:textId="77777777" w:rsidTr="00551F81">
        <w:trPr>
          <w:trHeight w:val="313"/>
        </w:trPr>
        <w:tc>
          <w:tcPr>
            <w:tcW w:w="2245" w:type="dxa"/>
            <w:gridSpan w:val="3"/>
            <w:shd w:val="clear" w:color="auto" w:fill="D9D9D9"/>
            <w:vAlign w:val="center"/>
          </w:tcPr>
          <w:p w14:paraId="0B00D468"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39E13F52" w14:textId="6319CDB1"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Use plant residues from agrarian plant rotation for ploughing, briquetting, burning in special furnaces as a raw material for various industries, and so on, instead of burning them directly on the field.</w:t>
            </w:r>
          </w:p>
        </w:tc>
      </w:tr>
      <w:tr w:rsidR="0035250D" w:rsidRPr="0056726C" w14:paraId="2FBD7519" w14:textId="77777777" w:rsidTr="00551F81">
        <w:trPr>
          <w:trHeight w:val="128"/>
        </w:trPr>
        <w:tc>
          <w:tcPr>
            <w:tcW w:w="2245" w:type="dxa"/>
            <w:gridSpan w:val="3"/>
            <w:shd w:val="clear" w:color="auto" w:fill="000000"/>
            <w:vAlign w:val="center"/>
          </w:tcPr>
          <w:p w14:paraId="6CD90007"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5BE3082C"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2F70334A" w14:textId="77777777" w:rsidTr="00551F81">
        <w:trPr>
          <w:trHeight w:val="133"/>
        </w:trPr>
        <w:tc>
          <w:tcPr>
            <w:tcW w:w="848" w:type="dxa"/>
            <w:shd w:val="clear" w:color="auto" w:fill="F2F2F2"/>
            <w:vAlign w:val="center"/>
          </w:tcPr>
          <w:p w14:paraId="12421641"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0C5C6ABF"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1" w:type="dxa"/>
            <w:shd w:val="clear" w:color="auto" w:fill="F2F2F2"/>
            <w:vAlign w:val="center"/>
          </w:tcPr>
          <w:p w14:paraId="5077DE87"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21A0C347"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14DAF99E" w14:textId="77777777" w:rsidTr="00551F81">
        <w:trPr>
          <w:trHeight w:val="70"/>
        </w:trPr>
        <w:tc>
          <w:tcPr>
            <w:tcW w:w="848" w:type="dxa"/>
            <w:shd w:val="clear" w:color="auto" w:fill="F2F2F2"/>
            <w:vAlign w:val="center"/>
          </w:tcPr>
          <w:p w14:paraId="7E6C7612" w14:textId="551D6AC3"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21FA88BA" w14:textId="04192E9A"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1" w:type="dxa"/>
            <w:shd w:val="clear" w:color="auto" w:fill="F2F2F2"/>
            <w:vAlign w:val="center"/>
          </w:tcPr>
          <w:p w14:paraId="235C0889" w14:textId="578AD4F9" w:rsidR="0035250D" w:rsidRPr="0056726C" w:rsidRDefault="00AA722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1CC035C1"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BEF3A46" w14:textId="77777777" w:rsidTr="00551F81">
        <w:trPr>
          <w:trHeight w:val="63"/>
        </w:trPr>
        <w:tc>
          <w:tcPr>
            <w:tcW w:w="2245" w:type="dxa"/>
            <w:gridSpan w:val="3"/>
            <w:shd w:val="clear" w:color="auto" w:fill="F2F2F2"/>
            <w:vAlign w:val="center"/>
          </w:tcPr>
          <w:p w14:paraId="2FA6E75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310585EA" w14:textId="3D40F75E" w:rsidR="0035250D" w:rsidRPr="0056726C" w:rsidRDefault="00AA7221" w:rsidP="0035250D">
            <w:pPr>
              <w:spacing w:before="20" w:after="20" w:line="240" w:lineRule="auto"/>
              <w:rPr>
                <w:rFonts w:ascii="Calibri" w:eastAsia="Calibri" w:hAnsi="Calibri" w:cs="Calibri"/>
                <w:sz w:val="20"/>
              </w:rPr>
            </w:pPr>
            <w:r w:rsidRPr="0056726C">
              <w:rPr>
                <w:rFonts w:ascii="Calibri" w:eastAsia="Calibri" w:hAnsi="Calibri" w:cs="Calibri"/>
                <w:sz w:val="20"/>
              </w:rPr>
              <w:t>Diminish burning residues directly on the field and turn them into commercially viable raw materials for various industries.</w:t>
            </w:r>
          </w:p>
        </w:tc>
      </w:tr>
      <w:tr w:rsidR="00AA7221" w:rsidRPr="0056726C" w14:paraId="0426CF1D" w14:textId="77777777" w:rsidTr="00551F81">
        <w:trPr>
          <w:trHeight w:val="59"/>
        </w:trPr>
        <w:tc>
          <w:tcPr>
            <w:tcW w:w="2245" w:type="dxa"/>
            <w:gridSpan w:val="3"/>
            <w:shd w:val="clear" w:color="auto" w:fill="D9D9D9"/>
            <w:vAlign w:val="center"/>
          </w:tcPr>
          <w:p w14:paraId="639B6838" w14:textId="77777777"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5BFA0F8C" w14:textId="514EED01"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3" w:type="dxa"/>
            <w:gridSpan w:val="4"/>
            <w:shd w:val="clear" w:color="auto" w:fill="D9D9D9"/>
          </w:tcPr>
          <w:p w14:paraId="23335A95" w14:textId="6AC30B06" w:rsidR="00AA7221" w:rsidRPr="0056726C" w:rsidRDefault="00AA7221" w:rsidP="00AA7221">
            <w:pPr>
              <w:spacing w:before="20" w:after="20" w:line="240" w:lineRule="auto"/>
              <w:rPr>
                <w:rFonts w:ascii="Calibri" w:eastAsia="Calibri" w:hAnsi="Calibri" w:cs="Calibri"/>
                <w:color w:val="FF0000"/>
                <w:sz w:val="20"/>
              </w:rPr>
            </w:pPr>
            <w:r w:rsidRPr="0056726C">
              <w:rPr>
                <w:rFonts w:ascii="Calibri" w:eastAsia="Calibri" w:hAnsi="Calibri" w:cs="Calibri"/>
                <w:sz w:val="20"/>
              </w:rPr>
              <w:t>Agricultural, economic and social positive benefits.</w:t>
            </w:r>
          </w:p>
        </w:tc>
      </w:tr>
      <w:tr w:rsidR="00AA7221" w:rsidRPr="0056726C" w14:paraId="1D3EDDD3" w14:textId="77777777" w:rsidTr="00551F81">
        <w:tc>
          <w:tcPr>
            <w:tcW w:w="2245" w:type="dxa"/>
            <w:gridSpan w:val="3"/>
            <w:shd w:val="clear" w:color="auto" w:fill="F2F2F2"/>
            <w:vAlign w:val="center"/>
          </w:tcPr>
          <w:p w14:paraId="5FE43BDD" w14:textId="77777777" w:rsidR="00AA7221" w:rsidRPr="0056726C" w:rsidRDefault="00AA7221" w:rsidP="00AA7221">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51D96D31" w14:textId="5BE70E69" w:rsidR="00AA7221" w:rsidRPr="0056726C" w:rsidRDefault="00AA7221" w:rsidP="00AA7221">
            <w:pPr>
              <w:spacing w:before="20" w:after="20" w:line="240" w:lineRule="auto"/>
              <w:jc w:val="left"/>
              <w:rPr>
                <w:rFonts w:ascii="Calibri" w:eastAsia="Calibri" w:hAnsi="Calibri" w:cs="Calibri"/>
                <w:color w:val="000000" w:themeColor="text1"/>
                <w:sz w:val="20"/>
              </w:rPr>
            </w:pPr>
            <w:r w:rsidRPr="0056726C">
              <w:rPr>
                <w:rFonts w:ascii="Calibri" w:eastAsia="Calibri" w:hAnsi="Calibri" w:cs="Calibri"/>
                <w:color w:val="000000" w:themeColor="text1"/>
                <w:sz w:val="20"/>
              </w:rPr>
              <w:t>Waste pollution</w:t>
            </w:r>
          </w:p>
        </w:tc>
      </w:tr>
    </w:tbl>
    <w:p w14:paraId="0FD0A625" w14:textId="2F55493C" w:rsidR="00C97067" w:rsidRPr="0056726C" w:rsidRDefault="00C97067" w:rsidP="00B622BB">
      <w:pPr>
        <w:spacing w:after="0" w:line="240" w:lineRule="auto"/>
        <w:jc w:val="left"/>
        <w:rPr>
          <w:rFonts w:ascii="Arial" w:eastAsia="Calibri" w:hAnsi="Arial" w:cs="Times New Roman"/>
          <w:sz w:val="8"/>
          <w:szCs w:val="8"/>
        </w:rPr>
      </w:pPr>
    </w:p>
    <w:p w14:paraId="75E757B0" w14:textId="77777777" w:rsidR="00C97067" w:rsidRPr="0056726C" w:rsidRDefault="00C97067">
      <w:pPr>
        <w:spacing w:after="200" w:line="276" w:lineRule="auto"/>
        <w:jc w:val="left"/>
        <w:rPr>
          <w:rFonts w:ascii="Arial" w:eastAsia="Calibri" w:hAnsi="Arial" w:cs="Times New Roman"/>
          <w:sz w:val="8"/>
          <w:szCs w:val="8"/>
        </w:rPr>
      </w:pPr>
      <w:r w:rsidRPr="0056726C">
        <w:rPr>
          <w:rFonts w:ascii="Arial" w:eastAsia="Calibri" w:hAnsi="Arial" w:cs="Times New Roman"/>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9"/>
        <w:gridCol w:w="776"/>
        <w:gridCol w:w="620"/>
        <w:gridCol w:w="1241"/>
        <w:gridCol w:w="1450"/>
        <w:gridCol w:w="1184"/>
        <w:gridCol w:w="1260"/>
        <w:gridCol w:w="1699"/>
      </w:tblGrid>
      <w:tr w:rsidR="00B622BB" w:rsidRPr="0056726C" w14:paraId="783384B5" w14:textId="77777777" w:rsidTr="00551F81">
        <w:trPr>
          <w:trHeight w:val="69"/>
        </w:trPr>
        <w:tc>
          <w:tcPr>
            <w:tcW w:w="9079" w:type="dxa"/>
            <w:gridSpan w:val="8"/>
            <w:shd w:val="clear" w:color="auto" w:fill="auto"/>
          </w:tcPr>
          <w:p w14:paraId="52829FA6" w14:textId="6F83F526" w:rsidR="00B622BB" w:rsidRPr="0056726C" w:rsidRDefault="00B622BB" w:rsidP="004C3ABE">
            <w:pPr>
              <w:pStyle w:val="ListParagraph"/>
              <w:widowControl/>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lastRenderedPageBreak/>
              <w:t>Imp</w:t>
            </w:r>
            <w:r w:rsidR="007E080C" w:rsidRPr="0056726C">
              <w:rPr>
                <w:rFonts w:asciiTheme="minorHAnsi" w:eastAsia="Times New Roman" w:hAnsiTheme="minorHAnsi" w:cstheme="minorHAnsi"/>
                <w:b/>
                <w:i/>
                <w:smallCaps/>
                <w:color w:val="000000"/>
                <w:sz w:val="22"/>
                <w:szCs w:val="22"/>
              </w:rPr>
              <w:t>rove water management practices</w:t>
            </w:r>
          </w:p>
        </w:tc>
      </w:tr>
      <w:tr w:rsidR="0035250D" w:rsidRPr="0056726C" w14:paraId="057E2FF4" w14:textId="77777777" w:rsidTr="00551F81">
        <w:tc>
          <w:tcPr>
            <w:tcW w:w="2245" w:type="dxa"/>
            <w:gridSpan w:val="3"/>
            <w:vMerge w:val="restart"/>
            <w:shd w:val="clear" w:color="auto" w:fill="F2F2F2"/>
            <w:vAlign w:val="center"/>
          </w:tcPr>
          <w:p w14:paraId="6B77190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5308E6F5" w14:textId="7EC7EA6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179119C0" w14:textId="5679792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34959EF0" w14:textId="0D294B9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6AFF1BE6" w14:textId="56078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57DE4808" w14:textId="7F59205B"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722636FE" w14:textId="77777777" w:rsidTr="00551F81">
        <w:tc>
          <w:tcPr>
            <w:tcW w:w="2245" w:type="dxa"/>
            <w:gridSpan w:val="3"/>
            <w:vMerge/>
            <w:shd w:val="clear" w:color="auto" w:fill="F2F2F2"/>
            <w:vAlign w:val="center"/>
          </w:tcPr>
          <w:p w14:paraId="55025D56"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56C380D6" w14:textId="005E9A0F"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50" w:type="dxa"/>
            <w:shd w:val="clear" w:color="auto" w:fill="FFFFFF"/>
          </w:tcPr>
          <w:p w14:paraId="25326E5B" w14:textId="4848DACF"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84" w:type="dxa"/>
            <w:shd w:val="clear" w:color="auto" w:fill="FFFFFF"/>
          </w:tcPr>
          <w:p w14:paraId="1AC06005" w14:textId="2DFF1B3B" w:rsidR="0035250D" w:rsidRPr="0056726C" w:rsidRDefault="00AA7221" w:rsidP="00C97067">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613053D1" w14:textId="77777777" w:rsidR="0035250D" w:rsidRPr="0056726C" w:rsidRDefault="0035250D" w:rsidP="00C97067">
            <w:pPr>
              <w:spacing w:after="0" w:line="240" w:lineRule="auto"/>
              <w:jc w:val="center"/>
              <w:rPr>
                <w:rFonts w:ascii="Calibri" w:eastAsia="Calibri" w:hAnsi="Calibri" w:cs="Calibri"/>
                <w:sz w:val="20"/>
              </w:rPr>
            </w:pPr>
          </w:p>
        </w:tc>
        <w:tc>
          <w:tcPr>
            <w:tcW w:w="1699" w:type="dxa"/>
            <w:shd w:val="clear" w:color="auto" w:fill="FFFFFF"/>
          </w:tcPr>
          <w:p w14:paraId="160C5504" w14:textId="77777777" w:rsidR="0035250D" w:rsidRPr="0056726C" w:rsidRDefault="0035250D" w:rsidP="00C97067">
            <w:pPr>
              <w:spacing w:after="0" w:line="240" w:lineRule="auto"/>
              <w:jc w:val="center"/>
              <w:rPr>
                <w:rFonts w:ascii="Calibri" w:eastAsia="Calibri" w:hAnsi="Calibri" w:cs="Calibri"/>
                <w:sz w:val="20"/>
              </w:rPr>
            </w:pPr>
          </w:p>
        </w:tc>
      </w:tr>
      <w:tr w:rsidR="0035250D" w:rsidRPr="0056726C" w14:paraId="770CD9A7" w14:textId="77777777" w:rsidTr="0056726C">
        <w:trPr>
          <w:trHeight w:val="370"/>
        </w:trPr>
        <w:tc>
          <w:tcPr>
            <w:tcW w:w="2245" w:type="dxa"/>
            <w:gridSpan w:val="3"/>
            <w:shd w:val="clear" w:color="auto" w:fill="D9D9D9"/>
            <w:vAlign w:val="center"/>
          </w:tcPr>
          <w:p w14:paraId="3F18A57C"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2F915F96" w14:textId="718E3DE6"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Improve water management practices. Implement management practices to ensure the effective use of water (reducing water losses) improving irrigation practices and efficiency, and recycling or storing water.</w:t>
            </w:r>
          </w:p>
        </w:tc>
      </w:tr>
      <w:tr w:rsidR="0035250D" w:rsidRPr="0056726C" w14:paraId="0EF76E6C" w14:textId="77777777" w:rsidTr="00551F81">
        <w:trPr>
          <w:trHeight w:val="128"/>
        </w:trPr>
        <w:tc>
          <w:tcPr>
            <w:tcW w:w="2245" w:type="dxa"/>
            <w:gridSpan w:val="3"/>
            <w:shd w:val="clear" w:color="auto" w:fill="000000"/>
            <w:vAlign w:val="center"/>
          </w:tcPr>
          <w:p w14:paraId="4306C58B"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75D5324B"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38AF7CC5" w14:textId="77777777" w:rsidTr="00551F81">
        <w:trPr>
          <w:trHeight w:val="133"/>
        </w:trPr>
        <w:tc>
          <w:tcPr>
            <w:tcW w:w="849" w:type="dxa"/>
            <w:shd w:val="clear" w:color="auto" w:fill="F2F2F2"/>
            <w:vAlign w:val="center"/>
          </w:tcPr>
          <w:p w14:paraId="4553CC6C"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3AD62500"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44563BB4"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3B3D45E7"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63E3794" w14:textId="77777777" w:rsidTr="00551F81">
        <w:trPr>
          <w:trHeight w:val="70"/>
        </w:trPr>
        <w:tc>
          <w:tcPr>
            <w:tcW w:w="849" w:type="dxa"/>
            <w:shd w:val="clear" w:color="auto" w:fill="F2F2F2"/>
            <w:vAlign w:val="center"/>
          </w:tcPr>
          <w:p w14:paraId="3F5260D7" w14:textId="2BC767C5"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5659F8B0" w14:textId="1BE4AD09"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54A656F2" w14:textId="2ECEFC26"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0C62680B"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7F35D6C7" w14:textId="77777777" w:rsidTr="00551F81">
        <w:trPr>
          <w:trHeight w:val="63"/>
        </w:trPr>
        <w:tc>
          <w:tcPr>
            <w:tcW w:w="2245" w:type="dxa"/>
            <w:gridSpan w:val="3"/>
            <w:shd w:val="clear" w:color="auto" w:fill="F2F2F2"/>
            <w:vAlign w:val="center"/>
          </w:tcPr>
          <w:p w14:paraId="0BE6EA7B"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34BE2FA0" w14:textId="2EF4C804" w:rsidR="0035250D" w:rsidRPr="0056726C" w:rsidRDefault="004874B6" w:rsidP="0035250D">
            <w:pPr>
              <w:spacing w:before="20" w:after="20" w:line="240" w:lineRule="auto"/>
              <w:rPr>
                <w:rFonts w:ascii="Calibri" w:eastAsia="Calibri" w:hAnsi="Calibri" w:cs="Calibri"/>
                <w:sz w:val="20"/>
              </w:rPr>
            </w:pPr>
            <w:r w:rsidRPr="0056726C">
              <w:rPr>
                <w:rFonts w:ascii="Calibri" w:eastAsia="Calibri" w:hAnsi="Calibri" w:cs="Calibri"/>
                <w:sz w:val="20"/>
              </w:rPr>
              <w:t>Improves water management and irrigation efficiency, reduces economic losses.</w:t>
            </w:r>
          </w:p>
        </w:tc>
      </w:tr>
      <w:tr w:rsidR="004874B6" w:rsidRPr="0056726C" w14:paraId="727A5B6D" w14:textId="77777777" w:rsidTr="00551F81">
        <w:trPr>
          <w:trHeight w:val="59"/>
        </w:trPr>
        <w:tc>
          <w:tcPr>
            <w:tcW w:w="2245" w:type="dxa"/>
            <w:gridSpan w:val="3"/>
            <w:shd w:val="clear" w:color="auto" w:fill="D9D9D9"/>
            <w:vAlign w:val="center"/>
          </w:tcPr>
          <w:p w14:paraId="4F7D7F56"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1C8AE794" w14:textId="7FA9FED1"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3" w:type="dxa"/>
            <w:gridSpan w:val="4"/>
            <w:shd w:val="clear" w:color="auto" w:fill="D9D9D9"/>
          </w:tcPr>
          <w:p w14:paraId="17E2CA5F" w14:textId="37B7057D" w:rsidR="004874B6" w:rsidRPr="0056726C" w:rsidRDefault="004874B6" w:rsidP="004874B6">
            <w:pPr>
              <w:spacing w:before="20" w:after="20" w:line="240" w:lineRule="auto"/>
              <w:rPr>
                <w:rFonts w:ascii="Calibri" w:eastAsia="Calibri" w:hAnsi="Calibri" w:cs="Calibri"/>
                <w:color w:val="FF0000"/>
                <w:sz w:val="20"/>
              </w:rPr>
            </w:pPr>
            <w:r w:rsidRPr="0056726C">
              <w:rPr>
                <w:rFonts w:ascii="Calibri" w:eastAsia="Calibri" w:hAnsi="Calibri" w:cs="Calibri"/>
                <w:sz w:val="20"/>
              </w:rPr>
              <w:t>Agricultural, economic and social positive benefits.</w:t>
            </w:r>
          </w:p>
        </w:tc>
      </w:tr>
      <w:tr w:rsidR="004874B6" w:rsidRPr="0056726C" w14:paraId="31B4F717" w14:textId="77777777" w:rsidTr="00551F81">
        <w:tc>
          <w:tcPr>
            <w:tcW w:w="2245" w:type="dxa"/>
            <w:gridSpan w:val="3"/>
            <w:shd w:val="clear" w:color="auto" w:fill="F2F2F2"/>
            <w:vAlign w:val="center"/>
          </w:tcPr>
          <w:p w14:paraId="5B125849"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69D1D3BD" w14:textId="2A2A1615" w:rsidR="004874B6" w:rsidRPr="0056726C" w:rsidRDefault="004874B6" w:rsidP="004874B6">
            <w:pPr>
              <w:spacing w:before="20" w:after="20" w:line="240" w:lineRule="auto"/>
              <w:jc w:val="left"/>
              <w:rPr>
                <w:rFonts w:ascii="Calibri" w:eastAsia="Calibri" w:hAnsi="Calibri" w:cs="Calibri"/>
                <w:color w:val="000000" w:themeColor="text1"/>
                <w:sz w:val="20"/>
              </w:rPr>
            </w:pPr>
            <w:r w:rsidRPr="0056726C">
              <w:rPr>
                <w:rFonts w:ascii="Calibri" w:eastAsia="Calibri" w:hAnsi="Calibri" w:cs="Calibri"/>
                <w:color w:val="000000" w:themeColor="text1"/>
                <w:sz w:val="20"/>
              </w:rPr>
              <w:t>Water scarcity / water stress / water loss.</w:t>
            </w:r>
          </w:p>
        </w:tc>
      </w:tr>
    </w:tbl>
    <w:p w14:paraId="067809BF"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776"/>
        <w:gridCol w:w="620"/>
        <w:gridCol w:w="1241"/>
        <w:gridCol w:w="1451"/>
        <w:gridCol w:w="1184"/>
        <w:gridCol w:w="1260"/>
        <w:gridCol w:w="1699"/>
      </w:tblGrid>
      <w:tr w:rsidR="00B622BB" w:rsidRPr="0056726C" w14:paraId="050A2D6B" w14:textId="77777777" w:rsidTr="00551F81">
        <w:trPr>
          <w:trHeight w:val="69"/>
        </w:trPr>
        <w:tc>
          <w:tcPr>
            <w:tcW w:w="9079" w:type="dxa"/>
            <w:gridSpan w:val="8"/>
            <w:shd w:val="clear" w:color="auto" w:fill="auto"/>
          </w:tcPr>
          <w:p w14:paraId="461A9670" w14:textId="0E61CE8B"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Eliminate secondary salinization conditions</w:t>
            </w:r>
          </w:p>
        </w:tc>
      </w:tr>
      <w:tr w:rsidR="0035250D" w:rsidRPr="0056726C" w14:paraId="3B7787C6" w14:textId="77777777" w:rsidTr="00551F81">
        <w:tc>
          <w:tcPr>
            <w:tcW w:w="2244" w:type="dxa"/>
            <w:gridSpan w:val="3"/>
            <w:vMerge w:val="restart"/>
            <w:shd w:val="clear" w:color="auto" w:fill="F2F2F2"/>
            <w:vAlign w:val="center"/>
          </w:tcPr>
          <w:p w14:paraId="727D1678"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43D3E710" w14:textId="6530686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1" w:type="dxa"/>
            <w:shd w:val="clear" w:color="auto" w:fill="F2F2F2"/>
            <w:vAlign w:val="center"/>
          </w:tcPr>
          <w:p w14:paraId="33543930" w14:textId="0D215B56"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4122C140" w14:textId="53B99CA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6D5C93C8" w14:textId="4D98B8E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139E5034" w14:textId="0F59ECA4"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19379375" w14:textId="77777777" w:rsidTr="00551F81">
        <w:tc>
          <w:tcPr>
            <w:tcW w:w="2244" w:type="dxa"/>
            <w:gridSpan w:val="3"/>
            <w:vMerge/>
            <w:shd w:val="clear" w:color="auto" w:fill="F2F2F2"/>
            <w:vAlign w:val="center"/>
          </w:tcPr>
          <w:p w14:paraId="73A08933"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70BC544C" w14:textId="423A861E" w:rsidR="0035250D" w:rsidRPr="0056726C" w:rsidRDefault="00EF0EBD" w:rsidP="00C97067">
            <w:pPr>
              <w:spacing w:after="0" w:line="240" w:lineRule="auto"/>
              <w:jc w:val="center"/>
              <w:rPr>
                <w:rFonts w:ascii="Calibri" w:eastAsia="Calibri" w:hAnsi="Calibri" w:cs="Calibri"/>
                <w:sz w:val="20"/>
              </w:rPr>
            </w:pPr>
            <w:r>
              <w:rPr>
                <w:rFonts w:ascii="Calibri" w:eastAsia="Calibri" w:hAnsi="Calibri" w:cs="Calibri"/>
                <w:sz w:val="20"/>
              </w:rPr>
              <w:t>X</w:t>
            </w:r>
          </w:p>
        </w:tc>
        <w:tc>
          <w:tcPr>
            <w:tcW w:w="1451" w:type="dxa"/>
            <w:shd w:val="clear" w:color="auto" w:fill="FFFFFF"/>
          </w:tcPr>
          <w:p w14:paraId="03FAE1AC" w14:textId="77777777" w:rsidR="0035250D" w:rsidRPr="0056726C" w:rsidRDefault="0035250D" w:rsidP="00C97067">
            <w:pPr>
              <w:spacing w:after="0" w:line="240" w:lineRule="auto"/>
              <w:jc w:val="center"/>
              <w:rPr>
                <w:rFonts w:ascii="Calibri" w:eastAsia="Calibri" w:hAnsi="Calibri" w:cs="Calibri"/>
                <w:sz w:val="20"/>
              </w:rPr>
            </w:pPr>
          </w:p>
        </w:tc>
        <w:tc>
          <w:tcPr>
            <w:tcW w:w="1184" w:type="dxa"/>
            <w:shd w:val="clear" w:color="auto" w:fill="FFFFFF"/>
          </w:tcPr>
          <w:p w14:paraId="4AB032EA" w14:textId="7D1BF08A" w:rsidR="0035250D" w:rsidRPr="0056726C" w:rsidRDefault="00EF0EBD" w:rsidP="00C97067">
            <w:pPr>
              <w:spacing w:after="0" w:line="240" w:lineRule="auto"/>
              <w:jc w:val="center"/>
              <w:rPr>
                <w:rFonts w:ascii="Calibri" w:eastAsia="Calibri" w:hAnsi="Calibri" w:cs="Calibri"/>
                <w:sz w:val="20"/>
              </w:rPr>
            </w:pPr>
            <w:r>
              <w:rPr>
                <w:rFonts w:ascii="Calibri" w:eastAsia="Calibri" w:hAnsi="Calibri" w:cs="Calibri"/>
                <w:sz w:val="20"/>
              </w:rPr>
              <w:t>X</w:t>
            </w:r>
          </w:p>
        </w:tc>
        <w:tc>
          <w:tcPr>
            <w:tcW w:w="1260" w:type="dxa"/>
            <w:shd w:val="clear" w:color="auto" w:fill="FFFFFF"/>
          </w:tcPr>
          <w:p w14:paraId="649E1405" w14:textId="77777777" w:rsidR="0035250D" w:rsidRPr="0056726C" w:rsidRDefault="0035250D" w:rsidP="00C97067">
            <w:pPr>
              <w:spacing w:after="0" w:line="240" w:lineRule="auto"/>
              <w:jc w:val="center"/>
              <w:rPr>
                <w:rFonts w:ascii="Calibri" w:eastAsia="Calibri" w:hAnsi="Calibri" w:cs="Calibri"/>
                <w:sz w:val="20"/>
              </w:rPr>
            </w:pPr>
          </w:p>
        </w:tc>
        <w:tc>
          <w:tcPr>
            <w:tcW w:w="1699" w:type="dxa"/>
            <w:shd w:val="clear" w:color="auto" w:fill="FFFFFF"/>
          </w:tcPr>
          <w:p w14:paraId="1F72FBEE" w14:textId="77777777" w:rsidR="0035250D" w:rsidRPr="0056726C" w:rsidRDefault="0035250D" w:rsidP="00C97067">
            <w:pPr>
              <w:spacing w:after="0" w:line="240" w:lineRule="auto"/>
              <w:jc w:val="center"/>
              <w:rPr>
                <w:rFonts w:ascii="Calibri" w:eastAsia="Calibri" w:hAnsi="Calibri" w:cs="Calibri"/>
                <w:sz w:val="20"/>
              </w:rPr>
            </w:pPr>
          </w:p>
        </w:tc>
      </w:tr>
      <w:tr w:rsidR="0035250D" w:rsidRPr="0056726C" w14:paraId="431DBDEE" w14:textId="77777777" w:rsidTr="0056726C">
        <w:trPr>
          <w:trHeight w:val="559"/>
        </w:trPr>
        <w:tc>
          <w:tcPr>
            <w:tcW w:w="2244" w:type="dxa"/>
            <w:gridSpan w:val="3"/>
            <w:shd w:val="clear" w:color="auto" w:fill="D9D9D9"/>
            <w:vAlign w:val="center"/>
          </w:tcPr>
          <w:p w14:paraId="0420B99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5" w:type="dxa"/>
            <w:gridSpan w:val="5"/>
            <w:vMerge w:val="restart"/>
            <w:shd w:val="clear" w:color="auto" w:fill="D9D9D9"/>
            <w:vAlign w:val="center"/>
          </w:tcPr>
          <w:p w14:paraId="767D61CC" w14:textId="1DEBE47A"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Eliminate secondary salinization conditions, such as irrigation by highly mineralized groundwater sources, naturally or anthropogenically induced deterioration of drainage in intensively irrigated areas; disadvantageous and unsuitable structure of arable land given respective conditions of the soil and hydro-melioration infrastructure.</w:t>
            </w:r>
          </w:p>
        </w:tc>
      </w:tr>
      <w:tr w:rsidR="0035250D" w:rsidRPr="0056726C" w14:paraId="7FC68302" w14:textId="77777777" w:rsidTr="00551F81">
        <w:trPr>
          <w:trHeight w:val="128"/>
        </w:trPr>
        <w:tc>
          <w:tcPr>
            <w:tcW w:w="2244" w:type="dxa"/>
            <w:gridSpan w:val="3"/>
            <w:shd w:val="clear" w:color="auto" w:fill="000000"/>
            <w:vAlign w:val="center"/>
          </w:tcPr>
          <w:p w14:paraId="670C1FD0"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5" w:type="dxa"/>
            <w:gridSpan w:val="5"/>
            <w:vMerge/>
            <w:shd w:val="clear" w:color="auto" w:fill="D9D9D9"/>
          </w:tcPr>
          <w:p w14:paraId="572D4BEC"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32AB7B75" w14:textId="77777777" w:rsidTr="00551F81">
        <w:trPr>
          <w:trHeight w:val="133"/>
        </w:trPr>
        <w:tc>
          <w:tcPr>
            <w:tcW w:w="848" w:type="dxa"/>
            <w:shd w:val="clear" w:color="auto" w:fill="F2F2F2"/>
            <w:vAlign w:val="center"/>
          </w:tcPr>
          <w:p w14:paraId="7D9CE19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0687D72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2455663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5" w:type="dxa"/>
            <w:gridSpan w:val="5"/>
            <w:vMerge/>
            <w:shd w:val="clear" w:color="auto" w:fill="F2F2F2"/>
            <w:vAlign w:val="center"/>
          </w:tcPr>
          <w:p w14:paraId="7B3EC8D5"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60DBB170" w14:textId="77777777" w:rsidTr="00551F81">
        <w:trPr>
          <w:trHeight w:val="70"/>
        </w:trPr>
        <w:tc>
          <w:tcPr>
            <w:tcW w:w="848" w:type="dxa"/>
            <w:shd w:val="clear" w:color="auto" w:fill="F2F2F2"/>
            <w:vAlign w:val="center"/>
          </w:tcPr>
          <w:p w14:paraId="77ABF684" w14:textId="453D35BE"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1B1D1CF1" w14:textId="58439C07"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46EC0E1C" w14:textId="34C5A8DD"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5" w:type="dxa"/>
            <w:gridSpan w:val="5"/>
            <w:vMerge/>
            <w:shd w:val="clear" w:color="auto" w:fill="F2F2F2"/>
            <w:vAlign w:val="center"/>
          </w:tcPr>
          <w:p w14:paraId="68E629BA"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107BEF28" w14:textId="77777777" w:rsidTr="00551F81">
        <w:trPr>
          <w:trHeight w:val="63"/>
        </w:trPr>
        <w:tc>
          <w:tcPr>
            <w:tcW w:w="2244" w:type="dxa"/>
            <w:gridSpan w:val="3"/>
            <w:shd w:val="clear" w:color="auto" w:fill="F2F2F2"/>
            <w:vAlign w:val="center"/>
          </w:tcPr>
          <w:p w14:paraId="673312F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5" w:type="dxa"/>
            <w:gridSpan w:val="5"/>
            <w:shd w:val="clear" w:color="auto" w:fill="F2F2F2"/>
          </w:tcPr>
          <w:p w14:paraId="2D6B828C" w14:textId="675758CF" w:rsidR="0035250D" w:rsidRPr="0056726C" w:rsidRDefault="004874B6" w:rsidP="0035250D">
            <w:pPr>
              <w:spacing w:before="20" w:after="20" w:line="240" w:lineRule="auto"/>
              <w:rPr>
                <w:rFonts w:ascii="Calibri" w:eastAsia="Calibri" w:hAnsi="Calibri" w:cs="Calibri"/>
                <w:sz w:val="20"/>
              </w:rPr>
            </w:pPr>
            <w:r w:rsidRPr="0056726C">
              <w:rPr>
                <w:rFonts w:ascii="Calibri" w:eastAsia="Calibri" w:hAnsi="Calibri" w:cs="Calibri"/>
                <w:sz w:val="20"/>
              </w:rPr>
              <w:t>Improved irrigation infrastructure to address the issue.</w:t>
            </w:r>
          </w:p>
        </w:tc>
      </w:tr>
      <w:tr w:rsidR="004874B6" w:rsidRPr="0056726C" w14:paraId="10E42591" w14:textId="77777777" w:rsidTr="00551F81">
        <w:trPr>
          <w:trHeight w:val="59"/>
        </w:trPr>
        <w:tc>
          <w:tcPr>
            <w:tcW w:w="2244" w:type="dxa"/>
            <w:gridSpan w:val="3"/>
            <w:shd w:val="clear" w:color="auto" w:fill="D9D9D9"/>
            <w:vAlign w:val="center"/>
          </w:tcPr>
          <w:p w14:paraId="7D929124"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7AD71A72" w14:textId="3C5C8A94"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4" w:type="dxa"/>
            <w:gridSpan w:val="4"/>
            <w:shd w:val="clear" w:color="auto" w:fill="D9D9D9"/>
          </w:tcPr>
          <w:p w14:paraId="291E77BC" w14:textId="48EFCCB0" w:rsidR="004874B6" w:rsidRPr="0056726C" w:rsidRDefault="004874B6" w:rsidP="004874B6">
            <w:pPr>
              <w:spacing w:before="20" w:after="20" w:line="240" w:lineRule="auto"/>
              <w:rPr>
                <w:rFonts w:ascii="Calibri" w:eastAsia="Calibri" w:hAnsi="Calibri" w:cs="Calibri"/>
                <w:sz w:val="20"/>
              </w:rPr>
            </w:pPr>
            <w:r w:rsidRPr="0056726C">
              <w:rPr>
                <w:rFonts w:ascii="Calibri" w:eastAsia="Calibri" w:hAnsi="Calibri" w:cs="Calibri"/>
                <w:sz w:val="20"/>
              </w:rPr>
              <w:t>Agricultural, economic and social positive benefits.</w:t>
            </w:r>
          </w:p>
        </w:tc>
      </w:tr>
      <w:tr w:rsidR="004874B6" w:rsidRPr="0056726C" w14:paraId="13AB8EAB" w14:textId="77777777" w:rsidTr="00551F81">
        <w:tc>
          <w:tcPr>
            <w:tcW w:w="2244" w:type="dxa"/>
            <w:gridSpan w:val="3"/>
            <w:shd w:val="clear" w:color="auto" w:fill="F2F2F2"/>
            <w:vAlign w:val="center"/>
          </w:tcPr>
          <w:p w14:paraId="1B81DCFB"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5" w:type="dxa"/>
            <w:gridSpan w:val="5"/>
            <w:shd w:val="clear" w:color="auto" w:fill="F2F2F2"/>
          </w:tcPr>
          <w:p w14:paraId="60075097" w14:textId="2CCA9D3A" w:rsidR="004874B6" w:rsidRPr="0056726C" w:rsidRDefault="004874B6" w:rsidP="004874B6">
            <w:pPr>
              <w:spacing w:before="20" w:after="20" w:line="240" w:lineRule="auto"/>
              <w:jc w:val="left"/>
              <w:rPr>
                <w:rFonts w:ascii="Calibri" w:eastAsia="Calibri" w:hAnsi="Calibri" w:cs="Calibri"/>
                <w:color w:val="000000" w:themeColor="text1"/>
                <w:sz w:val="20"/>
              </w:rPr>
            </w:pPr>
            <w:r w:rsidRPr="0056726C">
              <w:rPr>
                <w:rFonts w:ascii="Calibri" w:eastAsia="Calibri" w:hAnsi="Calibri" w:cs="Calibri"/>
                <w:color w:val="000000" w:themeColor="text1"/>
                <w:sz w:val="20"/>
              </w:rPr>
              <w:t xml:space="preserve">Desertification, soil productivity, etc. </w:t>
            </w:r>
          </w:p>
        </w:tc>
      </w:tr>
    </w:tbl>
    <w:p w14:paraId="378CF97C"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5"/>
        <w:gridCol w:w="619"/>
        <w:gridCol w:w="1219"/>
        <w:gridCol w:w="1415"/>
        <w:gridCol w:w="1432"/>
        <w:gridCol w:w="1195"/>
        <w:gridCol w:w="1699"/>
      </w:tblGrid>
      <w:tr w:rsidR="00B622BB" w:rsidRPr="0056726C" w14:paraId="14649BD4" w14:textId="77777777" w:rsidTr="0035250D">
        <w:trPr>
          <w:trHeight w:val="69"/>
        </w:trPr>
        <w:tc>
          <w:tcPr>
            <w:tcW w:w="9079" w:type="dxa"/>
            <w:gridSpan w:val="8"/>
            <w:shd w:val="clear" w:color="auto" w:fill="auto"/>
          </w:tcPr>
          <w:p w14:paraId="364BC8D6" w14:textId="593D55F4"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Eliminate conditions for anthropogenic soil acidification</w:t>
            </w:r>
          </w:p>
        </w:tc>
      </w:tr>
      <w:tr w:rsidR="0035250D" w:rsidRPr="0056726C" w14:paraId="66ADB1CF" w14:textId="77777777" w:rsidTr="00551F81">
        <w:tc>
          <w:tcPr>
            <w:tcW w:w="2241" w:type="dxa"/>
            <w:gridSpan w:val="3"/>
            <w:vMerge w:val="restart"/>
            <w:shd w:val="clear" w:color="auto" w:fill="F2F2F2"/>
            <w:vAlign w:val="center"/>
          </w:tcPr>
          <w:p w14:paraId="72BABE9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19" w:type="dxa"/>
            <w:shd w:val="clear" w:color="auto" w:fill="F2F2F2"/>
            <w:vAlign w:val="center"/>
          </w:tcPr>
          <w:p w14:paraId="012DEDD7" w14:textId="5BE5D1CD"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15" w:type="dxa"/>
            <w:shd w:val="clear" w:color="auto" w:fill="F2F2F2"/>
            <w:vAlign w:val="center"/>
          </w:tcPr>
          <w:p w14:paraId="5A09FBE3" w14:textId="1AAE9F9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432" w:type="dxa"/>
            <w:shd w:val="clear" w:color="auto" w:fill="F2F2F2"/>
            <w:vAlign w:val="center"/>
          </w:tcPr>
          <w:p w14:paraId="4C1128CE" w14:textId="382DD9FF"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073" w:type="dxa"/>
            <w:shd w:val="clear" w:color="auto" w:fill="F2F2F2"/>
            <w:vAlign w:val="center"/>
          </w:tcPr>
          <w:p w14:paraId="49573702" w14:textId="2177B931"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31E62F34" w14:textId="5079121C"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088C97D3" w14:textId="77777777" w:rsidTr="00551F81">
        <w:tc>
          <w:tcPr>
            <w:tcW w:w="2241" w:type="dxa"/>
            <w:gridSpan w:val="3"/>
            <w:vMerge/>
            <w:shd w:val="clear" w:color="auto" w:fill="F2F2F2"/>
            <w:vAlign w:val="center"/>
          </w:tcPr>
          <w:p w14:paraId="308B3CD3" w14:textId="77777777" w:rsidR="0035250D" w:rsidRPr="0056726C" w:rsidRDefault="0035250D" w:rsidP="0035250D">
            <w:pPr>
              <w:spacing w:before="20" w:after="20" w:line="240" w:lineRule="auto"/>
              <w:jc w:val="center"/>
              <w:rPr>
                <w:rFonts w:ascii="Calibri" w:eastAsia="Calibri" w:hAnsi="Calibri" w:cs="Calibri"/>
                <w:sz w:val="20"/>
              </w:rPr>
            </w:pPr>
          </w:p>
        </w:tc>
        <w:tc>
          <w:tcPr>
            <w:tcW w:w="1219" w:type="dxa"/>
            <w:shd w:val="clear" w:color="auto" w:fill="FFFFFF"/>
          </w:tcPr>
          <w:p w14:paraId="68A93055" w14:textId="45AABC47"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15" w:type="dxa"/>
            <w:shd w:val="clear" w:color="auto" w:fill="FFFFFF"/>
          </w:tcPr>
          <w:p w14:paraId="3DB02A3C" w14:textId="77777777" w:rsidR="0035250D" w:rsidRPr="0056726C" w:rsidRDefault="0035250D" w:rsidP="0056726C">
            <w:pPr>
              <w:spacing w:after="0" w:line="240" w:lineRule="auto"/>
              <w:jc w:val="center"/>
              <w:rPr>
                <w:rFonts w:ascii="Calibri" w:eastAsia="Calibri" w:hAnsi="Calibri" w:cs="Calibri"/>
                <w:sz w:val="20"/>
              </w:rPr>
            </w:pPr>
          </w:p>
        </w:tc>
        <w:tc>
          <w:tcPr>
            <w:tcW w:w="1432" w:type="dxa"/>
            <w:shd w:val="clear" w:color="auto" w:fill="FFFFFF"/>
          </w:tcPr>
          <w:p w14:paraId="2A511537" w14:textId="4205C49D"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073" w:type="dxa"/>
            <w:shd w:val="clear" w:color="auto" w:fill="FFFFFF"/>
          </w:tcPr>
          <w:p w14:paraId="03A7BB85" w14:textId="77777777" w:rsidR="0035250D" w:rsidRPr="0056726C" w:rsidRDefault="0035250D" w:rsidP="0056726C">
            <w:pPr>
              <w:spacing w:after="0" w:line="240" w:lineRule="auto"/>
              <w:jc w:val="center"/>
              <w:rPr>
                <w:rFonts w:ascii="Calibri" w:eastAsia="Calibri" w:hAnsi="Calibri" w:cs="Calibri"/>
                <w:sz w:val="20"/>
              </w:rPr>
            </w:pPr>
          </w:p>
        </w:tc>
        <w:tc>
          <w:tcPr>
            <w:tcW w:w="1699" w:type="dxa"/>
            <w:shd w:val="clear" w:color="auto" w:fill="FFFFFF"/>
          </w:tcPr>
          <w:p w14:paraId="54D19D4E" w14:textId="77777777" w:rsidR="0035250D" w:rsidRPr="0056726C" w:rsidRDefault="0035250D" w:rsidP="0056726C">
            <w:pPr>
              <w:spacing w:after="0" w:line="240" w:lineRule="auto"/>
              <w:jc w:val="center"/>
              <w:rPr>
                <w:rFonts w:ascii="Calibri" w:eastAsia="Calibri" w:hAnsi="Calibri" w:cs="Calibri"/>
                <w:sz w:val="20"/>
              </w:rPr>
            </w:pPr>
          </w:p>
        </w:tc>
      </w:tr>
      <w:tr w:rsidR="0035250D" w:rsidRPr="0056726C" w14:paraId="0A79B00E" w14:textId="77777777" w:rsidTr="0056726C">
        <w:trPr>
          <w:trHeight w:val="550"/>
        </w:trPr>
        <w:tc>
          <w:tcPr>
            <w:tcW w:w="2241" w:type="dxa"/>
            <w:gridSpan w:val="3"/>
            <w:shd w:val="clear" w:color="auto" w:fill="D9D9D9"/>
            <w:vAlign w:val="center"/>
          </w:tcPr>
          <w:p w14:paraId="14A92F01"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8" w:type="dxa"/>
            <w:gridSpan w:val="5"/>
            <w:vMerge w:val="restart"/>
            <w:shd w:val="clear" w:color="auto" w:fill="D9D9D9"/>
            <w:vAlign w:val="center"/>
          </w:tcPr>
          <w:p w14:paraId="397CF96D" w14:textId="06E7353A"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Eliminate conditions for anthropogenic soil acidification (surface over-moisturization, unbalanced mineral fertilization).</w:t>
            </w:r>
            <w:r w:rsidR="004874B6" w:rsidRPr="0056726C">
              <w:rPr>
                <w:rFonts w:ascii="Calibri" w:eastAsia="Calibri" w:hAnsi="Calibri" w:cs="Calibri"/>
                <w:sz w:val="20"/>
              </w:rPr>
              <w:t xml:space="preserve"> Acidification causes the loss of base cations, increases the </w:t>
            </w:r>
            <w:r w:rsidR="008F783E" w:rsidRPr="0056726C">
              <w:rPr>
                <w:rFonts w:ascii="Calibri" w:eastAsia="Calibri" w:hAnsi="Calibri" w:cs="Calibri"/>
                <w:sz w:val="20"/>
              </w:rPr>
              <w:t>aluminum</w:t>
            </w:r>
            <w:r w:rsidR="004874B6" w:rsidRPr="0056726C">
              <w:rPr>
                <w:rFonts w:ascii="Calibri" w:eastAsia="Calibri" w:hAnsi="Calibri" w:cs="Calibri"/>
                <w:sz w:val="20"/>
              </w:rPr>
              <w:t xml:space="preserve"> saturation and leads to declining crop yields and possible structural deterioration. Soil acidity is ameliorated by applying lime or other acid‐neutralizing materials. </w:t>
            </w:r>
          </w:p>
        </w:tc>
      </w:tr>
      <w:tr w:rsidR="0035250D" w:rsidRPr="0056726C" w14:paraId="5A898137" w14:textId="77777777" w:rsidTr="00551F81">
        <w:trPr>
          <w:trHeight w:val="128"/>
        </w:trPr>
        <w:tc>
          <w:tcPr>
            <w:tcW w:w="2241" w:type="dxa"/>
            <w:gridSpan w:val="3"/>
            <w:shd w:val="clear" w:color="auto" w:fill="000000"/>
            <w:vAlign w:val="center"/>
          </w:tcPr>
          <w:p w14:paraId="7963BA50"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8" w:type="dxa"/>
            <w:gridSpan w:val="5"/>
            <w:vMerge/>
            <w:shd w:val="clear" w:color="auto" w:fill="D9D9D9"/>
          </w:tcPr>
          <w:p w14:paraId="01EF75DE"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16FFDFA6" w14:textId="77777777" w:rsidTr="00551F81">
        <w:trPr>
          <w:trHeight w:val="133"/>
        </w:trPr>
        <w:tc>
          <w:tcPr>
            <w:tcW w:w="847" w:type="dxa"/>
            <w:shd w:val="clear" w:color="auto" w:fill="F2F2F2"/>
            <w:vAlign w:val="center"/>
          </w:tcPr>
          <w:p w14:paraId="682F0454"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5" w:type="dxa"/>
            <w:shd w:val="clear" w:color="auto" w:fill="F2F2F2"/>
            <w:vAlign w:val="center"/>
          </w:tcPr>
          <w:p w14:paraId="6EC60A31"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3E81E76C"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8" w:type="dxa"/>
            <w:gridSpan w:val="5"/>
            <w:vMerge/>
            <w:shd w:val="clear" w:color="auto" w:fill="F2F2F2"/>
            <w:vAlign w:val="center"/>
          </w:tcPr>
          <w:p w14:paraId="1897EA30"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042539B7" w14:textId="77777777" w:rsidTr="00551F81">
        <w:trPr>
          <w:trHeight w:val="70"/>
        </w:trPr>
        <w:tc>
          <w:tcPr>
            <w:tcW w:w="847" w:type="dxa"/>
            <w:shd w:val="clear" w:color="auto" w:fill="F2F2F2"/>
            <w:vAlign w:val="center"/>
          </w:tcPr>
          <w:p w14:paraId="71339D39" w14:textId="7254862F"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5" w:type="dxa"/>
            <w:shd w:val="clear" w:color="auto" w:fill="F2F2F2"/>
            <w:vAlign w:val="center"/>
          </w:tcPr>
          <w:p w14:paraId="64237D34" w14:textId="2FACC065"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40872A81" w14:textId="115DBE55"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8" w:type="dxa"/>
            <w:gridSpan w:val="5"/>
            <w:vMerge/>
            <w:shd w:val="clear" w:color="auto" w:fill="F2F2F2"/>
            <w:vAlign w:val="center"/>
          </w:tcPr>
          <w:p w14:paraId="1C765EF2"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1F75B33" w14:textId="77777777" w:rsidTr="00551F81">
        <w:trPr>
          <w:trHeight w:val="63"/>
        </w:trPr>
        <w:tc>
          <w:tcPr>
            <w:tcW w:w="2241" w:type="dxa"/>
            <w:gridSpan w:val="3"/>
            <w:shd w:val="clear" w:color="auto" w:fill="F2F2F2"/>
            <w:vAlign w:val="center"/>
          </w:tcPr>
          <w:p w14:paraId="2323E61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8" w:type="dxa"/>
            <w:gridSpan w:val="5"/>
            <w:shd w:val="clear" w:color="auto" w:fill="F2F2F2"/>
          </w:tcPr>
          <w:p w14:paraId="333FCF10" w14:textId="405AF14E" w:rsidR="0035250D" w:rsidRPr="0056726C" w:rsidRDefault="004874B6" w:rsidP="0035250D">
            <w:pPr>
              <w:spacing w:before="20" w:after="20" w:line="240" w:lineRule="auto"/>
              <w:rPr>
                <w:rFonts w:ascii="Calibri" w:eastAsia="Calibri" w:hAnsi="Calibri" w:cs="Calibri"/>
                <w:sz w:val="20"/>
              </w:rPr>
            </w:pPr>
            <w:r w:rsidRPr="0056726C">
              <w:rPr>
                <w:rFonts w:ascii="Calibri" w:eastAsia="Calibri" w:hAnsi="Calibri" w:cs="Calibri"/>
                <w:sz w:val="20"/>
              </w:rPr>
              <w:t xml:space="preserve">Improve agricultural productivity and reduce soil acidification. </w:t>
            </w:r>
          </w:p>
        </w:tc>
      </w:tr>
      <w:tr w:rsidR="004874B6" w:rsidRPr="0056726C" w14:paraId="3032C78B" w14:textId="77777777" w:rsidTr="00551F81">
        <w:trPr>
          <w:trHeight w:val="59"/>
        </w:trPr>
        <w:tc>
          <w:tcPr>
            <w:tcW w:w="2241" w:type="dxa"/>
            <w:gridSpan w:val="3"/>
            <w:shd w:val="clear" w:color="auto" w:fill="D9D9D9"/>
            <w:vAlign w:val="center"/>
          </w:tcPr>
          <w:p w14:paraId="79728AD1"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19" w:type="dxa"/>
            <w:shd w:val="clear" w:color="auto" w:fill="FFFFFF"/>
            <w:vAlign w:val="center"/>
          </w:tcPr>
          <w:p w14:paraId="3A446538" w14:textId="74FF34C5"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619" w:type="dxa"/>
            <w:gridSpan w:val="4"/>
            <w:shd w:val="clear" w:color="auto" w:fill="D9D9D9"/>
          </w:tcPr>
          <w:p w14:paraId="6CEBE165" w14:textId="2EE5EC65" w:rsidR="004874B6" w:rsidRPr="0056726C" w:rsidRDefault="004874B6" w:rsidP="004874B6">
            <w:pPr>
              <w:spacing w:before="20" w:after="20" w:line="240" w:lineRule="auto"/>
              <w:rPr>
                <w:rFonts w:ascii="Calibri" w:eastAsia="Calibri" w:hAnsi="Calibri" w:cs="Calibri"/>
                <w:sz w:val="20"/>
              </w:rPr>
            </w:pPr>
            <w:r w:rsidRPr="0056726C">
              <w:rPr>
                <w:rFonts w:ascii="Calibri" w:eastAsia="Calibri" w:hAnsi="Calibri" w:cs="Calibri"/>
                <w:sz w:val="20"/>
              </w:rPr>
              <w:t>Agricultural, economic and social positive benefits.</w:t>
            </w:r>
          </w:p>
        </w:tc>
      </w:tr>
      <w:tr w:rsidR="004874B6" w:rsidRPr="0056726C" w14:paraId="788084F4" w14:textId="77777777" w:rsidTr="00551F81">
        <w:tc>
          <w:tcPr>
            <w:tcW w:w="2241" w:type="dxa"/>
            <w:gridSpan w:val="3"/>
            <w:shd w:val="clear" w:color="auto" w:fill="F2F2F2"/>
            <w:vAlign w:val="center"/>
          </w:tcPr>
          <w:p w14:paraId="271DF00C"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8" w:type="dxa"/>
            <w:gridSpan w:val="5"/>
            <w:shd w:val="clear" w:color="auto" w:fill="F2F2F2"/>
          </w:tcPr>
          <w:p w14:paraId="428EB9F3" w14:textId="545B7BF9" w:rsidR="004874B6" w:rsidRPr="0056726C" w:rsidRDefault="004874B6" w:rsidP="004874B6">
            <w:pPr>
              <w:spacing w:before="20" w:after="20" w:line="240" w:lineRule="auto"/>
              <w:jc w:val="left"/>
              <w:rPr>
                <w:rFonts w:ascii="Calibri" w:eastAsia="Calibri" w:hAnsi="Calibri" w:cs="Calibri"/>
                <w:color w:val="000000" w:themeColor="text1"/>
                <w:sz w:val="20"/>
              </w:rPr>
            </w:pPr>
            <w:r w:rsidRPr="0056726C">
              <w:rPr>
                <w:rFonts w:ascii="Calibri" w:eastAsia="Calibri" w:hAnsi="Calibri" w:cs="Calibri"/>
                <w:color w:val="000000" w:themeColor="text1"/>
                <w:sz w:val="20"/>
              </w:rPr>
              <w:t xml:space="preserve">Soil acidification and structural deterioration. </w:t>
            </w:r>
          </w:p>
        </w:tc>
      </w:tr>
    </w:tbl>
    <w:p w14:paraId="75797122"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9"/>
        <w:gridCol w:w="776"/>
        <w:gridCol w:w="620"/>
        <w:gridCol w:w="1241"/>
        <w:gridCol w:w="1450"/>
        <w:gridCol w:w="1184"/>
        <w:gridCol w:w="1260"/>
        <w:gridCol w:w="1699"/>
      </w:tblGrid>
      <w:tr w:rsidR="00B622BB" w:rsidRPr="0056726C" w14:paraId="5422894C" w14:textId="77777777" w:rsidTr="00551F81">
        <w:trPr>
          <w:trHeight w:val="69"/>
        </w:trPr>
        <w:tc>
          <w:tcPr>
            <w:tcW w:w="9079" w:type="dxa"/>
            <w:gridSpan w:val="8"/>
            <w:shd w:val="clear" w:color="auto" w:fill="auto"/>
          </w:tcPr>
          <w:p w14:paraId="4EF62627" w14:textId="211758F8"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Improve soil management by increasing water retention</w:t>
            </w:r>
          </w:p>
        </w:tc>
      </w:tr>
      <w:tr w:rsidR="0035250D" w:rsidRPr="0056726C" w14:paraId="14DD0E0A" w14:textId="77777777" w:rsidTr="00551F81">
        <w:tc>
          <w:tcPr>
            <w:tcW w:w="2245" w:type="dxa"/>
            <w:gridSpan w:val="3"/>
            <w:vMerge w:val="restart"/>
            <w:shd w:val="clear" w:color="auto" w:fill="F2F2F2"/>
            <w:vAlign w:val="center"/>
          </w:tcPr>
          <w:p w14:paraId="4BFA0E5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5305D2E3" w14:textId="6F0998BF"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217824C9" w14:textId="5E35C228"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1927F017" w14:textId="4F66729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2C325742" w14:textId="0BE162E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224A3B98" w14:textId="78E6B12C"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59219173" w14:textId="77777777" w:rsidTr="00551F81">
        <w:tc>
          <w:tcPr>
            <w:tcW w:w="2245" w:type="dxa"/>
            <w:gridSpan w:val="3"/>
            <w:vMerge/>
            <w:shd w:val="clear" w:color="auto" w:fill="F2F2F2"/>
            <w:vAlign w:val="center"/>
          </w:tcPr>
          <w:p w14:paraId="7F70449C"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1105109B" w14:textId="2EF53D19" w:rsidR="0035250D" w:rsidRPr="0056726C" w:rsidRDefault="00EF0EBD" w:rsidP="0056726C">
            <w:pPr>
              <w:spacing w:after="0" w:line="240" w:lineRule="auto"/>
              <w:jc w:val="center"/>
              <w:rPr>
                <w:rFonts w:ascii="Calibri" w:eastAsia="Calibri" w:hAnsi="Calibri" w:cs="Calibri"/>
                <w:sz w:val="20"/>
              </w:rPr>
            </w:pPr>
            <w:r>
              <w:rPr>
                <w:rFonts w:ascii="Calibri" w:eastAsia="Calibri" w:hAnsi="Calibri" w:cs="Calibri"/>
                <w:sz w:val="20"/>
              </w:rPr>
              <w:t>X</w:t>
            </w:r>
          </w:p>
        </w:tc>
        <w:tc>
          <w:tcPr>
            <w:tcW w:w="1450" w:type="dxa"/>
            <w:shd w:val="clear" w:color="auto" w:fill="FFFFFF"/>
          </w:tcPr>
          <w:p w14:paraId="0A5ACE92" w14:textId="77777777" w:rsidR="0035250D" w:rsidRPr="0056726C" w:rsidRDefault="0035250D" w:rsidP="0056726C">
            <w:pPr>
              <w:spacing w:after="0" w:line="240" w:lineRule="auto"/>
              <w:jc w:val="center"/>
              <w:rPr>
                <w:rFonts w:ascii="Calibri" w:eastAsia="Calibri" w:hAnsi="Calibri" w:cs="Calibri"/>
                <w:sz w:val="20"/>
              </w:rPr>
            </w:pPr>
          </w:p>
        </w:tc>
        <w:tc>
          <w:tcPr>
            <w:tcW w:w="1184" w:type="dxa"/>
            <w:shd w:val="clear" w:color="auto" w:fill="FFFFFF"/>
          </w:tcPr>
          <w:p w14:paraId="58B37CB9" w14:textId="125BFB94" w:rsidR="0035250D" w:rsidRPr="0056726C" w:rsidRDefault="00EF0EBD" w:rsidP="0056726C">
            <w:pPr>
              <w:spacing w:after="0" w:line="240" w:lineRule="auto"/>
              <w:jc w:val="center"/>
              <w:rPr>
                <w:rFonts w:ascii="Calibri" w:eastAsia="Calibri" w:hAnsi="Calibri" w:cs="Calibri"/>
                <w:sz w:val="20"/>
              </w:rPr>
            </w:pPr>
            <w:r>
              <w:rPr>
                <w:rFonts w:ascii="Calibri" w:eastAsia="Calibri" w:hAnsi="Calibri" w:cs="Calibri"/>
                <w:sz w:val="20"/>
              </w:rPr>
              <w:t>X</w:t>
            </w:r>
          </w:p>
        </w:tc>
        <w:tc>
          <w:tcPr>
            <w:tcW w:w="1260" w:type="dxa"/>
            <w:shd w:val="clear" w:color="auto" w:fill="FFFFFF"/>
          </w:tcPr>
          <w:p w14:paraId="78C49C32" w14:textId="77777777" w:rsidR="0035250D" w:rsidRPr="0056726C" w:rsidRDefault="0035250D" w:rsidP="0056726C">
            <w:pPr>
              <w:spacing w:after="0" w:line="240" w:lineRule="auto"/>
              <w:jc w:val="center"/>
              <w:rPr>
                <w:rFonts w:ascii="Calibri" w:eastAsia="Calibri" w:hAnsi="Calibri" w:cs="Calibri"/>
                <w:sz w:val="20"/>
              </w:rPr>
            </w:pPr>
          </w:p>
        </w:tc>
        <w:tc>
          <w:tcPr>
            <w:tcW w:w="1699" w:type="dxa"/>
            <w:shd w:val="clear" w:color="auto" w:fill="FFFFFF"/>
          </w:tcPr>
          <w:p w14:paraId="29A925F3" w14:textId="77777777" w:rsidR="0035250D" w:rsidRPr="0056726C" w:rsidRDefault="0035250D" w:rsidP="0056726C">
            <w:pPr>
              <w:spacing w:after="0" w:line="240" w:lineRule="auto"/>
              <w:jc w:val="center"/>
              <w:rPr>
                <w:rFonts w:ascii="Calibri" w:eastAsia="Calibri" w:hAnsi="Calibri" w:cs="Calibri"/>
                <w:sz w:val="20"/>
              </w:rPr>
            </w:pPr>
          </w:p>
        </w:tc>
      </w:tr>
      <w:tr w:rsidR="0035250D" w:rsidRPr="0056726C" w14:paraId="772A14BE" w14:textId="77777777" w:rsidTr="00551F81">
        <w:trPr>
          <w:trHeight w:val="305"/>
        </w:trPr>
        <w:tc>
          <w:tcPr>
            <w:tcW w:w="2245" w:type="dxa"/>
            <w:gridSpan w:val="3"/>
            <w:shd w:val="clear" w:color="auto" w:fill="D9D9D9"/>
            <w:vAlign w:val="center"/>
          </w:tcPr>
          <w:p w14:paraId="77D5CF2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60780379" w14:textId="0014E818"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Improve soil management by increasing water retention to conserve soil moisture.</w:t>
            </w:r>
          </w:p>
        </w:tc>
      </w:tr>
      <w:tr w:rsidR="0035250D" w:rsidRPr="0056726C" w14:paraId="6C931EDB" w14:textId="77777777" w:rsidTr="00551F81">
        <w:trPr>
          <w:trHeight w:val="128"/>
        </w:trPr>
        <w:tc>
          <w:tcPr>
            <w:tcW w:w="2245" w:type="dxa"/>
            <w:gridSpan w:val="3"/>
            <w:shd w:val="clear" w:color="auto" w:fill="000000"/>
            <w:vAlign w:val="center"/>
          </w:tcPr>
          <w:p w14:paraId="246AAA6C"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2B18AC34"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190474AC" w14:textId="77777777" w:rsidTr="00551F81">
        <w:trPr>
          <w:trHeight w:val="133"/>
        </w:trPr>
        <w:tc>
          <w:tcPr>
            <w:tcW w:w="849" w:type="dxa"/>
            <w:shd w:val="clear" w:color="auto" w:fill="F2F2F2"/>
            <w:vAlign w:val="center"/>
          </w:tcPr>
          <w:p w14:paraId="63139AD6"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0227F78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524F020E"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3C0EA609"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4010A988" w14:textId="77777777" w:rsidTr="00551F81">
        <w:trPr>
          <w:trHeight w:val="70"/>
        </w:trPr>
        <w:tc>
          <w:tcPr>
            <w:tcW w:w="849" w:type="dxa"/>
            <w:shd w:val="clear" w:color="auto" w:fill="F2F2F2"/>
            <w:vAlign w:val="center"/>
          </w:tcPr>
          <w:p w14:paraId="5AFCB64F" w14:textId="3DA7AB95"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2BEAEE02" w14:textId="646E3AC2"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6EB99F7C" w14:textId="73D11730"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6228534D"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749AE4CB" w14:textId="77777777" w:rsidTr="00551F81">
        <w:trPr>
          <w:trHeight w:val="63"/>
        </w:trPr>
        <w:tc>
          <w:tcPr>
            <w:tcW w:w="2245" w:type="dxa"/>
            <w:gridSpan w:val="3"/>
            <w:shd w:val="clear" w:color="auto" w:fill="F2F2F2"/>
            <w:vAlign w:val="center"/>
          </w:tcPr>
          <w:p w14:paraId="5A44AA36"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1742B15C" w14:textId="06F6BAE4" w:rsidR="0035250D" w:rsidRPr="0056726C" w:rsidRDefault="004874B6" w:rsidP="0035250D">
            <w:pPr>
              <w:spacing w:before="20" w:after="20" w:line="240" w:lineRule="auto"/>
              <w:rPr>
                <w:rFonts w:ascii="Calibri" w:eastAsia="Calibri" w:hAnsi="Calibri" w:cs="Calibri"/>
                <w:sz w:val="20"/>
              </w:rPr>
            </w:pPr>
            <w:r w:rsidRPr="0056726C">
              <w:rPr>
                <w:rFonts w:ascii="Calibri" w:eastAsia="Calibri" w:hAnsi="Calibri" w:cs="Calibri"/>
                <w:sz w:val="20"/>
              </w:rPr>
              <w:t>Storing water in soil decreases the negative impacts of droughts.</w:t>
            </w:r>
          </w:p>
        </w:tc>
      </w:tr>
      <w:tr w:rsidR="004874B6" w:rsidRPr="0056726C" w14:paraId="1385FCC8" w14:textId="77777777" w:rsidTr="00551F81">
        <w:trPr>
          <w:trHeight w:val="59"/>
        </w:trPr>
        <w:tc>
          <w:tcPr>
            <w:tcW w:w="2245" w:type="dxa"/>
            <w:gridSpan w:val="3"/>
            <w:shd w:val="clear" w:color="auto" w:fill="D9D9D9"/>
            <w:vAlign w:val="center"/>
          </w:tcPr>
          <w:p w14:paraId="75483FCC"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6FC45F48" w14:textId="2C5FB126"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3" w:type="dxa"/>
            <w:gridSpan w:val="4"/>
            <w:shd w:val="clear" w:color="auto" w:fill="D9D9D9"/>
          </w:tcPr>
          <w:p w14:paraId="5B8835D4" w14:textId="4F45A3BF" w:rsidR="004874B6" w:rsidRPr="0056726C" w:rsidRDefault="004874B6" w:rsidP="004874B6">
            <w:pPr>
              <w:spacing w:before="20" w:after="20" w:line="240" w:lineRule="auto"/>
              <w:rPr>
                <w:rFonts w:ascii="Calibri" w:eastAsia="Calibri" w:hAnsi="Calibri" w:cs="Calibri"/>
                <w:sz w:val="20"/>
              </w:rPr>
            </w:pPr>
            <w:r w:rsidRPr="0056726C">
              <w:rPr>
                <w:rFonts w:ascii="Calibri" w:eastAsia="Calibri" w:hAnsi="Calibri" w:cs="Calibri"/>
                <w:sz w:val="20"/>
              </w:rPr>
              <w:t>Agricultural, economic and social positive benefits.</w:t>
            </w:r>
          </w:p>
        </w:tc>
      </w:tr>
      <w:tr w:rsidR="004874B6" w:rsidRPr="0056726C" w14:paraId="0D3FA126" w14:textId="77777777" w:rsidTr="00551F81">
        <w:tc>
          <w:tcPr>
            <w:tcW w:w="2245" w:type="dxa"/>
            <w:gridSpan w:val="3"/>
            <w:shd w:val="clear" w:color="auto" w:fill="F2F2F2"/>
            <w:vAlign w:val="center"/>
          </w:tcPr>
          <w:p w14:paraId="163F3450"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11C6A89F" w14:textId="6C2A432B" w:rsidR="004874B6" w:rsidRPr="0056726C" w:rsidRDefault="004874B6" w:rsidP="004874B6">
            <w:pPr>
              <w:spacing w:before="20" w:after="20" w:line="240" w:lineRule="auto"/>
              <w:jc w:val="left"/>
              <w:rPr>
                <w:rFonts w:ascii="Calibri" w:eastAsia="Calibri" w:hAnsi="Calibri" w:cs="Calibri"/>
                <w:color w:val="000000" w:themeColor="text1"/>
                <w:sz w:val="20"/>
              </w:rPr>
            </w:pPr>
            <w:r w:rsidRPr="0056726C">
              <w:rPr>
                <w:rFonts w:ascii="Calibri" w:eastAsia="Calibri" w:hAnsi="Calibri" w:cs="Calibri"/>
                <w:color w:val="000000" w:themeColor="text1"/>
                <w:sz w:val="20"/>
              </w:rPr>
              <w:t>Droughts, water stress, etc.</w:t>
            </w:r>
          </w:p>
        </w:tc>
      </w:tr>
    </w:tbl>
    <w:p w14:paraId="2CBBE8A3" w14:textId="4D786ED8" w:rsidR="0056726C" w:rsidRPr="0056726C" w:rsidRDefault="0056726C" w:rsidP="00B622BB">
      <w:pPr>
        <w:spacing w:after="0" w:line="240" w:lineRule="auto"/>
        <w:jc w:val="left"/>
        <w:rPr>
          <w:rFonts w:ascii="Arial" w:eastAsia="Calibri" w:hAnsi="Arial" w:cs="Times New Roman"/>
          <w:sz w:val="8"/>
          <w:szCs w:val="8"/>
        </w:rPr>
      </w:pPr>
    </w:p>
    <w:p w14:paraId="20413DF8" w14:textId="77777777" w:rsidR="0056726C" w:rsidRPr="0056726C" w:rsidRDefault="0056726C">
      <w:pPr>
        <w:spacing w:after="200" w:line="276" w:lineRule="auto"/>
        <w:jc w:val="left"/>
        <w:rPr>
          <w:rFonts w:ascii="Arial" w:eastAsia="Calibri" w:hAnsi="Arial" w:cs="Times New Roman"/>
          <w:sz w:val="8"/>
          <w:szCs w:val="8"/>
        </w:rPr>
      </w:pPr>
      <w:r w:rsidRPr="0056726C">
        <w:rPr>
          <w:rFonts w:ascii="Arial" w:eastAsia="Calibri" w:hAnsi="Arial" w:cs="Times New Roman"/>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776"/>
        <w:gridCol w:w="621"/>
        <w:gridCol w:w="1241"/>
        <w:gridCol w:w="1450"/>
        <w:gridCol w:w="1184"/>
        <w:gridCol w:w="1260"/>
        <w:gridCol w:w="1699"/>
      </w:tblGrid>
      <w:tr w:rsidR="00B622BB" w:rsidRPr="0056726C" w14:paraId="7222DBB0" w14:textId="77777777" w:rsidTr="00551F81">
        <w:trPr>
          <w:trHeight w:val="69"/>
        </w:trPr>
        <w:tc>
          <w:tcPr>
            <w:tcW w:w="9079" w:type="dxa"/>
            <w:gridSpan w:val="8"/>
            <w:shd w:val="clear" w:color="auto" w:fill="auto"/>
          </w:tcPr>
          <w:p w14:paraId="3FD89041" w14:textId="35F4E4EB" w:rsidR="00B622BB" w:rsidRPr="0056726C" w:rsidRDefault="00B622BB" w:rsidP="00836CB1">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lastRenderedPageBreak/>
              <w:t xml:space="preserve">Maintain and improve </w:t>
            </w:r>
            <w:r w:rsidR="00836CB1">
              <w:rPr>
                <w:rFonts w:asciiTheme="minorHAnsi" w:eastAsia="Times New Roman" w:hAnsiTheme="minorHAnsi" w:cstheme="minorHAnsi"/>
                <w:b/>
                <w:i/>
                <w:smallCaps/>
                <w:color w:val="000000"/>
                <w:sz w:val="22"/>
                <w:szCs w:val="22"/>
              </w:rPr>
              <w:t xml:space="preserve">of the </w:t>
            </w:r>
            <w:r w:rsidRPr="0056726C">
              <w:rPr>
                <w:rFonts w:asciiTheme="minorHAnsi" w:eastAsia="Times New Roman" w:hAnsiTheme="minorHAnsi" w:cstheme="minorHAnsi"/>
                <w:b/>
                <w:i/>
                <w:smallCaps/>
                <w:color w:val="000000"/>
                <w:sz w:val="22"/>
                <w:szCs w:val="22"/>
              </w:rPr>
              <w:t xml:space="preserve">aquaculture </w:t>
            </w:r>
            <w:r w:rsidR="00836CB1">
              <w:rPr>
                <w:rFonts w:asciiTheme="minorHAnsi" w:eastAsia="Times New Roman" w:hAnsiTheme="minorHAnsi" w:cstheme="minorHAnsi"/>
                <w:b/>
                <w:i/>
                <w:smallCaps/>
                <w:color w:val="000000"/>
                <w:sz w:val="22"/>
                <w:szCs w:val="22"/>
              </w:rPr>
              <w:t>sub-sector</w:t>
            </w:r>
          </w:p>
        </w:tc>
      </w:tr>
      <w:tr w:rsidR="0035250D" w:rsidRPr="0056726C" w14:paraId="0A032BE7" w14:textId="77777777" w:rsidTr="00551F81">
        <w:tc>
          <w:tcPr>
            <w:tcW w:w="2245" w:type="dxa"/>
            <w:gridSpan w:val="3"/>
            <w:vMerge w:val="restart"/>
            <w:shd w:val="clear" w:color="auto" w:fill="F2F2F2"/>
            <w:vAlign w:val="center"/>
          </w:tcPr>
          <w:p w14:paraId="3E52D31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0A79FA32" w14:textId="6B94B52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048010E8" w14:textId="42F5B73D"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4015455C" w14:textId="6783699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0B12B34A" w14:textId="728779EF"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6774E1B1" w14:textId="22FE1D50"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3B3FBF36" w14:textId="77777777" w:rsidTr="00551F81">
        <w:tc>
          <w:tcPr>
            <w:tcW w:w="2245" w:type="dxa"/>
            <w:gridSpan w:val="3"/>
            <w:vMerge/>
            <w:shd w:val="clear" w:color="auto" w:fill="F2F2F2"/>
            <w:vAlign w:val="center"/>
          </w:tcPr>
          <w:p w14:paraId="36B80646"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4CD57E9A" w14:textId="77777777" w:rsidR="0035250D" w:rsidRPr="0056726C" w:rsidRDefault="0035250D" w:rsidP="0056726C">
            <w:pPr>
              <w:spacing w:after="0" w:line="240" w:lineRule="auto"/>
              <w:jc w:val="center"/>
              <w:rPr>
                <w:rFonts w:ascii="Calibri" w:eastAsia="Calibri" w:hAnsi="Calibri" w:cs="Calibri"/>
                <w:sz w:val="20"/>
              </w:rPr>
            </w:pPr>
          </w:p>
        </w:tc>
        <w:tc>
          <w:tcPr>
            <w:tcW w:w="1450" w:type="dxa"/>
            <w:shd w:val="clear" w:color="auto" w:fill="FFFFFF"/>
          </w:tcPr>
          <w:p w14:paraId="3566A540" w14:textId="77777777" w:rsidR="0035250D" w:rsidRPr="0056726C" w:rsidRDefault="0035250D" w:rsidP="0056726C">
            <w:pPr>
              <w:spacing w:after="0" w:line="240" w:lineRule="auto"/>
              <w:jc w:val="center"/>
              <w:rPr>
                <w:rFonts w:ascii="Calibri" w:eastAsia="Calibri" w:hAnsi="Calibri" w:cs="Calibri"/>
                <w:sz w:val="20"/>
              </w:rPr>
            </w:pPr>
          </w:p>
        </w:tc>
        <w:tc>
          <w:tcPr>
            <w:tcW w:w="1184" w:type="dxa"/>
            <w:shd w:val="clear" w:color="auto" w:fill="FFFFFF"/>
          </w:tcPr>
          <w:p w14:paraId="3DDE50C8" w14:textId="440AA81D"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14CDDBE8" w14:textId="67E04756"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3879FF31" w14:textId="77777777" w:rsidR="0035250D" w:rsidRPr="0056726C" w:rsidRDefault="0035250D" w:rsidP="0056726C">
            <w:pPr>
              <w:spacing w:after="0" w:line="240" w:lineRule="auto"/>
              <w:jc w:val="center"/>
              <w:rPr>
                <w:rFonts w:ascii="Calibri" w:eastAsia="Calibri" w:hAnsi="Calibri" w:cs="Calibri"/>
                <w:sz w:val="20"/>
              </w:rPr>
            </w:pPr>
          </w:p>
        </w:tc>
      </w:tr>
      <w:tr w:rsidR="0035250D" w:rsidRPr="0056726C" w14:paraId="2076E8D0" w14:textId="77777777" w:rsidTr="0056726C">
        <w:trPr>
          <w:trHeight w:val="280"/>
        </w:trPr>
        <w:tc>
          <w:tcPr>
            <w:tcW w:w="2245" w:type="dxa"/>
            <w:gridSpan w:val="3"/>
            <w:shd w:val="clear" w:color="auto" w:fill="D9D9D9"/>
            <w:vAlign w:val="center"/>
          </w:tcPr>
          <w:p w14:paraId="17974E3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22A148E9" w14:textId="7038F98D" w:rsidR="0035250D" w:rsidRPr="0056726C" w:rsidRDefault="0035250D" w:rsidP="00836CB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 xml:space="preserve">Maintain and improve </w:t>
            </w:r>
            <w:r w:rsidR="00836CB1">
              <w:rPr>
                <w:rFonts w:ascii="Calibri" w:eastAsia="Calibri" w:hAnsi="Calibri" w:cs="Calibri"/>
                <w:sz w:val="20"/>
              </w:rPr>
              <w:t>of the</w:t>
            </w:r>
            <w:r w:rsidR="00836CB1" w:rsidRPr="0056726C">
              <w:rPr>
                <w:rFonts w:ascii="Calibri" w:eastAsia="Calibri" w:hAnsi="Calibri" w:cs="Calibri"/>
                <w:sz w:val="20"/>
              </w:rPr>
              <w:t xml:space="preserve"> </w:t>
            </w:r>
            <w:r w:rsidRPr="0056726C">
              <w:rPr>
                <w:rFonts w:ascii="Calibri" w:eastAsia="Calibri" w:hAnsi="Calibri" w:cs="Calibri"/>
                <w:sz w:val="20"/>
              </w:rPr>
              <w:t xml:space="preserve">aquaculture </w:t>
            </w:r>
            <w:r w:rsidR="00836CB1">
              <w:rPr>
                <w:rFonts w:ascii="Calibri" w:eastAsia="Calibri" w:hAnsi="Calibri" w:cs="Calibri"/>
                <w:sz w:val="20"/>
              </w:rPr>
              <w:t>sub-sector</w:t>
            </w:r>
            <w:r w:rsidRPr="0056726C">
              <w:rPr>
                <w:rFonts w:ascii="Calibri" w:eastAsia="Calibri" w:hAnsi="Calibri" w:cs="Calibri"/>
                <w:sz w:val="20"/>
              </w:rPr>
              <w:t xml:space="preserve">, </w:t>
            </w:r>
            <w:r w:rsidR="00836CB1" w:rsidRPr="00836CB1">
              <w:rPr>
                <w:rFonts w:ascii="Calibri" w:eastAsia="Calibri" w:hAnsi="Calibri" w:cs="Calibri"/>
                <w:sz w:val="20"/>
              </w:rPr>
              <w:t>achieving sustainable aquaculture, registering new aquaculture sites</w:t>
            </w:r>
          </w:p>
        </w:tc>
      </w:tr>
      <w:tr w:rsidR="0035250D" w:rsidRPr="0056726C" w14:paraId="79D96015" w14:textId="77777777" w:rsidTr="00551F81">
        <w:trPr>
          <w:trHeight w:val="128"/>
        </w:trPr>
        <w:tc>
          <w:tcPr>
            <w:tcW w:w="2245" w:type="dxa"/>
            <w:gridSpan w:val="3"/>
            <w:shd w:val="clear" w:color="auto" w:fill="000000"/>
            <w:vAlign w:val="center"/>
          </w:tcPr>
          <w:p w14:paraId="0CCE490F"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60D58197"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484AC2B8" w14:textId="77777777" w:rsidTr="00551F81">
        <w:trPr>
          <w:trHeight w:val="133"/>
        </w:trPr>
        <w:tc>
          <w:tcPr>
            <w:tcW w:w="848" w:type="dxa"/>
            <w:shd w:val="clear" w:color="auto" w:fill="F2F2F2"/>
            <w:vAlign w:val="center"/>
          </w:tcPr>
          <w:p w14:paraId="23480AD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1DD5258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1" w:type="dxa"/>
            <w:shd w:val="clear" w:color="auto" w:fill="F2F2F2"/>
            <w:vAlign w:val="center"/>
          </w:tcPr>
          <w:p w14:paraId="150DD88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4F389220"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2873C8E9" w14:textId="77777777" w:rsidTr="00551F81">
        <w:trPr>
          <w:trHeight w:val="70"/>
        </w:trPr>
        <w:tc>
          <w:tcPr>
            <w:tcW w:w="848" w:type="dxa"/>
            <w:shd w:val="clear" w:color="auto" w:fill="F2F2F2"/>
            <w:vAlign w:val="center"/>
          </w:tcPr>
          <w:p w14:paraId="771CF8AA" w14:textId="221D902D"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2D7C7A36" w14:textId="6330D155"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1" w:type="dxa"/>
            <w:shd w:val="clear" w:color="auto" w:fill="F2F2F2"/>
            <w:vAlign w:val="center"/>
          </w:tcPr>
          <w:p w14:paraId="1B692530" w14:textId="62DB928D"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2BC4656D"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87DBE31" w14:textId="77777777" w:rsidTr="00551F81">
        <w:trPr>
          <w:trHeight w:val="63"/>
        </w:trPr>
        <w:tc>
          <w:tcPr>
            <w:tcW w:w="2245" w:type="dxa"/>
            <w:gridSpan w:val="3"/>
            <w:shd w:val="clear" w:color="auto" w:fill="F2F2F2"/>
            <w:vAlign w:val="center"/>
          </w:tcPr>
          <w:p w14:paraId="7CEF62F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06B49326" w14:textId="54CA7F92" w:rsidR="0035250D" w:rsidRPr="0056726C" w:rsidRDefault="00836CB1" w:rsidP="0035250D">
            <w:pPr>
              <w:spacing w:before="20" w:after="20" w:line="240" w:lineRule="auto"/>
              <w:rPr>
                <w:rFonts w:ascii="Calibri" w:eastAsia="Calibri" w:hAnsi="Calibri" w:cs="Calibri"/>
                <w:sz w:val="20"/>
              </w:rPr>
            </w:pPr>
            <w:r w:rsidRPr="00836CB1">
              <w:rPr>
                <w:rFonts w:ascii="Calibri" w:eastAsia="Calibri" w:hAnsi="Calibri" w:cs="Calibri"/>
                <w:sz w:val="20"/>
              </w:rPr>
              <w:t>Improvement of the aquaculture subsector</w:t>
            </w:r>
            <w:r w:rsidR="004874B6" w:rsidRPr="0056726C">
              <w:rPr>
                <w:rFonts w:ascii="Calibri" w:eastAsia="Calibri" w:hAnsi="Calibri" w:cs="Calibri"/>
                <w:sz w:val="20"/>
              </w:rPr>
              <w:t xml:space="preserve">. </w:t>
            </w:r>
          </w:p>
        </w:tc>
      </w:tr>
      <w:tr w:rsidR="004874B6" w:rsidRPr="0056726C" w14:paraId="0B1DC3FB" w14:textId="77777777" w:rsidTr="00551F81">
        <w:trPr>
          <w:trHeight w:val="59"/>
        </w:trPr>
        <w:tc>
          <w:tcPr>
            <w:tcW w:w="2245" w:type="dxa"/>
            <w:gridSpan w:val="3"/>
            <w:shd w:val="clear" w:color="auto" w:fill="D9D9D9"/>
            <w:vAlign w:val="center"/>
          </w:tcPr>
          <w:p w14:paraId="6AF65024"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066D55F7" w14:textId="1C9221E9"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3" w:type="dxa"/>
            <w:gridSpan w:val="4"/>
            <w:shd w:val="clear" w:color="auto" w:fill="D9D9D9"/>
          </w:tcPr>
          <w:p w14:paraId="2B8792F6" w14:textId="5D78B6A6" w:rsidR="004874B6" w:rsidRPr="0056726C" w:rsidRDefault="004874B6" w:rsidP="004874B6">
            <w:pPr>
              <w:spacing w:before="20" w:after="20" w:line="240" w:lineRule="auto"/>
              <w:rPr>
                <w:rFonts w:ascii="Calibri" w:eastAsia="Calibri" w:hAnsi="Calibri" w:cs="Calibri"/>
                <w:color w:val="FF0000"/>
                <w:sz w:val="20"/>
              </w:rPr>
            </w:pPr>
            <w:r w:rsidRPr="0056726C">
              <w:rPr>
                <w:rFonts w:ascii="Calibri" w:eastAsia="Calibri" w:hAnsi="Calibri" w:cs="Calibri"/>
                <w:sz w:val="20"/>
              </w:rPr>
              <w:t>Aquaculture, economic and social positive benefits.</w:t>
            </w:r>
          </w:p>
        </w:tc>
      </w:tr>
      <w:tr w:rsidR="004874B6" w:rsidRPr="0056726C" w14:paraId="016A0124" w14:textId="77777777" w:rsidTr="00551F81">
        <w:tc>
          <w:tcPr>
            <w:tcW w:w="2245" w:type="dxa"/>
            <w:gridSpan w:val="3"/>
            <w:shd w:val="clear" w:color="auto" w:fill="F2F2F2"/>
            <w:vAlign w:val="center"/>
          </w:tcPr>
          <w:p w14:paraId="0FF43B25"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278DAE72" w14:textId="778CECDC" w:rsidR="004874B6" w:rsidRPr="0056726C" w:rsidRDefault="00836CB1" w:rsidP="004874B6">
            <w:pPr>
              <w:spacing w:before="20" w:after="20" w:line="240" w:lineRule="auto"/>
              <w:jc w:val="left"/>
              <w:rPr>
                <w:rFonts w:ascii="Calibri" w:eastAsia="Calibri" w:hAnsi="Calibri" w:cs="Calibri"/>
                <w:sz w:val="20"/>
              </w:rPr>
            </w:pPr>
            <w:r w:rsidRPr="00836CB1">
              <w:rPr>
                <w:rFonts w:ascii="Calibri" w:eastAsia="Calibri" w:hAnsi="Calibri" w:cs="Calibri"/>
                <w:sz w:val="20"/>
              </w:rPr>
              <w:t>Economic loss for producers</w:t>
            </w:r>
            <w:r w:rsidR="004874B6" w:rsidRPr="0056726C">
              <w:rPr>
                <w:rFonts w:ascii="Calibri" w:eastAsia="Calibri" w:hAnsi="Calibri" w:cs="Calibri"/>
                <w:sz w:val="20"/>
              </w:rPr>
              <w:t>, etc.</w:t>
            </w:r>
          </w:p>
        </w:tc>
      </w:tr>
    </w:tbl>
    <w:p w14:paraId="5ABA7E9E"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2"/>
        <w:gridCol w:w="618"/>
        <w:gridCol w:w="1242"/>
        <w:gridCol w:w="1419"/>
        <w:gridCol w:w="1308"/>
        <w:gridCol w:w="1195"/>
        <w:gridCol w:w="1677"/>
      </w:tblGrid>
      <w:tr w:rsidR="00B622BB" w:rsidRPr="0056726C" w14:paraId="647C2C1F" w14:textId="77777777" w:rsidTr="0035250D">
        <w:trPr>
          <w:trHeight w:val="69"/>
        </w:trPr>
        <w:tc>
          <w:tcPr>
            <w:tcW w:w="9079" w:type="dxa"/>
            <w:gridSpan w:val="8"/>
            <w:shd w:val="clear" w:color="auto" w:fill="A8D08D"/>
          </w:tcPr>
          <w:p w14:paraId="553EC799" w14:textId="77777777" w:rsidR="00B622BB" w:rsidRPr="0056726C" w:rsidRDefault="00B622BB" w:rsidP="004C3ABE">
            <w:pPr>
              <w:numPr>
                <w:ilvl w:val="0"/>
                <w:numId w:val="22"/>
              </w:numPr>
              <w:spacing w:before="40" w:after="40" w:line="240" w:lineRule="auto"/>
              <w:ind w:left="432" w:hanging="446"/>
              <w:rPr>
                <w:rFonts w:ascii="Calibri" w:eastAsia="Times New Roman" w:hAnsi="Calibri" w:cs="Calibri"/>
                <w:b/>
                <w:bCs/>
                <w:color w:val="000000"/>
              </w:rPr>
            </w:pPr>
            <w:r w:rsidRPr="0056726C">
              <w:rPr>
                <w:rFonts w:ascii="Calibri" w:eastAsia="Times New Roman" w:hAnsi="Calibri" w:cs="Calibri"/>
                <w:b/>
                <w:bCs/>
                <w:color w:val="000000"/>
              </w:rPr>
              <w:t>Building adaptive capacity</w:t>
            </w:r>
          </w:p>
        </w:tc>
      </w:tr>
      <w:tr w:rsidR="00B622BB" w:rsidRPr="0056726C" w14:paraId="6FC4A02A" w14:textId="77777777" w:rsidTr="00551F81">
        <w:trPr>
          <w:trHeight w:val="69"/>
        </w:trPr>
        <w:tc>
          <w:tcPr>
            <w:tcW w:w="9079" w:type="dxa"/>
            <w:gridSpan w:val="8"/>
            <w:shd w:val="clear" w:color="auto" w:fill="auto"/>
          </w:tcPr>
          <w:p w14:paraId="0AB57E8D" w14:textId="452013C4"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climate change trainings for the administrative staff in governmental institutions</w:t>
            </w:r>
          </w:p>
        </w:tc>
      </w:tr>
      <w:tr w:rsidR="0035250D" w:rsidRPr="0056726C" w14:paraId="53731746" w14:textId="77777777" w:rsidTr="0056726C">
        <w:tc>
          <w:tcPr>
            <w:tcW w:w="2238" w:type="dxa"/>
            <w:gridSpan w:val="3"/>
            <w:vMerge w:val="restart"/>
            <w:shd w:val="clear" w:color="auto" w:fill="F2F2F2"/>
            <w:vAlign w:val="center"/>
          </w:tcPr>
          <w:p w14:paraId="65416D4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1A095C83" w14:textId="0372F44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19" w:type="dxa"/>
            <w:shd w:val="clear" w:color="auto" w:fill="F2F2F2"/>
            <w:vAlign w:val="center"/>
          </w:tcPr>
          <w:p w14:paraId="742ED7C4" w14:textId="6C10F338"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08" w:type="dxa"/>
            <w:shd w:val="clear" w:color="auto" w:fill="F2F2F2"/>
            <w:vAlign w:val="center"/>
          </w:tcPr>
          <w:p w14:paraId="441873A9" w14:textId="614F9F7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791A052A" w14:textId="012D8A4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77" w:type="dxa"/>
            <w:shd w:val="clear" w:color="auto" w:fill="F2F2F2"/>
          </w:tcPr>
          <w:p w14:paraId="7645163D" w14:textId="570CFEF3"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1DC7E081" w14:textId="77777777" w:rsidTr="0056726C">
        <w:tc>
          <w:tcPr>
            <w:tcW w:w="2238" w:type="dxa"/>
            <w:gridSpan w:val="3"/>
            <w:vMerge/>
            <w:shd w:val="clear" w:color="auto" w:fill="F2F2F2"/>
            <w:vAlign w:val="center"/>
          </w:tcPr>
          <w:p w14:paraId="0150AEAD"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0F49D8F3" w14:textId="42A325F1"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19" w:type="dxa"/>
            <w:shd w:val="clear" w:color="auto" w:fill="FFFFFF"/>
          </w:tcPr>
          <w:p w14:paraId="1F149B4D" w14:textId="07F35BBB"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308" w:type="dxa"/>
            <w:shd w:val="clear" w:color="auto" w:fill="FFFFFF"/>
          </w:tcPr>
          <w:p w14:paraId="7496A0B7" w14:textId="1E12CBDC"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95" w:type="dxa"/>
            <w:shd w:val="clear" w:color="auto" w:fill="FFFFFF"/>
          </w:tcPr>
          <w:p w14:paraId="51A07677" w14:textId="52236FDE"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677" w:type="dxa"/>
            <w:shd w:val="clear" w:color="auto" w:fill="FFFFFF"/>
          </w:tcPr>
          <w:p w14:paraId="13ED9DB5" w14:textId="358ECEE0"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13C17C50" w14:textId="77777777" w:rsidTr="0056726C">
        <w:trPr>
          <w:trHeight w:val="262"/>
        </w:trPr>
        <w:tc>
          <w:tcPr>
            <w:tcW w:w="2238" w:type="dxa"/>
            <w:gridSpan w:val="3"/>
            <w:shd w:val="clear" w:color="auto" w:fill="D9D9D9"/>
            <w:vAlign w:val="center"/>
          </w:tcPr>
          <w:p w14:paraId="17FC6DB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1" w:type="dxa"/>
            <w:gridSpan w:val="5"/>
            <w:vMerge w:val="restart"/>
            <w:shd w:val="clear" w:color="auto" w:fill="D9D9D9"/>
            <w:vAlign w:val="center"/>
          </w:tcPr>
          <w:p w14:paraId="4A0A99F7" w14:textId="52EB20E2"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climate change trainings for the administrative staff in governmental institutions (topics may include: identifying and evaluating climate risks; identifying climate change methods for preventing and reducing its negative consequences for the residents of communities, for the aquaculture, and so on).</w:t>
            </w:r>
          </w:p>
        </w:tc>
      </w:tr>
      <w:tr w:rsidR="0035250D" w:rsidRPr="0056726C" w14:paraId="4D8D42D0" w14:textId="77777777" w:rsidTr="0056726C">
        <w:trPr>
          <w:trHeight w:val="128"/>
        </w:trPr>
        <w:tc>
          <w:tcPr>
            <w:tcW w:w="2238" w:type="dxa"/>
            <w:gridSpan w:val="3"/>
            <w:shd w:val="clear" w:color="auto" w:fill="000000"/>
            <w:vAlign w:val="center"/>
          </w:tcPr>
          <w:p w14:paraId="00CACBE7"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1" w:type="dxa"/>
            <w:gridSpan w:val="5"/>
            <w:vMerge/>
            <w:shd w:val="clear" w:color="auto" w:fill="D9D9D9"/>
          </w:tcPr>
          <w:p w14:paraId="7EFD114A" w14:textId="77777777" w:rsidR="0035250D" w:rsidRPr="0056726C" w:rsidRDefault="0035250D" w:rsidP="0035250D">
            <w:pPr>
              <w:autoSpaceDE w:val="0"/>
              <w:autoSpaceDN w:val="0"/>
              <w:adjustRightInd w:val="0"/>
              <w:spacing w:before="20" w:after="20" w:line="240" w:lineRule="auto"/>
              <w:rPr>
                <w:rFonts w:ascii="Calibri" w:eastAsia="Calibri" w:hAnsi="Calibri" w:cs="Calibri"/>
                <w:color w:val="FF0000"/>
                <w:sz w:val="20"/>
              </w:rPr>
            </w:pPr>
          </w:p>
        </w:tc>
      </w:tr>
      <w:tr w:rsidR="0035250D" w:rsidRPr="0056726C" w14:paraId="721222BB" w14:textId="77777777" w:rsidTr="0056726C">
        <w:trPr>
          <w:trHeight w:val="133"/>
        </w:trPr>
        <w:tc>
          <w:tcPr>
            <w:tcW w:w="848" w:type="dxa"/>
            <w:shd w:val="clear" w:color="auto" w:fill="F2F2F2"/>
            <w:vAlign w:val="center"/>
          </w:tcPr>
          <w:p w14:paraId="3F48FF67"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6E7AE416"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8" w:type="dxa"/>
            <w:shd w:val="clear" w:color="auto" w:fill="F2F2F2"/>
            <w:vAlign w:val="center"/>
          </w:tcPr>
          <w:p w14:paraId="7B8D1FBE"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1" w:type="dxa"/>
            <w:gridSpan w:val="5"/>
            <w:vMerge/>
            <w:shd w:val="clear" w:color="auto" w:fill="F2F2F2"/>
            <w:vAlign w:val="center"/>
          </w:tcPr>
          <w:p w14:paraId="7007B0AF"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2F7D5C9A" w14:textId="77777777" w:rsidTr="0056726C">
        <w:trPr>
          <w:trHeight w:val="70"/>
        </w:trPr>
        <w:tc>
          <w:tcPr>
            <w:tcW w:w="848" w:type="dxa"/>
            <w:shd w:val="clear" w:color="auto" w:fill="F2F2F2"/>
            <w:vAlign w:val="center"/>
          </w:tcPr>
          <w:p w14:paraId="3CCB5532" w14:textId="34877349"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5F904357" w14:textId="4B5E96FA"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8" w:type="dxa"/>
            <w:shd w:val="clear" w:color="auto" w:fill="F2F2F2"/>
            <w:vAlign w:val="center"/>
          </w:tcPr>
          <w:p w14:paraId="3C745B30" w14:textId="06D2DE66"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1" w:type="dxa"/>
            <w:gridSpan w:val="5"/>
            <w:vMerge/>
            <w:shd w:val="clear" w:color="auto" w:fill="F2F2F2"/>
            <w:vAlign w:val="center"/>
          </w:tcPr>
          <w:p w14:paraId="56DB2092" w14:textId="77777777" w:rsidR="0035250D" w:rsidRPr="0056726C" w:rsidRDefault="0035250D" w:rsidP="0035250D">
            <w:pPr>
              <w:spacing w:before="20" w:after="20" w:line="240" w:lineRule="auto"/>
              <w:rPr>
                <w:rFonts w:ascii="Calibri" w:eastAsia="Calibri" w:hAnsi="Calibri" w:cs="Calibri"/>
                <w:color w:val="FF0000"/>
                <w:sz w:val="20"/>
              </w:rPr>
            </w:pPr>
          </w:p>
        </w:tc>
      </w:tr>
      <w:tr w:rsidR="0035250D" w:rsidRPr="0056726C" w14:paraId="71EDFEA8" w14:textId="77777777" w:rsidTr="0056726C">
        <w:trPr>
          <w:trHeight w:val="63"/>
        </w:trPr>
        <w:tc>
          <w:tcPr>
            <w:tcW w:w="2238" w:type="dxa"/>
            <w:gridSpan w:val="3"/>
            <w:shd w:val="clear" w:color="auto" w:fill="F2F2F2"/>
            <w:vAlign w:val="center"/>
          </w:tcPr>
          <w:p w14:paraId="7756586F"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1" w:type="dxa"/>
            <w:gridSpan w:val="5"/>
            <w:shd w:val="clear" w:color="auto" w:fill="F2F2F2"/>
          </w:tcPr>
          <w:p w14:paraId="468B8805" w14:textId="4F059B24" w:rsidR="0035250D" w:rsidRPr="0056726C" w:rsidRDefault="004874B6" w:rsidP="0035250D">
            <w:pPr>
              <w:spacing w:before="20" w:after="20" w:line="240" w:lineRule="auto"/>
              <w:rPr>
                <w:rFonts w:ascii="Calibri" w:eastAsia="Calibri" w:hAnsi="Calibri" w:cs="Calibri"/>
                <w:sz w:val="20"/>
              </w:rPr>
            </w:pPr>
            <w:r w:rsidRPr="0056726C">
              <w:rPr>
                <w:rFonts w:ascii="Calibri" w:eastAsia="Calibri" w:hAnsi="Calibri" w:cs="Calibri"/>
                <w:sz w:val="20"/>
              </w:rPr>
              <w:t>Enhanced institutional adaptive capacity, etc.</w:t>
            </w:r>
          </w:p>
        </w:tc>
      </w:tr>
      <w:tr w:rsidR="0035250D" w:rsidRPr="0056726C" w14:paraId="02B96DE1" w14:textId="77777777" w:rsidTr="0056726C">
        <w:trPr>
          <w:trHeight w:val="59"/>
        </w:trPr>
        <w:tc>
          <w:tcPr>
            <w:tcW w:w="2238" w:type="dxa"/>
            <w:gridSpan w:val="3"/>
            <w:shd w:val="clear" w:color="auto" w:fill="D9D9D9"/>
            <w:vAlign w:val="center"/>
          </w:tcPr>
          <w:p w14:paraId="524F60E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4A44564E" w14:textId="62AA9FE8"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9" w:type="dxa"/>
            <w:gridSpan w:val="4"/>
            <w:shd w:val="clear" w:color="auto" w:fill="D9D9D9"/>
          </w:tcPr>
          <w:p w14:paraId="3AAFBB83" w14:textId="4BFC632F" w:rsidR="0035250D" w:rsidRPr="0056726C" w:rsidRDefault="004874B6" w:rsidP="004874B6">
            <w:pPr>
              <w:spacing w:before="20" w:after="20" w:line="240" w:lineRule="auto"/>
              <w:rPr>
                <w:rFonts w:ascii="Calibri" w:eastAsia="Calibri" w:hAnsi="Calibri" w:cs="Calibri"/>
                <w:sz w:val="20"/>
              </w:rPr>
            </w:pPr>
            <w:r w:rsidRPr="0056726C">
              <w:rPr>
                <w:rFonts w:ascii="Calibri" w:eastAsia="Calibri" w:hAnsi="Calibri" w:cs="Calibri"/>
                <w:sz w:val="20"/>
              </w:rPr>
              <w:t>All CCA agriculture-related activities and social impact as well.</w:t>
            </w:r>
          </w:p>
        </w:tc>
      </w:tr>
      <w:tr w:rsidR="0035250D" w:rsidRPr="0056726C" w14:paraId="3752C014" w14:textId="77777777" w:rsidTr="0056726C">
        <w:tc>
          <w:tcPr>
            <w:tcW w:w="2238" w:type="dxa"/>
            <w:gridSpan w:val="3"/>
            <w:shd w:val="clear" w:color="auto" w:fill="F2F2F2"/>
            <w:vAlign w:val="center"/>
          </w:tcPr>
          <w:p w14:paraId="1EB909B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1" w:type="dxa"/>
            <w:gridSpan w:val="5"/>
            <w:shd w:val="clear" w:color="auto" w:fill="F2F2F2"/>
          </w:tcPr>
          <w:p w14:paraId="3BB55A37" w14:textId="6F5D221E" w:rsidR="0035250D" w:rsidRPr="0056726C" w:rsidRDefault="004874B6" w:rsidP="0035250D">
            <w:pPr>
              <w:spacing w:before="20" w:after="20" w:line="240" w:lineRule="auto"/>
              <w:jc w:val="left"/>
              <w:rPr>
                <w:rFonts w:ascii="Calibri" w:eastAsia="Calibri" w:hAnsi="Calibri" w:cs="Calibri"/>
                <w:color w:val="000000" w:themeColor="text1"/>
                <w:sz w:val="20"/>
              </w:rPr>
            </w:pPr>
            <w:r w:rsidRPr="0056726C">
              <w:rPr>
                <w:rFonts w:ascii="Calibri" w:eastAsia="Calibri" w:hAnsi="Calibri" w:cs="Calibri"/>
                <w:color w:val="000000" w:themeColor="text1"/>
                <w:sz w:val="20"/>
              </w:rPr>
              <w:t>All risks.</w:t>
            </w:r>
          </w:p>
        </w:tc>
      </w:tr>
    </w:tbl>
    <w:p w14:paraId="7C9F9FC5"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2"/>
        <w:gridCol w:w="618"/>
        <w:gridCol w:w="1242"/>
        <w:gridCol w:w="1419"/>
        <w:gridCol w:w="1308"/>
        <w:gridCol w:w="1195"/>
        <w:gridCol w:w="1677"/>
      </w:tblGrid>
      <w:tr w:rsidR="00B622BB" w:rsidRPr="0056726C" w14:paraId="0FB4130C" w14:textId="77777777" w:rsidTr="0035250D">
        <w:trPr>
          <w:trHeight w:val="69"/>
        </w:trPr>
        <w:tc>
          <w:tcPr>
            <w:tcW w:w="9079" w:type="dxa"/>
            <w:gridSpan w:val="8"/>
            <w:shd w:val="clear" w:color="auto" w:fill="auto"/>
          </w:tcPr>
          <w:p w14:paraId="1BCC826B" w14:textId="19EE52EF"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knowledge dissemination actions and train stakeholders</w:t>
            </w:r>
          </w:p>
        </w:tc>
      </w:tr>
      <w:tr w:rsidR="0035250D" w:rsidRPr="0056726C" w14:paraId="66AC8F41" w14:textId="77777777" w:rsidTr="0056726C">
        <w:tc>
          <w:tcPr>
            <w:tcW w:w="2238" w:type="dxa"/>
            <w:gridSpan w:val="3"/>
            <w:vMerge w:val="restart"/>
            <w:shd w:val="clear" w:color="auto" w:fill="F2F2F2"/>
            <w:vAlign w:val="center"/>
          </w:tcPr>
          <w:p w14:paraId="0A4B747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0BC019E1" w14:textId="620383C8"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19" w:type="dxa"/>
            <w:shd w:val="clear" w:color="auto" w:fill="F2F2F2"/>
            <w:vAlign w:val="center"/>
          </w:tcPr>
          <w:p w14:paraId="63AD90FF" w14:textId="3BE3733D"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08" w:type="dxa"/>
            <w:shd w:val="clear" w:color="auto" w:fill="F2F2F2"/>
            <w:vAlign w:val="center"/>
          </w:tcPr>
          <w:p w14:paraId="14A072B0" w14:textId="1FC8AE0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6A5C7A90" w14:textId="526C586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77" w:type="dxa"/>
            <w:shd w:val="clear" w:color="auto" w:fill="F2F2F2"/>
          </w:tcPr>
          <w:p w14:paraId="78D6E217" w14:textId="0D7EFBBA"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7BB1E3F4" w14:textId="77777777" w:rsidTr="0056726C">
        <w:tc>
          <w:tcPr>
            <w:tcW w:w="2238" w:type="dxa"/>
            <w:gridSpan w:val="3"/>
            <w:vMerge/>
            <w:shd w:val="clear" w:color="auto" w:fill="F2F2F2"/>
            <w:vAlign w:val="center"/>
          </w:tcPr>
          <w:p w14:paraId="0500970B"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02AF4017" w14:textId="1D225DEE"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19" w:type="dxa"/>
            <w:shd w:val="clear" w:color="auto" w:fill="FFFFFF"/>
          </w:tcPr>
          <w:p w14:paraId="183A6396" w14:textId="4A7A3F37"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308" w:type="dxa"/>
            <w:shd w:val="clear" w:color="auto" w:fill="FFFFFF"/>
          </w:tcPr>
          <w:p w14:paraId="130B31F0" w14:textId="4ED7ECF5"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95" w:type="dxa"/>
            <w:shd w:val="clear" w:color="auto" w:fill="FFFFFF"/>
          </w:tcPr>
          <w:p w14:paraId="2F877066" w14:textId="3D60FFFC"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677" w:type="dxa"/>
            <w:shd w:val="clear" w:color="auto" w:fill="FFFFFF"/>
          </w:tcPr>
          <w:p w14:paraId="79EFB2F9" w14:textId="4CAA53E3"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6A761B68" w14:textId="77777777" w:rsidTr="0056726C">
        <w:trPr>
          <w:trHeight w:val="235"/>
        </w:trPr>
        <w:tc>
          <w:tcPr>
            <w:tcW w:w="2238" w:type="dxa"/>
            <w:gridSpan w:val="3"/>
            <w:shd w:val="clear" w:color="auto" w:fill="D9D9D9"/>
            <w:vAlign w:val="center"/>
          </w:tcPr>
          <w:p w14:paraId="7282FE4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1" w:type="dxa"/>
            <w:gridSpan w:val="5"/>
            <w:vMerge w:val="restart"/>
            <w:shd w:val="clear" w:color="auto" w:fill="D9D9D9"/>
            <w:vAlign w:val="center"/>
          </w:tcPr>
          <w:p w14:paraId="2660CBC5" w14:textId="2A613C14"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 xml:space="preserve">Develop knowledge dissemination actions (organize seminars, discussions with stakeholders, create councils for monitoring CCA actions) and train stakeholders (training and technological advice taking into account aspects of adapting agricultural production to the increased climate risks and preventing </w:t>
            </w:r>
            <w:r w:rsidR="0056726C" w:rsidRPr="0056726C">
              <w:rPr>
                <w:rFonts w:ascii="Calibri" w:eastAsia="Calibri" w:hAnsi="Calibri" w:cs="Calibri"/>
                <w:sz w:val="20"/>
              </w:rPr>
              <w:t>CC</w:t>
            </w:r>
            <w:r w:rsidRPr="0056726C">
              <w:rPr>
                <w:rFonts w:ascii="Calibri" w:eastAsia="Calibri" w:hAnsi="Calibri" w:cs="Calibri"/>
                <w:sz w:val="20"/>
              </w:rPr>
              <w:t>)</w:t>
            </w:r>
            <w:r w:rsidR="004874B6" w:rsidRPr="0056726C">
              <w:rPr>
                <w:rFonts w:ascii="Calibri" w:eastAsia="Calibri" w:hAnsi="Calibri" w:cs="Calibri"/>
                <w:sz w:val="20"/>
              </w:rPr>
              <w:t>.</w:t>
            </w:r>
          </w:p>
        </w:tc>
      </w:tr>
      <w:tr w:rsidR="0035250D" w:rsidRPr="0056726C" w14:paraId="1E088B86" w14:textId="77777777" w:rsidTr="0056726C">
        <w:trPr>
          <w:trHeight w:val="128"/>
        </w:trPr>
        <w:tc>
          <w:tcPr>
            <w:tcW w:w="2238" w:type="dxa"/>
            <w:gridSpan w:val="3"/>
            <w:shd w:val="clear" w:color="auto" w:fill="000000"/>
            <w:vAlign w:val="center"/>
          </w:tcPr>
          <w:p w14:paraId="500652A0"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1" w:type="dxa"/>
            <w:gridSpan w:val="5"/>
            <w:vMerge/>
            <w:shd w:val="clear" w:color="auto" w:fill="D9D9D9"/>
          </w:tcPr>
          <w:p w14:paraId="1D9CA8E8"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67A29BDC" w14:textId="77777777" w:rsidTr="0056726C">
        <w:trPr>
          <w:trHeight w:val="133"/>
        </w:trPr>
        <w:tc>
          <w:tcPr>
            <w:tcW w:w="848" w:type="dxa"/>
            <w:shd w:val="clear" w:color="auto" w:fill="F2F2F2"/>
            <w:vAlign w:val="center"/>
          </w:tcPr>
          <w:p w14:paraId="48DD52D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6DC00707"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8" w:type="dxa"/>
            <w:shd w:val="clear" w:color="auto" w:fill="F2F2F2"/>
            <w:vAlign w:val="center"/>
          </w:tcPr>
          <w:p w14:paraId="7ADA7A3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1" w:type="dxa"/>
            <w:gridSpan w:val="5"/>
            <w:vMerge/>
            <w:shd w:val="clear" w:color="auto" w:fill="F2F2F2"/>
            <w:vAlign w:val="center"/>
          </w:tcPr>
          <w:p w14:paraId="2A8FBF17"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168D706F" w14:textId="77777777" w:rsidTr="0056726C">
        <w:trPr>
          <w:trHeight w:val="70"/>
        </w:trPr>
        <w:tc>
          <w:tcPr>
            <w:tcW w:w="848" w:type="dxa"/>
            <w:shd w:val="clear" w:color="auto" w:fill="F2F2F2"/>
            <w:vAlign w:val="center"/>
          </w:tcPr>
          <w:p w14:paraId="64424433" w14:textId="5C04AC79"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5D3F4D57" w14:textId="3A59880E"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8" w:type="dxa"/>
            <w:shd w:val="clear" w:color="auto" w:fill="F2F2F2"/>
            <w:vAlign w:val="center"/>
          </w:tcPr>
          <w:p w14:paraId="6086E343" w14:textId="17C562B8"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1" w:type="dxa"/>
            <w:gridSpan w:val="5"/>
            <w:vMerge/>
            <w:shd w:val="clear" w:color="auto" w:fill="F2F2F2"/>
            <w:vAlign w:val="center"/>
          </w:tcPr>
          <w:p w14:paraId="31C96752"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47EF8B08" w14:textId="77777777" w:rsidTr="0056726C">
        <w:trPr>
          <w:trHeight w:val="63"/>
        </w:trPr>
        <w:tc>
          <w:tcPr>
            <w:tcW w:w="2238" w:type="dxa"/>
            <w:gridSpan w:val="3"/>
            <w:shd w:val="clear" w:color="auto" w:fill="F2F2F2"/>
            <w:vAlign w:val="center"/>
          </w:tcPr>
          <w:p w14:paraId="4B1F1C4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1" w:type="dxa"/>
            <w:gridSpan w:val="5"/>
            <w:shd w:val="clear" w:color="auto" w:fill="F2F2F2"/>
          </w:tcPr>
          <w:p w14:paraId="038CB45A" w14:textId="38BA88A4" w:rsidR="0035250D" w:rsidRPr="0056726C" w:rsidRDefault="004874B6"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This option creates great opportunities. Behavioral change is a powerful factor. It can contribute to prevent or at least mitigate climate change.</w:t>
            </w:r>
          </w:p>
        </w:tc>
      </w:tr>
      <w:tr w:rsidR="0035250D" w:rsidRPr="0056726C" w14:paraId="5263579A" w14:textId="77777777" w:rsidTr="0056726C">
        <w:trPr>
          <w:trHeight w:val="59"/>
        </w:trPr>
        <w:tc>
          <w:tcPr>
            <w:tcW w:w="2238" w:type="dxa"/>
            <w:gridSpan w:val="3"/>
            <w:shd w:val="clear" w:color="auto" w:fill="D9D9D9"/>
            <w:vAlign w:val="center"/>
          </w:tcPr>
          <w:p w14:paraId="4BB57D6F"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0C99E8C3" w14:textId="6A17AEB1" w:rsidR="0035250D" w:rsidRPr="0056726C" w:rsidRDefault="004874B6" w:rsidP="0035250D">
            <w:pPr>
              <w:spacing w:before="20" w:after="20" w:line="240" w:lineRule="auto"/>
              <w:jc w:val="center"/>
              <w:rPr>
                <w:rFonts w:ascii="Calibri" w:eastAsia="Calibri" w:hAnsi="Calibri" w:cs="Calibri"/>
                <w:color w:val="000000" w:themeColor="text1"/>
                <w:sz w:val="20"/>
              </w:rPr>
            </w:pPr>
            <w:r w:rsidRPr="0056726C">
              <w:rPr>
                <w:rFonts w:ascii="Calibri" w:eastAsia="Calibri" w:hAnsi="Calibri" w:cs="Calibri"/>
                <w:color w:val="000000" w:themeColor="text1"/>
                <w:sz w:val="20"/>
              </w:rPr>
              <w:t>YES</w:t>
            </w:r>
          </w:p>
        </w:tc>
        <w:tc>
          <w:tcPr>
            <w:tcW w:w="5599" w:type="dxa"/>
            <w:gridSpan w:val="4"/>
            <w:shd w:val="clear" w:color="auto" w:fill="D9D9D9"/>
            <w:vAlign w:val="center"/>
          </w:tcPr>
          <w:p w14:paraId="078347BA" w14:textId="6BBE19D7" w:rsidR="0035250D" w:rsidRPr="0056726C" w:rsidRDefault="004874B6"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Social – behavior change, Environmental – protection and mitigation, Financial – less damages due to natural hazards, means less finances for recovery.</w:t>
            </w:r>
          </w:p>
        </w:tc>
      </w:tr>
      <w:tr w:rsidR="0035250D" w:rsidRPr="0056726C" w14:paraId="0BD88066" w14:textId="77777777" w:rsidTr="0056726C">
        <w:tc>
          <w:tcPr>
            <w:tcW w:w="2238" w:type="dxa"/>
            <w:gridSpan w:val="3"/>
            <w:shd w:val="clear" w:color="auto" w:fill="F2F2F2"/>
            <w:vAlign w:val="center"/>
          </w:tcPr>
          <w:p w14:paraId="48248F2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1" w:type="dxa"/>
            <w:gridSpan w:val="5"/>
            <w:shd w:val="clear" w:color="auto" w:fill="F2F2F2"/>
          </w:tcPr>
          <w:p w14:paraId="3D94ADB3" w14:textId="7E910965" w:rsidR="0035250D" w:rsidRPr="0056726C" w:rsidRDefault="004874B6"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Risk to infrastructure and to service.</w:t>
            </w:r>
          </w:p>
        </w:tc>
      </w:tr>
    </w:tbl>
    <w:p w14:paraId="0BC290C4"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2"/>
        <w:gridCol w:w="620"/>
        <w:gridCol w:w="1244"/>
        <w:gridCol w:w="1440"/>
        <w:gridCol w:w="1322"/>
        <w:gridCol w:w="1195"/>
        <w:gridCol w:w="1699"/>
      </w:tblGrid>
      <w:tr w:rsidR="00B622BB" w:rsidRPr="0056726C" w14:paraId="07346A23" w14:textId="77777777" w:rsidTr="0035250D">
        <w:trPr>
          <w:trHeight w:val="69"/>
        </w:trPr>
        <w:tc>
          <w:tcPr>
            <w:tcW w:w="9079" w:type="dxa"/>
            <w:gridSpan w:val="8"/>
            <w:shd w:val="clear" w:color="auto" w:fill="auto"/>
          </w:tcPr>
          <w:p w14:paraId="42385C29" w14:textId="66F0538B"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 xml:space="preserve">Introduce subsidies, grants and other financial programs </w:t>
            </w:r>
            <w:r w:rsidR="002E20C9" w:rsidRPr="0056726C">
              <w:rPr>
                <w:rFonts w:asciiTheme="minorHAnsi" w:eastAsia="Times New Roman" w:hAnsiTheme="minorHAnsi" w:cstheme="minorHAnsi"/>
                <w:b/>
                <w:i/>
                <w:smallCaps/>
                <w:color w:val="000000"/>
                <w:sz w:val="22"/>
                <w:szCs w:val="22"/>
              </w:rPr>
              <w:t>for dealing with cca</w:t>
            </w:r>
            <w:r w:rsidR="002E20C9" w:rsidRPr="0056726C">
              <w:rPr>
                <w:rFonts w:ascii="Calibri" w:eastAsia="Times New Roman" w:hAnsi="Calibri" w:cs="Calibri"/>
                <w:b/>
                <w:i/>
                <w:smallCaps/>
                <w:color w:val="000000"/>
              </w:rPr>
              <w:t xml:space="preserve"> </w:t>
            </w:r>
          </w:p>
        </w:tc>
      </w:tr>
      <w:tr w:rsidR="0035250D" w:rsidRPr="0056726C" w14:paraId="79F032A1" w14:textId="77777777" w:rsidTr="00551F81">
        <w:tc>
          <w:tcPr>
            <w:tcW w:w="2239" w:type="dxa"/>
            <w:gridSpan w:val="3"/>
            <w:vMerge w:val="restart"/>
            <w:shd w:val="clear" w:color="auto" w:fill="F2F2F2"/>
            <w:vAlign w:val="center"/>
          </w:tcPr>
          <w:p w14:paraId="00D8810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0CD9D75D" w14:textId="73A8A5C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1C27AFA7" w14:textId="27EB9B4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398A66BC" w14:textId="14B1D03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0D93F9F4" w14:textId="62B9ABA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00E8B18E" w14:textId="1ADCA0D4"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4AE4164D" w14:textId="77777777" w:rsidTr="00551F81">
        <w:tc>
          <w:tcPr>
            <w:tcW w:w="2239" w:type="dxa"/>
            <w:gridSpan w:val="3"/>
            <w:vMerge/>
            <w:shd w:val="clear" w:color="auto" w:fill="F2F2F2"/>
            <w:vAlign w:val="center"/>
          </w:tcPr>
          <w:p w14:paraId="0ED3447A"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59F6B03F" w14:textId="4EC5AF85"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67D43601" w14:textId="10EB5158"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322" w:type="dxa"/>
            <w:shd w:val="clear" w:color="auto" w:fill="FFFFFF"/>
          </w:tcPr>
          <w:p w14:paraId="5328AB64" w14:textId="2E9C5025"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5A43EBCD" w14:textId="3DBB779B"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7AB9F475" w14:textId="5BE838D1"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0A9CD683" w14:textId="77777777" w:rsidTr="00551F81">
        <w:trPr>
          <w:trHeight w:val="242"/>
        </w:trPr>
        <w:tc>
          <w:tcPr>
            <w:tcW w:w="2239" w:type="dxa"/>
            <w:gridSpan w:val="3"/>
            <w:shd w:val="clear" w:color="auto" w:fill="D9D9D9"/>
            <w:vAlign w:val="center"/>
          </w:tcPr>
          <w:p w14:paraId="2B38741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2FCA9AAE" w14:textId="420F4C57"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Introduce subsidies, grants and other financial programs to encourage use of any new/good systems and practices for dealing with CCA.</w:t>
            </w:r>
          </w:p>
        </w:tc>
      </w:tr>
      <w:tr w:rsidR="0035250D" w:rsidRPr="0056726C" w14:paraId="153B07BE" w14:textId="77777777" w:rsidTr="00551F81">
        <w:trPr>
          <w:trHeight w:val="128"/>
        </w:trPr>
        <w:tc>
          <w:tcPr>
            <w:tcW w:w="2239" w:type="dxa"/>
            <w:gridSpan w:val="3"/>
            <w:shd w:val="clear" w:color="auto" w:fill="000000"/>
            <w:vAlign w:val="center"/>
          </w:tcPr>
          <w:p w14:paraId="3DDE1623"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0C041F8C"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3C0CAEA6" w14:textId="77777777" w:rsidTr="00551F81">
        <w:trPr>
          <w:trHeight w:val="133"/>
        </w:trPr>
        <w:tc>
          <w:tcPr>
            <w:tcW w:w="847" w:type="dxa"/>
            <w:shd w:val="clear" w:color="auto" w:fill="F2F2F2"/>
            <w:vAlign w:val="center"/>
          </w:tcPr>
          <w:p w14:paraId="14A4BB40"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0EB034B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18E2CEE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50287B3D"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12EDDDF3" w14:textId="77777777" w:rsidTr="00551F81">
        <w:trPr>
          <w:trHeight w:val="70"/>
        </w:trPr>
        <w:tc>
          <w:tcPr>
            <w:tcW w:w="847" w:type="dxa"/>
            <w:shd w:val="clear" w:color="auto" w:fill="F2F2F2"/>
            <w:vAlign w:val="center"/>
          </w:tcPr>
          <w:p w14:paraId="4D94E7D3" w14:textId="0A68FA53"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648E7B77" w14:textId="7857EE95"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49238110" w14:textId="6068BF51"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721B0DD0"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20F750FB" w14:textId="77777777" w:rsidTr="00551F81">
        <w:trPr>
          <w:trHeight w:val="63"/>
        </w:trPr>
        <w:tc>
          <w:tcPr>
            <w:tcW w:w="2239" w:type="dxa"/>
            <w:gridSpan w:val="3"/>
            <w:shd w:val="clear" w:color="auto" w:fill="F2F2F2"/>
            <w:vAlign w:val="center"/>
          </w:tcPr>
          <w:p w14:paraId="4A6870A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23B63AB7" w14:textId="551175F3" w:rsidR="0035250D" w:rsidRPr="0056726C" w:rsidRDefault="004874B6"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When financing is ensured, it creates opportunities for improvement of the infrastructure and new jobs as well.</w:t>
            </w:r>
          </w:p>
        </w:tc>
      </w:tr>
      <w:tr w:rsidR="0035250D" w:rsidRPr="0056726C" w14:paraId="6879F57B" w14:textId="77777777" w:rsidTr="00551F81">
        <w:trPr>
          <w:trHeight w:val="59"/>
        </w:trPr>
        <w:tc>
          <w:tcPr>
            <w:tcW w:w="2239" w:type="dxa"/>
            <w:gridSpan w:val="3"/>
            <w:shd w:val="clear" w:color="auto" w:fill="D9D9D9"/>
            <w:vAlign w:val="center"/>
          </w:tcPr>
          <w:p w14:paraId="4AEA602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1C76E5F9" w14:textId="6548A2D7" w:rsidR="0035250D" w:rsidRPr="0056726C" w:rsidRDefault="004874B6" w:rsidP="0035250D">
            <w:pPr>
              <w:spacing w:before="20" w:after="20" w:line="240" w:lineRule="auto"/>
              <w:jc w:val="center"/>
              <w:rPr>
                <w:rFonts w:ascii="Calibri" w:eastAsia="Calibri" w:hAnsi="Calibri" w:cs="Calibri"/>
                <w:color w:val="000000" w:themeColor="text1"/>
                <w:sz w:val="20"/>
              </w:rPr>
            </w:pPr>
            <w:r w:rsidRPr="0056726C">
              <w:rPr>
                <w:rFonts w:ascii="Calibri" w:eastAsia="Calibri" w:hAnsi="Calibri" w:cs="Calibri"/>
                <w:color w:val="000000" w:themeColor="text1"/>
                <w:sz w:val="20"/>
              </w:rPr>
              <w:t>YES</w:t>
            </w:r>
          </w:p>
        </w:tc>
        <w:tc>
          <w:tcPr>
            <w:tcW w:w="5596" w:type="dxa"/>
            <w:gridSpan w:val="4"/>
            <w:shd w:val="clear" w:color="auto" w:fill="D9D9D9"/>
            <w:vAlign w:val="center"/>
          </w:tcPr>
          <w:p w14:paraId="18615155" w14:textId="7C1FA6A3" w:rsidR="0035250D" w:rsidRPr="0056726C" w:rsidRDefault="004874B6"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All agriculture-related activities and social impact as well.</w:t>
            </w:r>
          </w:p>
        </w:tc>
      </w:tr>
      <w:tr w:rsidR="0035250D" w:rsidRPr="0056726C" w14:paraId="717B87AA" w14:textId="77777777" w:rsidTr="00551F81">
        <w:tc>
          <w:tcPr>
            <w:tcW w:w="2239" w:type="dxa"/>
            <w:gridSpan w:val="3"/>
            <w:shd w:val="clear" w:color="auto" w:fill="F2F2F2"/>
            <w:vAlign w:val="center"/>
          </w:tcPr>
          <w:p w14:paraId="29CB541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7865B91D" w14:textId="42AF00FD" w:rsidR="0035250D" w:rsidRPr="0056726C" w:rsidRDefault="004874B6"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Risk to infrastructure: better operation and maintenance.</w:t>
            </w:r>
          </w:p>
        </w:tc>
      </w:tr>
    </w:tbl>
    <w:p w14:paraId="2B1087F5"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1483FB86" w14:textId="77777777" w:rsidTr="0035250D">
        <w:trPr>
          <w:trHeight w:val="69"/>
        </w:trPr>
        <w:tc>
          <w:tcPr>
            <w:tcW w:w="9079" w:type="dxa"/>
            <w:gridSpan w:val="8"/>
            <w:shd w:val="clear" w:color="auto" w:fill="auto"/>
          </w:tcPr>
          <w:p w14:paraId="343C9DF1" w14:textId="2CC1E898"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lastRenderedPageBreak/>
              <w:t>Improve coordination among responsible governmental and public institutions</w:t>
            </w:r>
          </w:p>
        </w:tc>
      </w:tr>
      <w:tr w:rsidR="0035250D" w:rsidRPr="0056726C" w14:paraId="6BEB097A" w14:textId="77777777" w:rsidTr="00551F81">
        <w:tc>
          <w:tcPr>
            <w:tcW w:w="2239" w:type="dxa"/>
            <w:gridSpan w:val="3"/>
            <w:vMerge w:val="restart"/>
            <w:shd w:val="clear" w:color="auto" w:fill="F2F2F2"/>
            <w:vAlign w:val="center"/>
          </w:tcPr>
          <w:p w14:paraId="2654F668"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247DCC80" w14:textId="0AB8921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091B0061" w14:textId="65C86DC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6BEA2D5A" w14:textId="5527DF01"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11DAC4AB" w14:textId="584B160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10B7880D" w14:textId="1A57EEFD"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51A4C957" w14:textId="77777777" w:rsidTr="00551F81">
        <w:tc>
          <w:tcPr>
            <w:tcW w:w="2239" w:type="dxa"/>
            <w:gridSpan w:val="3"/>
            <w:vMerge/>
            <w:shd w:val="clear" w:color="auto" w:fill="F2F2F2"/>
            <w:vAlign w:val="center"/>
          </w:tcPr>
          <w:p w14:paraId="32D77459"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0E974AE2" w14:textId="62268A0E"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5D207DB1" w14:textId="7B8B33A4"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322" w:type="dxa"/>
            <w:shd w:val="clear" w:color="auto" w:fill="FFFFFF"/>
          </w:tcPr>
          <w:p w14:paraId="4282D4FB" w14:textId="264924BF"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30316751" w14:textId="5F138B20"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725568DD" w14:textId="0BCD3F5E"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711558F2" w14:textId="77777777" w:rsidTr="0056726C">
        <w:trPr>
          <w:trHeight w:val="370"/>
        </w:trPr>
        <w:tc>
          <w:tcPr>
            <w:tcW w:w="2239" w:type="dxa"/>
            <w:gridSpan w:val="3"/>
            <w:shd w:val="clear" w:color="auto" w:fill="D9D9D9"/>
            <w:vAlign w:val="center"/>
          </w:tcPr>
          <w:p w14:paraId="39CCED8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05C1A64C" w14:textId="6AFA2F65"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Improve coordination among responsible governmental and public institutions (MoEW, MAFF and other agencies) and encourage the involvement of municipalities, regional and sectoral administrations (and ensure CCA is integrated into their policies).</w:t>
            </w:r>
          </w:p>
        </w:tc>
      </w:tr>
      <w:tr w:rsidR="0035250D" w:rsidRPr="0056726C" w14:paraId="0568A430" w14:textId="77777777" w:rsidTr="00551F81">
        <w:trPr>
          <w:trHeight w:val="128"/>
        </w:trPr>
        <w:tc>
          <w:tcPr>
            <w:tcW w:w="2239" w:type="dxa"/>
            <w:gridSpan w:val="3"/>
            <w:shd w:val="clear" w:color="auto" w:fill="000000"/>
            <w:vAlign w:val="center"/>
          </w:tcPr>
          <w:p w14:paraId="5B02239D"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7C1D26DB"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0AE82AC1" w14:textId="77777777" w:rsidTr="00551F81">
        <w:trPr>
          <w:trHeight w:val="133"/>
        </w:trPr>
        <w:tc>
          <w:tcPr>
            <w:tcW w:w="847" w:type="dxa"/>
            <w:shd w:val="clear" w:color="auto" w:fill="F2F2F2"/>
            <w:vAlign w:val="center"/>
          </w:tcPr>
          <w:p w14:paraId="1A6F660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3EAA1B4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1EE5022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52907513"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75880734" w14:textId="77777777" w:rsidTr="00551F81">
        <w:trPr>
          <w:trHeight w:val="70"/>
        </w:trPr>
        <w:tc>
          <w:tcPr>
            <w:tcW w:w="847" w:type="dxa"/>
            <w:shd w:val="clear" w:color="auto" w:fill="F2F2F2"/>
            <w:vAlign w:val="center"/>
          </w:tcPr>
          <w:p w14:paraId="07BCE138" w14:textId="31785CB0"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7418D02C" w14:textId="1E0E05DA"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76F715FA" w14:textId="2D806390"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00130A8A"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4E9B1FA9" w14:textId="77777777" w:rsidTr="00551F81">
        <w:trPr>
          <w:trHeight w:val="63"/>
        </w:trPr>
        <w:tc>
          <w:tcPr>
            <w:tcW w:w="2239" w:type="dxa"/>
            <w:gridSpan w:val="3"/>
            <w:shd w:val="clear" w:color="auto" w:fill="F2F2F2"/>
            <w:vAlign w:val="center"/>
          </w:tcPr>
          <w:p w14:paraId="7E89432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72E176E5" w14:textId="4195F060" w:rsidR="0035250D" w:rsidRPr="0056726C" w:rsidRDefault="004874B6" w:rsidP="004874B6">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This option will allow an appropriate response, not only in case of extreme weather events, but whenever climate change-related measures are implemented.</w:t>
            </w:r>
          </w:p>
        </w:tc>
      </w:tr>
      <w:tr w:rsidR="0035250D" w:rsidRPr="0056726C" w14:paraId="679347F1" w14:textId="77777777" w:rsidTr="00551F81">
        <w:trPr>
          <w:trHeight w:val="59"/>
        </w:trPr>
        <w:tc>
          <w:tcPr>
            <w:tcW w:w="2239" w:type="dxa"/>
            <w:gridSpan w:val="3"/>
            <w:shd w:val="clear" w:color="auto" w:fill="D9D9D9"/>
            <w:vAlign w:val="center"/>
          </w:tcPr>
          <w:p w14:paraId="301A629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7F455701" w14:textId="22521B45"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2227AFE2" w14:textId="38139421" w:rsidR="0035250D" w:rsidRPr="0056726C" w:rsidRDefault="004874B6" w:rsidP="0035250D">
            <w:pPr>
              <w:spacing w:before="20" w:after="20" w:line="240" w:lineRule="auto"/>
              <w:rPr>
                <w:rFonts w:ascii="Calibri" w:eastAsia="Calibri" w:hAnsi="Calibri" w:cs="Calibri"/>
                <w:sz w:val="20"/>
              </w:rPr>
            </w:pPr>
            <w:r w:rsidRPr="0056726C">
              <w:rPr>
                <w:rFonts w:ascii="Calibri" w:eastAsia="Calibri" w:hAnsi="Calibri" w:cs="Calibri"/>
                <w:sz w:val="20"/>
              </w:rPr>
              <w:t>Roles, responsibilities and coordination regarding CCA cannot and should not be considered separately from the other activities of the institutions.</w:t>
            </w:r>
          </w:p>
        </w:tc>
      </w:tr>
      <w:tr w:rsidR="0035250D" w:rsidRPr="0056726C" w14:paraId="7B507231" w14:textId="77777777" w:rsidTr="00551F81">
        <w:tc>
          <w:tcPr>
            <w:tcW w:w="2239" w:type="dxa"/>
            <w:gridSpan w:val="3"/>
            <w:shd w:val="clear" w:color="auto" w:fill="F2F2F2"/>
            <w:vAlign w:val="center"/>
          </w:tcPr>
          <w:p w14:paraId="183BD666"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4A9CC578" w14:textId="48ABC582" w:rsidR="0035250D" w:rsidRPr="0056726C" w:rsidRDefault="004874B6"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All risks.</w:t>
            </w:r>
          </w:p>
        </w:tc>
      </w:tr>
    </w:tbl>
    <w:p w14:paraId="5839CDB1" w14:textId="77777777" w:rsidR="00B622BB" w:rsidRPr="0056726C" w:rsidRDefault="00B622BB" w:rsidP="00B622BB">
      <w:pPr>
        <w:spacing w:after="0" w:line="240" w:lineRule="auto"/>
        <w:jc w:val="left"/>
        <w:rPr>
          <w:rFonts w:ascii="Arial" w:eastAsia="Calibri" w:hAnsi="Arial" w:cs="Times New Roman"/>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7"/>
        <w:gridCol w:w="622"/>
        <w:gridCol w:w="1206"/>
        <w:gridCol w:w="1469"/>
        <w:gridCol w:w="1327"/>
        <w:gridCol w:w="1195"/>
        <w:gridCol w:w="1635"/>
      </w:tblGrid>
      <w:tr w:rsidR="00B622BB" w:rsidRPr="0056726C" w14:paraId="36130379" w14:textId="77777777" w:rsidTr="0035250D">
        <w:trPr>
          <w:trHeight w:val="69"/>
        </w:trPr>
        <w:tc>
          <w:tcPr>
            <w:tcW w:w="9079" w:type="dxa"/>
            <w:gridSpan w:val="8"/>
            <w:shd w:val="clear" w:color="auto" w:fill="auto"/>
          </w:tcPr>
          <w:p w14:paraId="3C94DDF0" w14:textId="77777777"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bookmarkStart w:id="531" w:name="_Hlk506203129"/>
            <w:r w:rsidRPr="0056726C">
              <w:rPr>
                <w:rFonts w:asciiTheme="minorHAnsi" w:eastAsia="Times New Roman" w:hAnsiTheme="minorHAnsi" w:cstheme="minorHAnsi"/>
                <w:b/>
                <w:i/>
                <w:smallCaps/>
                <w:color w:val="000000"/>
                <w:sz w:val="22"/>
                <w:szCs w:val="22"/>
              </w:rPr>
              <w:t>Improve the system of managing reserves of food and seed material in case of crop failures</w:t>
            </w:r>
          </w:p>
        </w:tc>
      </w:tr>
      <w:tr w:rsidR="0035250D" w:rsidRPr="0056726C" w14:paraId="0F9B2721" w14:textId="77777777" w:rsidTr="004874B6">
        <w:tc>
          <w:tcPr>
            <w:tcW w:w="2247" w:type="dxa"/>
            <w:gridSpan w:val="3"/>
            <w:vMerge w:val="restart"/>
            <w:shd w:val="clear" w:color="auto" w:fill="F2F2F2"/>
            <w:vAlign w:val="center"/>
          </w:tcPr>
          <w:p w14:paraId="1279172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06" w:type="dxa"/>
            <w:shd w:val="clear" w:color="auto" w:fill="F2F2F2"/>
            <w:vAlign w:val="center"/>
          </w:tcPr>
          <w:p w14:paraId="4A79A648" w14:textId="0BEF0B66"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69" w:type="dxa"/>
            <w:shd w:val="clear" w:color="auto" w:fill="F2F2F2"/>
            <w:vAlign w:val="center"/>
          </w:tcPr>
          <w:p w14:paraId="37ECE8B4" w14:textId="6C9500A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7" w:type="dxa"/>
            <w:shd w:val="clear" w:color="auto" w:fill="F2F2F2"/>
            <w:vAlign w:val="center"/>
          </w:tcPr>
          <w:p w14:paraId="16A82559" w14:textId="2B45D94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4BAD86A5" w14:textId="231FE5E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35" w:type="dxa"/>
            <w:shd w:val="clear" w:color="auto" w:fill="F2F2F2"/>
          </w:tcPr>
          <w:p w14:paraId="5B135470" w14:textId="2B10F433"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3D8B66F1" w14:textId="77777777" w:rsidTr="004874B6">
        <w:tc>
          <w:tcPr>
            <w:tcW w:w="2247" w:type="dxa"/>
            <w:gridSpan w:val="3"/>
            <w:vMerge/>
            <w:shd w:val="clear" w:color="auto" w:fill="F2F2F2"/>
            <w:vAlign w:val="center"/>
          </w:tcPr>
          <w:p w14:paraId="4E38D9AE" w14:textId="77777777" w:rsidR="0035250D" w:rsidRPr="0056726C" w:rsidRDefault="0035250D" w:rsidP="0035250D">
            <w:pPr>
              <w:spacing w:before="20" w:after="20" w:line="240" w:lineRule="auto"/>
              <w:jc w:val="center"/>
              <w:rPr>
                <w:rFonts w:ascii="Calibri" w:eastAsia="Calibri" w:hAnsi="Calibri" w:cs="Calibri"/>
                <w:sz w:val="20"/>
              </w:rPr>
            </w:pPr>
          </w:p>
        </w:tc>
        <w:tc>
          <w:tcPr>
            <w:tcW w:w="1206" w:type="dxa"/>
            <w:shd w:val="clear" w:color="auto" w:fill="FFFFFF"/>
          </w:tcPr>
          <w:p w14:paraId="7603C6FE" w14:textId="71618C2F"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69" w:type="dxa"/>
            <w:shd w:val="clear" w:color="auto" w:fill="FFFFFF"/>
          </w:tcPr>
          <w:p w14:paraId="09F5F5DD" w14:textId="464BCE66"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327" w:type="dxa"/>
            <w:shd w:val="clear" w:color="auto" w:fill="FFFFFF"/>
          </w:tcPr>
          <w:p w14:paraId="3BE5CEDD" w14:textId="653A0B79"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95" w:type="dxa"/>
            <w:shd w:val="clear" w:color="auto" w:fill="FFFFFF"/>
          </w:tcPr>
          <w:p w14:paraId="7A3DDB3C" w14:textId="77777777" w:rsidR="0035250D" w:rsidRPr="0056726C" w:rsidRDefault="0035250D" w:rsidP="0056726C">
            <w:pPr>
              <w:spacing w:after="0" w:line="240" w:lineRule="auto"/>
              <w:jc w:val="center"/>
              <w:rPr>
                <w:rFonts w:ascii="Calibri" w:eastAsia="Calibri" w:hAnsi="Calibri" w:cs="Calibri"/>
                <w:sz w:val="20"/>
              </w:rPr>
            </w:pPr>
          </w:p>
        </w:tc>
        <w:tc>
          <w:tcPr>
            <w:tcW w:w="1635" w:type="dxa"/>
            <w:shd w:val="clear" w:color="auto" w:fill="FFFFFF"/>
          </w:tcPr>
          <w:p w14:paraId="32107CAA" w14:textId="77777777" w:rsidR="0035250D" w:rsidRPr="0056726C" w:rsidRDefault="0035250D" w:rsidP="0056726C">
            <w:pPr>
              <w:spacing w:after="0" w:line="240" w:lineRule="auto"/>
              <w:jc w:val="center"/>
              <w:rPr>
                <w:rFonts w:ascii="Calibri" w:eastAsia="Calibri" w:hAnsi="Calibri" w:cs="Calibri"/>
                <w:sz w:val="20"/>
              </w:rPr>
            </w:pPr>
          </w:p>
        </w:tc>
      </w:tr>
      <w:tr w:rsidR="0035250D" w:rsidRPr="0056726C" w14:paraId="26E75576" w14:textId="77777777" w:rsidTr="00551F81">
        <w:trPr>
          <w:trHeight w:val="388"/>
        </w:trPr>
        <w:tc>
          <w:tcPr>
            <w:tcW w:w="2247" w:type="dxa"/>
            <w:gridSpan w:val="3"/>
            <w:shd w:val="clear" w:color="auto" w:fill="D9D9D9"/>
            <w:vAlign w:val="center"/>
          </w:tcPr>
          <w:p w14:paraId="27F8F59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2" w:type="dxa"/>
            <w:gridSpan w:val="5"/>
            <w:vMerge w:val="restart"/>
            <w:shd w:val="clear" w:color="auto" w:fill="D9D9D9"/>
            <w:vAlign w:val="center"/>
          </w:tcPr>
          <w:p w14:paraId="14F21A4A" w14:textId="5E5FE65B"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Improve the system of managing reserves of food and seed material in case of crop failures.</w:t>
            </w:r>
          </w:p>
        </w:tc>
      </w:tr>
      <w:tr w:rsidR="0035250D" w:rsidRPr="0056726C" w14:paraId="208A3D53" w14:textId="77777777" w:rsidTr="004874B6">
        <w:trPr>
          <w:trHeight w:val="128"/>
        </w:trPr>
        <w:tc>
          <w:tcPr>
            <w:tcW w:w="2247" w:type="dxa"/>
            <w:gridSpan w:val="3"/>
            <w:shd w:val="clear" w:color="auto" w:fill="000000"/>
            <w:vAlign w:val="center"/>
          </w:tcPr>
          <w:p w14:paraId="13C65BC6"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2" w:type="dxa"/>
            <w:gridSpan w:val="5"/>
            <w:vMerge/>
            <w:shd w:val="clear" w:color="auto" w:fill="D9D9D9"/>
          </w:tcPr>
          <w:p w14:paraId="3BBB6E7B"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70387A72" w14:textId="77777777" w:rsidTr="004874B6">
        <w:trPr>
          <w:trHeight w:val="133"/>
        </w:trPr>
        <w:tc>
          <w:tcPr>
            <w:tcW w:w="848" w:type="dxa"/>
            <w:shd w:val="clear" w:color="auto" w:fill="F2F2F2"/>
            <w:vAlign w:val="center"/>
          </w:tcPr>
          <w:p w14:paraId="725F6E6B"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7" w:type="dxa"/>
            <w:shd w:val="clear" w:color="auto" w:fill="F2F2F2"/>
            <w:vAlign w:val="center"/>
          </w:tcPr>
          <w:p w14:paraId="521BF3D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2" w:type="dxa"/>
            <w:shd w:val="clear" w:color="auto" w:fill="F2F2F2"/>
            <w:vAlign w:val="center"/>
          </w:tcPr>
          <w:p w14:paraId="1566210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2" w:type="dxa"/>
            <w:gridSpan w:val="5"/>
            <w:vMerge/>
            <w:shd w:val="clear" w:color="auto" w:fill="F2F2F2"/>
            <w:vAlign w:val="center"/>
          </w:tcPr>
          <w:p w14:paraId="0A0EAE11"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6B2DF07" w14:textId="77777777" w:rsidTr="004874B6">
        <w:trPr>
          <w:trHeight w:val="70"/>
        </w:trPr>
        <w:tc>
          <w:tcPr>
            <w:tcW w:w="848" w:type="dxa"/>
            <w:shd w:val="clear" w:color="auto" w:fill="F2F2F2"/>
            <w:vAlign w:val="center"/>
          </w:tcPr>
          <w:p w14:paraId="41BE5110" w14:textId="1FDEC79A"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7" w:type="dxa"/>
            <w:shd w:val="clear" w:color="auto" w:fill="F2F2F2"/>
            <w:vAlign w:val="center"/>
          </w:tcPr>
          <w:p w14:paraId="3D38B126" w14:textId="11868324"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2" w:type="dxa"/>
            <w:shd w:val="clear" w:color="auto" w:fill="F2F2F2"/>
            <w:vAlign w:val="center"/>
          </w:tcPr>
          <w:p w14:paraId="42F0CC95" w14:textId="62DE9EFF"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2" w:type="dxa"/>
            <w:gridSpan w:val="5"/>
            <w:vMerge/>
            <w:shd w:val="clear" w:color="auto" w:fill="F2F2F2"/>
            <w:vAlign w:val="center"/>
          </w:tcPr>
          <w:p w14:paraId="2AE53870"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2439DD2" w14:textId="77777777" w:rsidTr="004874B6">
        <w:trPr>
          <w:trHeight w:val="63"/>
        </w:trPr>
        <w:tc>
          <w:tcPr>
            <w:tcW w:w="2247" w:type="dxa"/>
            <w:gridSpan w:val="3"/>
            <w:shd w:val="clear" w:color="auto" w:fill="F2F2F2"/>
            <w:vAlign w:val="center"/>
          </w:tcPr>
          <w:p w14:paraId="0722EE2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2" w:type="dxa"/>
            <w:gridSpan w:val="5"/>
            <w:shd w:val="clear" w:color="auto" w:fill="F2F2F2"/>
          </w:tcPr>
          <w:p w14:paraId="62181DFF" w14:textId="225EDF12" w:rsidR="0035250D" w:rsidRPr="0056726C" w:rsidRDefault="004874B6"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Diminish the risk of economic and social hazards in case of crop failures.</w:t>
            </w:r>
          </w:p>
        </w:tc>
      </w:tr>
      <w:tr w:rsidR="004874B6" w:rsidRPr="0056726C" w14:paraId="58F57CB3" w14:textId="77777777" w:rsidTr="004874B6">
        <w:trPr>
          <w:trHeight w:val="59"/>
        </w:trPr>
        <w:tc>
          <w:tcPr>
            <w:tcW w:w="2247" w:type="dxa"/>
            <w:gridSpan w:val="3"/>
            <w:shd w:val="clear" w:color="auto" w:fill="D9D9D9"/>
            <w:vAlign w:val="center"/>
          </w:tcPr>
          <w:p w14:paraId="070A677F"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06" w:type="dxa"/>
            <w:shd w:val="clear" w:color="auto" w:fill="FFFFFF"/>
            <w:vAlign w:val="center"/>
          </w:tcPr>
          <w:p w14:paraId="35311D53" w14:textId="7061C222"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626" w:type="dxa"/>
            <w:gridSpan w:val="4"/>
            <w:shd w:val="clear" w:color="auto" w:fill="D9D9D9"/>
          </w:tcPr>
          <w:p w14:paraId="383EB6BF" w14:textId="26836537" w:rsidR="004874B6" w:rsidRPr="0056726C" w:rsidRDefault="004874B6" w:rsidP="004874B6">
            <w:pPr>
              <w:spacing w:before="20" w:after="20" w:line="240" w:lineRule="auto"/>
              <w:rPr>
                <w:rFonts w:ascii="Calibri" w:eastAsia="Calibri" w:hAnsi="Calibri" w:cs="Calibri"/>
                <w:sz w:val="20"/>
              </w:rPr>
            </w:pPr>
            <w:r w:rsidRPr="0056726C">
              <w:rPr>
                <w:rFonts w:ascii="Calibri" w:eastAsia="Calibri" w:hAnsi="Calibri" w:cs="Calibri"/>
                <w:sz w:val="20"/>
              </w:rPr>
              <w:t>Agricultural, economic and social positive benefits.</w:t>
            </w:r>
          </w:p>
        </w:tc>
      </w:tr>
      <w:tr w:rsidR="004874B6" w:rsidRPr="0056726C" w14:paraId="3E6597F4" w14:textId="77777777" w:rsidTr="004874B6">
        <w:tc>
          <w:tcPr>
            <w:tcW w:w="2247" w:type="dxa"/>
            <w:gridSpan w:val="3"/>
            <w:shd w:val="clear" w:color="auto" w:fill="F2F2F2"/>
            <w:vAlign w:val="center"/>
          </w:tcPr>
          <w:p w14:paraId="5CBDCB86"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2" w:type="dxa"/>
            <w:gridSpan w:val="5"/>
            <w:shd w:val="clear" w:color="auto" w:fill="F2F2F2"/>
          </w:tcPr>
          <w:p w14:paraId="7835AE1D" w14:textId="2CA08138" w:rsidR="004874B6" w:rsidRPr="0056726C" w:rsidRDefault="004874B6" w:rsidP="004874B6">
            <w:pPr>
              <w:spacing w:before="20" w:after="20" w:line="240" w:lineRule="auto"/>
              <w:jc w:val="left"/>
              <w:rPr>
                <w:rFonts w:ascii="Calibri" w:eastAsia="Calibri" w:hAnsi="Calibri" w:cs="Calibri"/>
                <w:sz w:val="20"/>
              </w:rPr>
            </w:pPr>
            <w:r w:rsidRPr="0056726C">
              <w:rPr>
                <w:rFonts w:ascii="Calibri" w:eastAsia="Calibri" w:hAnsi="Calibri" w:cs="Calibri"/>
                <w:sz w:val="20"/>
              </w:rPr>
              <w:t>Economic, social, etc.</w:t>
            </w:r>
          </w:p>
        </w:tc>
      </w:tr>
      <w:bookmarkEnd w:id="531"/>
    </w:tbl>
    <w:p w14:paraId="5A834A93"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9"/>
        <w:gridCol w:w="776"/>
        <w:gridCol w:w="620"/>
        <w:gridCol w:w="1241"/>
        <w:gridCol w:w="1450"/>
        <w:gridCol w:w="1184"/>
        <w:gridCol w:w="1260"/>
        <w:gridCol w:w="1699"/>
      </w:tblGrid>
      <w:tr w:rsidR="00B622BB" w:rsidRPr="0056726C" w14:paraId="59AB0A03" w14:textId="77777777" w:rsidTr="00551F81">
        <w:trPr>
          <w:trHeight w:val="69"/>
        </w:trPr>
        <w:tc>
          <w:tcPr>
            <w:tcW w:w="9079" w:type="dxa"/>
            <w:gridSpan w:val="8"/>
            <w:shd w:val="clear" w:color="auto" w:fill="auto"/>
          </w:tcPr>
          <w:p w14:paraId="79D0C88F" w14:textId="52201A64"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improve the knowledge of the administrative staff and stakeholders in relation to vulnerabilities of inland water species</w:t>
            </w:r>
          </w:p>
        </w:tc>
      </w:tr>
      <w:tr w:rsidR="0035250D" w:rsidRPr="0056726C" w14:paraId="4E7B3A16" w14:textId="77777777" w:rsidTr="00551F81">
        <w:tc>
          <w:tcPr>
            <w:tcW w:w="2245" w:type="dxa"/>
            <w:gridSpan w:val="3"/>
            <w:vMerge w:val="restart"/>
            <w:shd w:val="clear" w:color="auto" w:fill="F2F2F2"/>
            <w:vAlign w:val="center"/>
          </w:tcPr>
          <w:p w14:paraId="11ABFCD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0E109A15" w14:textId="4404408A"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2DF3CB68" w14:textId="722CB8AF"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7CCF1BF6" w14:textId="38B6078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30709BA3" w14:textId="06B2262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6B0F8C03" w14:textId="5A727BD0"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05B1AA79" w14:textId="77777777" w:rsidTr="00551F81">
        <w:tc>
          <w:tcPr>
            <w:tcW w:w="2245" w:type="dxa"/>
            <w:gridSpan w:val="3"/>
            <w:vMerge/>
            <w:shd w:val="clear" w:color="auto" w:fill="F2F2F2"/>
            <w:vAlign w:val="center"/>
          </w:tcPr>
          <w:p w14:paraId="68704684"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364E1EB4" w14:textId="77777777" w:rsidR="0035250D" w:rsidRPr="0056726C" w:rsidRDefault="0035250D" w:rsidP="0056726C">
            <w:pPr>
              <w:spacing w:after="0" w:line="240" w:lineRule="auto"/>
              <w:jc w:val="center"/>
              <w:rPr>
                <w:rFonts w:ascii="Calibri" w:eastAsia="Calibri" w:hAnsi="Calibri" w:cs="Calibri"/>
                <w:sz w:val="20"/>
              </w:rPr>
            </w:pPr>
          </w:p>
        </w:tc>
        <w:tc>
          <w:tcPr>
            <w:tcW w:w="1450" w:type="dxa"/>
            <w:shd w:val="clear" w:color="auto" w:fill="FFFFFF"/>
          </w:tcPr>
          <w:p w14:paraId="6DFCB6AE" w14:textId="77777777" w:rsidR="0035250D" w:rsidRPr="0056726C" w:rsidRDefault="0035250D" w:rsidP="0056726C">
            <w:pPr>
              <w:spacing w:after="0" w:line="240" w:lineRule="auto"/>
              <w:jc w:val="center"/>
              <w:rPr>
                <w:rFonts w:ascii="Calibri" w:eastAsia="Calibri" w:hAnsi="Calibri" w:cs="Calibri"/>
                <w:sz w:val="20"/>
              </w:rPr>
            </w:pPr>
          </w:p>
        </w:tc>
        <w:tc>
          <w:tcPr>
            <w:tcW w:w="1184" w:type="dxa"/>
            <w:shd w:val="clear" w:color="auto" w:fill="FFFFFF"/>
          </w:tcPr>
          <w:p w14:paraId="12F92281" w14:textId="6EEF9A2B"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7AAD7AEA" w14:textId="248A065B"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6C514ADB" w14:textId="5E228FB2"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6A1EA727" w14:textId="77777777" w:rsidTr="00551F81">
        <w:trPr>
          <w:trHeight w:val="514"/>
        </w:trPr>
        <w:tc>
          <w:tcPr>
            <w:tcW w:w="2245" w:type="dxa"/>
            <w:gridSpan w:val="3"/>
            <w:shd w:val="clear" w:color="auto" w:fill="D9D9D9"/>
            <w:vAlign w:val="center"/>
          </w:tcPr>
          <w:p w14:paraId="0BE5A1A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03763D69" w14:textId="61DEAB3E"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For aquaculture, improve the knowledge of the administrative staff and stakeholders in relation to vulnerabilities of inland water species, to prevent bio-physical environment and understand hydro and morphology pressure on rivers and dams related to the decrease of the water levels and drought effects.</w:t>
            </w:r>
          </w:p>
        </w:tc>
      </w:tr>
      <w:tr w:rsidR="0035250D" w:rsidRPr="0056726C" w14:paraId="0EE4360C" w14:textId="77777777" w:rsidTr="00551F81">
        <w:trPr>
          <w:trHeight w:val="128"/>
        </w:trPr>
        <w:tc>
          <w:tcPr>
            <w:tcW w:w="2245" w:type="dxa"/>
            <w:gridSpan w:val="3"/>
            <w:shd w:val="clear" w:color="auto" w:fill="000000"/>
            <w:vAlign w:val="center"/>
          </w:tcPr>
          <w:p w14:paraId="34FF8458"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49850381"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42BC0D33" w14:textId="77777777" w:rsidTr="00551F81">
        <w:trPr>
          <w:trHeight w:val="133"/>
        </w:trPr>
        <w:tc>
          <w:tcPr>
            <w:tcW w:w="849" w:type="dxa"/>
            <w:shd w:val="clear" w:color="auto" w:fill="F2F2F2"/>
            <w:vAlign w:val="center"/>
          </w:tcPr>
          <w:p w14:paraId="63FA1717"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0C54B80F"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2925BDB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27ECCE88"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4621362" w14:textId="77777777" w:rsidTr="00551F81">
        <w:trPr>
          <w:trHeight w:val="70"/>
        </w:trPr>
        <w:tc>
          <w:tcPr>
            <w:tcW w:w="849" w:type="dxa"/>
            <w:shd w:val="clear" w:color="auto" w:fill="F2F2F2"/>
            <w:vAlign w:val="center"/>
          </w:tcPr>
          <w:p w14:paraId="4353368B" w14:textId="16766106" w:rsidR="0035250D" w:rsidRPr="0056726C" w:rsidRDefault="001F469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6A60443E" w14:textId="2633CF89" w:rsidR="0035250D" w:rsidRPr="0056726C" w:rsidRDefault="001F469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0A26DEE3" w14:textId="2CAD7BE2" w:rsidR="0035250D" w:rsidRPr="0056726C" w:rsidRDefault="001F469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10414E35" w14:textId="77777777" w:rsidR="0035250D" w:rsidRPr="0056726C" w:rsidRDefault="0035250D" w:rsidP="0035250D">
            <w:pPr>
              <w:spacing w:before="20" w:after="20" w:line="240" w:lineRule="auto"/>
              <w:rPr>
                <w:rFonts w:ascii="Calibri" w:eastAsia="Calibri" w:hAnsi="Calibri" w:cs="Calibri"/>
                <w:sz w:val="20"/>
              </w:rPr>
            </w:pPr>
          </w:p>
        </w:tc>
      </w:tr>
      <w:tr w:rsidR="004874B6" w:rsidRPr="0056726C" w14:paraId="112D4BF7" w14:textId="77777777" w:rsidTr="00551F81">
        <w:trPr>
          <w:trHeight w:val="63"/>
        </w:trPr>
        <w:tc>
          <w:tcPr>
            <w:tcW w:w="2245" w:type="dxa"/>
            <w:gridSpan w:val="3"/>
            <w:shd w:val="clear" w:color="auto" w:fill="F2F2F2"/>
            <w:vAlign w:val="center"/>
          </w:tcPr>
          <w:p w14:paraId="318E5F0F"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3DE18EBA" w14:textId="00B3FCCF" w:rsidR="004874B6" w:rsidRPr="0056726C" w:rsidRDefault="004874B6" w:rsidP="004874B6">
            <w:pPr>
              <w:spacing w:before="20" w:after="20" w:line="240" w:lineRule="auto"/>
              <w:rPr>
                <w:rFonts w:ascii="Calibri" w:eastAsia="Calibri" w:hAnsi="Calibri" w:cs="Calibri"/>
                <w:color w:val="FF0000"/>
                <w:sz w:val="20"/>
              </w:rPr>
            </w:pPr>
            <w:r w:rsidRPr="0056726C">
              <w:rPr>
                <w:rFonts w:ascii="Calibri" w:eastAsia="Calibri" w:hAnsi="Calibri" w:cs="Calibri"/>
                <w:sz w:val="20"/>
              </w:rPr>
              <w:t>Enhanced institutional adaptive capacity, etc.</w:t>
            </w:r>
          </w:p>
        </w:tc>
      </w:tr>
      <w:tr w:rsidR="004874B6" w:rsidRPr="0056726C" w14:paraId="29FEAF73" w14:textId="77777777" w:rsidTr="00551F81">
        <w:trPr>
          <w:trHeight w:val="59"/>
        </w:trPr>
        <w:tc>
          <w:tcPr>
            <w:tcW w:w="2245" w:type="dxa"/>
            <w:gridSpan w:val="3"/>
            <w:shd w:val="clear" w:color="auto" w:fill="D9D9D9"/>
            <w:vAlign w:val="center"/>
          </w:tcPr>
          <w:p w14:paraId="11C806C5"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41B86458" w14:textId="13F64A13"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3" w:type="dxa"/>
            <w:gridSpan w:val="4"/>
            <w:shd w:val="clear" w:color="auto" w:fill="D9D9D9"/>
          </w:tcPr>
          <w:p w14:paraId="59EE6753" w14:textId="756D3A1A" w:rsidR="004874B6" w:rsidRPr="0056726C" w:rsidRDefault="004874B6" w:rsidP="004874B6">
            <w:pPr>
              <w:spacing w:before="20" w:after="20" w:line="240" w:lineRule="auto"/>
              <w:rPr>
                <w:rFonts w:ascii="Calibri" w:eastAsia="Calibri" w:hAnsi="Calibri" w:cs="Calibri"/>
                <w:sz w:val="20"/>
              </w:rPr>
            </w:pPr>
            <w:r w:rsidRPr="0056726C">
              <w:rPr>
                <w:rFonts w:ascii="Calibri" w:eastAsia="Calibri" w:hAnsi="Calibri" w:cs="Calibri"/>
                <w:sz w:val="20"/>
              </w:rPr>
              <w:t>Aquaculture, economic and social positive benefits.</w:t>
            </w:r>
          </w:p>
        </w:tc>
      </w:tr>
      <w:tr w:rsidR="004874B6" w:rsidRPr="0056726C" w14:paraId="46D8058E" w14:textId="77777777" w:rsidTr="00551F81">
        <w:tc>
          <w:tcPr>
            <w:tcW w:w="2245" w:type="dxa"/>
            <w:gridSpan w:val="3"/>
            <w:shd w:val="clear" w:color="auto" w:fill="F2F2F2"/>
            <w:vAlign w:val="center"/>
          </w:tcPr>
          <w:p w14:paraId="2A9D8F84"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79979264" w14:textId="7467B88B" w:rsidR="004874B6" w:rsidRPr="0056726C" w:rsidRDefault="004874B6" w:rsidP="004874B6">
            <w:pPr>
              <w:spacing w:before="20" w:after="20" w:line="240" w:lineRule="auto"/>
              <w:jc w:val="left"/>
              <w:rPr>
                <w:rFonts w:ascii="Calibri" w:eastAsia="Calibri" w:hAnsi="Calibri" w:cs="Calibri"/>
                <w:sz w:val="20"/>
              </w:rPr>
            </w:pPr>
            <w:r w:rsidRPr="0056726C">
              <w:rPr>
                <w:rFonts w:ascii="Calibri" w:eastAsia="Calibri" w:hAnsi="Calibri" w:cs="Calibri"/>
                <w:sz w:val="20"/>
              </w:rPr>
              <w:t xml:space="preserve">All risks related to </w:t>
            </w:r>
            <w:r w:rsidR="0047799B" w:rsidRPr="0047799B">
              <w:rPr>
                <w:rFonts w:ascii="Calibri" w:eastAsia="Calibri" w:hAnsi="Calibri" w:cs="Calibri"/>
                <w:sz w:val="20"/>
              </w:rPr>
              <w:t>aquatic organisms</w:t>
            </w:r>
            <w:r w:rsidRPr="0056726C">
              <w:rPr>
                <w:rFonts w:ascii="Calibri" w:eastAsia="Calibri" w:hAnsi="Calibri" w:cs="Calibri"/>
                <w:sz w:val="20"/>
              </w:rPr>
              <w:t>.</w:t>
            </w:r>
          </w:p>
        </w:tc>
      </w:tr>
    </w:tbl>
    <w:p w14:paraId="685A02E8" w14:textId="7A776C41" w:rsidR="0056726C" w:rsidRPr="0056726C" w:rsidRDefault="0056726C" w:rsidP="00B622BB">
      <w:pPr>
        <w:spacing w:after="0" w:line="276" w:lineRule="auto"/>
        <w:rPr>
          <w:rFonts w:ascii="Arial" w:eastAsia="Calibri" w:hAnsi="Arial" w:cs="Arial"/>
          <w:sz w:val="8"/>
          <w:szCs w:val="8"/>
        </w:rPr>
      </w:pPr>
    </w:p>
    <w:p w14:paraId="5280FE29" w14:textId="77777777" w:rsidR="0056726C" w:rsidRPr="0056726C" w:rsidRDefault="0056726C">
      <w:pPr>
        <w:spacing w:after="200" w:line="276" w:lineRule="auto"/>
        <w:jc w:val="left"/>
        <w:rPr>
          <w:rFonts w:ascii="Arial" w:eastAsia="Calibri" w:hAnsi="Arial" w:cs="Arial"/>
          <w:sz w:val="8"/>
          <w:szCs w:val="8"/>
        </w:rPr>
      </w:pPr>
      <w:r w:rsidRPr="0056726C">
        <w:rPr>
          <w:rFonts w:ascii="Arial" w:eastAsia="Calibri" w:hAnsi="Arial" w:cs="Arial"/>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2"/>
        <w:gridCol w:w="618"/>
        <w:gridCol w:w="1242"/>
        <w:gridCol w:w="1419"/>
        <w:gridCol w:w="1308"/>
        <w:gridCol w:w="1195"/>
        <w:gridCol w:w="1677"/>
      </w:tblGrid>
      <w:tr w:rsidR="00B622BB" w:rsidRPr="0056726C" w14:paraId="71445D66" w14:textId="77777777" w:rsidTr="0035250D">
        <w:trPr>
          <w:trHeight w:val="69"/>
        </w:trPr>
        <w:tc>
          <w:tcPr>
            <w:tcW w:w="9079" w:type="dxa"/>
            <w:gridSpan w:val="8"/>
            <w:shd w:val="clear" w:color="auto" w:fill="auto"/>
          </w:tcPr>
          <w:p w14:paraId="602E74D1" w14:textId="7599A556" w:rsidR="00B622BB" w:rsidRPr="0056726C" w:rsidRDefault="002E20C9"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lastRenderedPageBreak/>
              <w:t>Development and improvement of a monitoring and evaluation (M&amp;E) system</w:t>
            </w:r>
          </w:p>
        </w:tc>
      </w:tr>
      <w:tr w:rsidR="0035250D" w:rsidRPr="0056726C" w14:paraId="62E5C4E4" w14:textId="77777777" w:rsidTr="0056726C">
        <w:tc>
          <w:tcPr>
            <w:tcW w:w="2238" w:type="dxa"/>
            <w:gridSpan w:val="3"/>
            <w:vMerge w:val="restart"/>
            <w:shd w:val="clear" w:color="auto" w:fill="F2F2F2"/>
            <w:vAlign w:val="center"/>
          </w:tcPr>
          <w:p w14:paraId="66C00C56"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70A629DD" w14:textId="3DA4E185"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19" w:type="dxa"/>
            <w:shd w:val="clear" w:color="auto" w:fill="F2F2F2"/>
            <w:vAlign w:val="center"/>
          </w:tcPr>
          <w:p w14:paraId="31A0EF55" w14:textId="796C83E1"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Livestock</w:t>
            </w:r>
          </w:p>
        </w:tc>
        <w:tc>
          <w:tcPr>
            <w:tcW w:w="1308" w:type="dxa"/>
            <w:shd w:val="clear" w:color="auto" w:fill="F2F2F2"/>
            <w:vAlign w:val="center"/>
          </w:tcPr>
          <w:p w14:paraId="060A6706" w14:textId="530C4367"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581F0E2C" w14:textId="57FCEC4B"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77" w:type="dxa"/>
            <w:shd w:val="clear" w:color="auto" w:fill="F2F2F2"/>
          </w:tcPr>
          <w:p w14:paraId="3A6F8248" w14:textId="53DF5EAE" w:rsidR="0035250D" w:rsidRPr="0056726C" w:rsidDel="005B3C78" w:rsidRDefault="00AD1248" w:rsidP="0056726C">
            <w:pPr>
              <w:spacing w:after="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74DC852D" w14:textId="77777777" w:rsidTr="0056726C">
        <w:tc>
          <w:tcPr>
            <w:tcW w:w="2238" w:type="dxa"/>
            <w:gridSpan w:val="3"/>
            <w:vMerge/>
            <w:shd w:val="clear" w:color="auto" w:fill="F2F2F2"/>
            <w:vAlign w:val="center"/>
          </w:tcPr>
          <w:p w14:paraId="23BF5CA3"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7F518BB7" w14:textId="7A5AFA7E"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19" w:type="dxa"/>
            <w:shd w:val="clear" w:color="auto" w:fill="FFFFFF"/>
          </w:tcPr>
          <w:p w14:paraId="7669D5A7" w14:textId="0F48A824"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308" w:type="dxa"/>
            <w:shd w:val="clear" w:color="auto" w:fill="FFFFFF"/>
          </w:tcPr>
          <w:p w14:paraId="55365058" w14:textId="716723FF"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95" w:type="dxa"/>
            <w:shd w:val="clear" w:color="auto" w:fill="FFFFFF"/>
          </w:tcPr>
          <w:p w14:paraId="1FB5105E" w14:textId="1CDCF350"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677" w:type="dxa"/>
            <w:shd w:val="clear" w:color="auto" w:fill="FFFFFF"/>
          </w:tcPr>
          <w:p w14:paraId="0041BC2C" w14:textId="636EF956"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307DD69A" w14:textId="77777777" w:rsidTr="0056726C">
        <w:trPr>
          <w:trHeight w:val="730"/>
        </w:trPr>
        <w:tc>
          <w:tcPr>
            <w:tcW w:w="2238" w:type="dxa"/>
            <w:gridSpan w:val="3"/>
            <w:shd w:val="clear" w:color="auto" w:fill="D9D9D9"/>
            <w:vAlign w:val="center"/>
          </w:tcPr>
          <w:p w14:paraId="4AEDFB18"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1" w:type="dxa"/>
            <w:gridSpan w:val="5"/>
            <w:vMerge w:val="restart"/>
            <w:shd w:val="clear" w:color="auto" w:fill="D9D9D9"/>
            <w:vAlign w:val="center"/>
          </w:tcPr>
          <w:p w14:paraId="26C6B797" w14:textId="7495765A"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 xml:space="preserve">Development and improvement of a monitoring and evaluation (M&amp;E) system and M&amp;E indicators is critical in ensuring the long-term success of </w:t>
            </w:r>
            <w:r w:rsidR="0056726C" w:rsidRPr="0056726C">
              <w:rPr>
                <w:rFonts w:ascii="Calibri" w:eastAsia="Calibri" w:hAnsi="Calibri" w:cs="Calibri"/>
                <w:sz w:val="20"/>
              </w:rPr>
              <w:t>CCA</w:t>
            </w:r>
            <w:r w:rsidRPr="0056726C">
              <w:rPr>
                <w:rFonts w:ascii="Calibri" w:eastAsia="Calibri" w:hAnsi="Calibri" w:cs="Calibri"/>
                <w:sz w:val="20"/>
              </w:rPr>
              <w:t xml:space="preserve"> initiatives, plans and actions. Monitoring and reporting on the progress of implementation of the CCA options should be carried out through periodical monitoring reports based on monitoring indicators that would track and assess the relevance and efficiency of </w:t>
            </w:r>
            <w:r w:rsidR="0056726C" w:rsidRPr="0056726C">
              <w:rPr>
                <w:rFonts w:ascii="Calibri" w:eastAsia="Calibri" w:hAnsi="Calibri" w:cs="Calibri"/>
                <w:sz w:val="20"/>
              </w:rPr>
              <w:t>CCA</w:t>
            </w:r>
            <w:r w:rsidRPr="0056726C">
              <w:rPr>
                <w:rFonts w:ascii="Calibri" w:eastAsia="Calibri" w:hAnsi="Calibri" w:cs="Calibri"/>
                <w:sz w:val="20"/>
              </w:rPr>
              <w:t xml:space="preserve"> actions.</w:t>
            </w:r>
          </w:p>
        </w:tc>
      </w:tr>
      <w:tr w:rsidR="0035250D" w:rsidRPr="0056726C" w14:paraId="319613EE" w14:textId="77777777" w:rsidTr="0056726C">
        <w:trPr>
          <w:trHeight w:val="128"/>
        </w:trPr>
        <w:tc>
          <w:tcPr>
            <w:tcW w:w="2238" w:type="dxa"/>
            <w:gridSpan w:val="3"/>
            <w:shd w:val="clear" w:color="auto" w:fill="000000"/>
            <w:vAlign w:val="center"/>
          </w:tcPr>
          <w:p w14:paraId="669E9501"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1" w:type="dxa"/>
            <w:gridSpan w:val="5"/>
            <w:vMerge/>
            <w:shd w:val="clear" w:color="auto" w:fill="D9D9D9"/>
          </w:tcPr>
          <w:p w14:paraId="6CC73701"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357ACAA4" w14:textId="77777777" w:rsidTr="0056726C">
        <w:trPr>
          <w:trHeight w:val="133"/>
        </w:trPr>
        <w:tc>
          <w:tcPr>
            <w:tcW w:w="848" w:type="dxa"/>
            <w:shd w:val="clear" w:color="auto" w:fill="F2F2F2"/>
            <w:vAlign w:val="center"/>
          </w:tcPr>
          <w:p w14:paraId="658760F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159F8C7F"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8" w:type="dxa"/>
            <w:shd w:val="clear" w:color="auto" w:fill="F2F2F2"/>
            <w:vAlign w:val="center"/>
          </w:tcPr>
          <w:p w14:paraId="24DD906C"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1" w:type="dxa"/>
            <w:gridSpan w:val="5"/>
            <w:vMerge/>
            <w:shd w:val="clear" w:color="auto" w:fill="F2F2F2"/>
            <w:vAlign w:val="center"/>
          </w:tcPr>
          <w:p w14:paraId="62FA401F"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0F8637BF" w14:textId="77777777" w:rsidTr="0056726C">
        <w:trPr>
          <w:trHeight w:val="70"/>
        </w:trPr>
        <w:tc>
          <w:tcPr>
            <w:tcW w:w="848" w:type="dxa"/>
            <w:shd w:val="clear" w:color="auto" w:fill="F2F2F2"/>
            <w:vAlign w:val="center"/>
          </w:tcPr>
          <w:p w14:paraId="42BCC633" w14:textId="336037B4"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5F0C7D73" w14:textId="0D45B79B"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8" w:type="dxa"/>
            <w:shd w:val="clear" w:color="auto" w:fill="F2F2F2"/>
            <w:vAlign w:val="center"/>
          </w:tcPr>
          <w:p w14:paraId="7D358655" w14:textId="46A16629"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1" w:type="dxa"/>
            <w:gridSpan w:val="5"/>
            <w:vMerge/>
            <w:shd w:val="clear" w:color="auto" w:fill="F2F2F2"/>
            <w:vAlign w:val="center"/>
          </w:tcPr>
          <w:p w14:paraId="096F57C1"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62B370D8" w14:textId="77777777" w:rsidTr="0056726C">
        <w:trPr>
          <w:trHeight w:val="63"/>
        </w:trPr>
        <w:tc>
          <w:tcPr>
            <w:tcW w:w="2238" w:type="dxa"/>
            <w:gridSpan w:val="3"/>
            <w:shd w:val="clear" w:color="auto" w:fill="F2F2F2"/>
            <w:vAlign w:val="center"/>
          </w:tcPr>
          <w:p w14:paraId="2B154971"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1" w:type="dxa"/>
            <w:gridSpan w:val="5"/>
            <w:shd w:val="clear" w:color="auto" w:fill="F2F2F2"/>
          </w:tcPr>
          <w:p w14:paraId="6AAF5096" w14:textId="5FDEF88E" w:rsidR="0035250D" w:rsidRPr="0056726C" w:rsidRDefault="004874B6" w:rsidP="004874B6">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Storing data in one place in a unified format will reduce the risk of mistakes and wrong interpretations. Better monitoring will allow better understanding of interconnections between climate parameters. This will allow more accurate measures to be selected and no regret solutions to be applied.</w:t>
            </w:r>
          </w:p>
        </w:tc>
      </w:tr>
      <w:tr w:rsidR="0035250D" w:rsidRPr="0056726C" w14:paraId="6233E9B6" w14:textId="77777777" w:rsidTr="0056726C">
        <w:trPr>
          <w:trHeight w:val="59"/>
        </w:trPr>
        <w:tc>
          <w:tcPr>
            <w:tcW w:w="2238" w:type="dxa"/>
            <w:gridSpan w:val="3"/>
            <w:shd w:val="clear" w:color="auto" w:fill="D9D9D9"/>
            <w:vAlign w:val="center"/>
          </w:tcPr>
          <w:p w14:paraId="18FCECF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3A1B285B" w14:textId="28E647F5"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9" w:type="dxa"/>
            <w:gridSpan w:val="4"/>
            <w:shd w:val="clear" w:color="auto" w:fill="D9D9D9"/>
          </w:tcPr>
          <w:p w14:paraId="3EE7EB1F" w14:textId="264193BD" w:rsidR="0035250D" w:rsidRPr="0056726C" w:rsidRDefault="004874B6" w:rsidP="0035250D">
            <w:pPr>
              <w:spacing w:before="20" w:after="20" w:line="240" w:lineRule="auto"/>
              <w:rPr>
                <w:rFonts w:ascii="Calibri" w:eastAsia="Calibri" w:hAnsi="Calibri" w:cs="Calibri"/>
                <w:sz w:val="20"/>
              </w:rPr>
            </w:pPr>
            <w:r w:rsidRPr="0056726C">
              <w:rPr>
                <w:rFonts w:ascii="Calibri" w:eastAsia="Calibri" w:hAnsi="Calibri" w:cs="Calibri"/>
                <w:sz w:val="20"/>
              </w:rPr>
              <w:t>Database could be used by different stakeholders for analysis and decision making.</w:t>
            </w:r>
          </w:p>
        </w:tc>
      </w:tr>
      <w:tr w:rsidR="0035250D" w:rsidRPr="0056726C" w14:paraId="0D57718A" w14:textId="77777777" w:rsidTr="0056726C">
        <w:tc>
          <w:tcPr>
            <w:tcW w:w="2238" w:type="dxa"/>
            <w:gridSpan w:val="3"/>
            <w:shd w:val="clear" w:color="auto" w:fill="F2F2F2"/>
            <w:vAlign w:val="center"/>
          </w:tcPr>
          <w:p w14:paraId="7C99E911"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1" w:type="dxa"/>
            <w:gridSpan w:val="5"/>
            <w:shd w:val="clear" w:color="auto" w:fill="F2F2F2"/>
          </w:tcPr>
          <w:p w14:paraId="378F3E57" w14:textId="5CCEC6CB" w:rsidR="0035250D" w:rsidRPr="0056726C" w:rsidRDefault="004874B6"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All risks.</w:t>
            </w:r>
          </w:p>
        </w:tc>
      </w:tr>
    </w:tbl>
    <w:p w14:paraId="6EAB7E1E"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2"/>
        <w:gridCol w:w="620"/>
        <w:gridCol w:w="1244"/>
        <w:gridCol w:w="1440"/>
        <w:gridCol w:w="1322"/>
        <w:gridCol w:w="1195"/>
        <w:gridCol w:w="1699"/>
      </w:tblGrid>
      <w:tr w:rsidR="00B622BB" w:rsidRPr="0056726C" w14:paraId="086B30CE" w14:textId="77777777" w:rsidTr="0035250D">
        <w:trPr>
          <w:trHeight w:val="69"/>
        </w:trPr>
        <w:tc>
          <w:tcPr>
            <w:tcW w:w="9079" w:type="dxa"/>
            <w:gridSpan w:val="8"/>
            <w:shd w:val="clear" w:color="auto" w:fill="A8D08D"/>
          </w:tcPr>
          <w:p w14:paraId="44122D93" w14:textId="77777777" w:rsidR="00B622BB" w:rsidRPr="0056726C" w:rsidRDefault="00B622BB" w:rsidP="004C3ABE">
            <w:pPr>
              <w:numPr>
                <w:ilvl w:val="0"/>
                <w:numId w:val="22"/>
              </w:numPr>
              <w:spacing w:before="40" w:after="40" w:line="240" w:lineRule="auto"/>
              <w:ind w:left="432" w:hanging="446"/>
              <w:rPr>
                <w:rFonts w:ascii="Calibri" w:eastAsia="Times New Roman" w:hAnsi="Calibri" w:cs="Calibri"/>
                <w:b/>
                <w:bCs/>
                <w:color w:val="000000"/>
              </w:rPr>
            </w:pPr>
            <w:r w:rsidRPr="0056726C">
              <w:rPr>
                <w:rFonts w:ascii="Calibri" w:eastAsia="Times New Roman" w:hAnsi="Calibri" w:cs="Calibri"/>
                <w:b/>
                <w:bCs/>
                <w:color w:val="000000"/>
              </w:rPr>
              <w:t>Improving awareness</w:t>
            </w:r>
          </w:p>
        </w:tc>
      </w:tr>
      <w:tr w:rsidR="00B622BB" w:rsidRPr="0056726C" w14:paraId="7F9EEF54" w14:textId="77777777" w:rsidTr="004874B6">
        <w:trPr>
          <w:trHeight w:val="69"/>
        </w:trPr>
        <w:tc>
          <w:tcPr>
            <w:tcW w:w="9079" w:type="dxa"/>
            <w:gridSpan w:val="8"/>
            <w:shd w:val="clear" w:color="auto" w:fill="auto"/>
          </w:tcPr>
          <w:p w14:paraId="133BFE7E" w14:textId="2A1B31A1"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a national database (online portal) containing CCA-specific information</w:t>
            </w:r>
          </w:p>
        </w:tc>
      </w:tr>
      <w:tr w:rsidR="0035250D" w:rsidRPr="0056726C" w14:paraId="5CD676DC" w14:textId="77777777" w:rsidTr="00551F81">
        <w:tc>
          <w:tcPr>
            <w:tcW w:w="2239" w:type="dxa"/>
            <w:gridSpan w:val="3"/>
            <w:vMerge w:val="restart"/>
            <w:shd w:val="clear" w:color="auto" w:fill="F2F2F2"/>
            <w:vAlign w:val="center"/>
          </w:tcPr>
          <w:p w14:paraId="0F50554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17E3CCF9" w14:textId="5B75C02C"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193B39F0" w14:textId="4F5A320C"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102A58A0" w14:textId="523EDCEF"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43969A96" w14:textId="425ED778"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03B549A2" w14:textId="519C7C3E" w:rsidR="0035250D" w:rsidRPr="0056726C" w:rsidDel="005B3C78" w:rsidRDefault="00AD1248" w:rsidP="0056726C">
            <w:pPr>
              <w:spacing w:after="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24E836FD" w14:textId="77777777" w:rsidTr="00551F81">
        <w:tc>
          <w:tcPr>
            <w:tcW w:w="2239" w:type="dxa"/>
            <w:gridSpan w:val="3"/>
            <w:vMerge/>
            <w:shd w:val="clear" w:color="auto" w:fill="F2F2F2"/>
            <w:vAlign w:val="center"/>
          </w:tcPr>
          <w:p w14:paraId="2A9AB9CE"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0CD6CC2F" w14:textId="225E94E1" w:rsidR="0035250D" w:rsidRPr="0056726C" w:rsidRDefault="00EF0EBD" w:rsidP="0056726C">
            <w:pPr>
              <w:spacing w:after="0" w:line="240" w:lineRule="auto"/>
              <w:jc w:val="center"/>
              <w:rPr>
                <w:rFonts w:ascii="Calibri" w:eastAsia="Calibri" w:hAnsi="Calibri" w:cs="Calibri"/>
                <w:sz w:val="20"/>
              </w:rPr>
            </w:pPr>
            <w:r>
              <w:rPr>
                <w:rFonts w:ascii="Calibri" w:eastAsia="Calibri" w:hAnsi="Calibri" w:cs="Calibri"/>
                <w:sz w:val="20"/>
              </w:rPr>
              <w:t>X</w:t>
            </w:r>
          </w:p>
        </w:tc>
        <w:tc>
          <w:tcPr>
            <w:tcW w:w="1440" w:type="dxa"/>
            <w:shd w:val="clear" w:color="auto" w:fill="FFFFFF"/>
          </w:tcPr>
          <w:p w14:paraId="2763F154" w14:textId="0D22ECF3" w:rsidR="0035250D" w:rsidRPr="0056726C" w:rsidRDefault="00EF0EBD" w:rsidP="0056726C">
            <w:pPr>
              <w:spacing w:after="0" w:line="240" w:lineRule="auto"/>
              <w:jc w:val="center"/>
              <w:rPr>
                <w:rFonts w:ascii="Calibri" w:eastAsia="Calibri" w:hAnsi="Calibri" w:cs="Calibri"/>
                <w:sz w:val="20"/>
              </w:rPr>
            </w:pPr>
            <w:r>
              <w:rPr>
                <w:rFonts w:ascii="Calibri" w:eastAsia="Calibri" w:hAnsi="Calibri" w:cs="Calibri"/>
                <w:sz w:val="20"/>
              </w:rPr>
              <w:t>X</w:t>
            </w:r>
          </w:p>
        </w:tc>
        <w:tc>
          <w:tcPr>
            <w:tcW w:w="1322" w:type="dxa"/>
            <w:shd w:val="clear" w:color="auto" w:fill="FFFFFF"/>
          </w:tcPr>
          <w:p w14:paraId="402DFD94" w14:textId="508A07B2" w:rsidR="0035250D" w:rsidRPr="0056726C" w:rsidRDefault="00EF0EBD" w:rsidP="0056726C">
            <w:pPr>
              <w:spacing w:after="0" w:line="240" w:lineRule="auto"/>
              <w:jc w:val="center"/>
              <w:rPr>
                <w:rFonts w:ascii="Calibri" w:eastAsia="Calibri" w:hAnsi="Calibri" w:cs="Calibri"/>
                <w:sz w:val="20"/>
              </w:rPr>
            </w:pPr>
            <w:r>
              <w:rPr>
                <w:rFonts w:ascii="Calibri" w:eastAsia="Calibri" w:hAnsi="Calibri" w:cs="Calibri"/>
                <w:sz w:val="20"/>
              </w:rPr>
              <w:t>X</w:t>
            </w:r>
          </w:p>
        </w:tc>
        <w:tc>
          <w:tcPr>
            <w:tcW w:w="1135" w:type="dxa"/>
            <w:shd w:val="clear" w:color="auto" w:fill="FFFFFF"/>
          </w:tcPr>
          <w:p w14:paraId="3F65FD58" w14:textId="27C93129" w:rsidR="0035250D" w:rsidRPr="0056726C" w:rsidRDefault="00EF0EBD" w:rsidP="0056726C">
            <w:pPr>
              <w:spacing w:after="0" w:line="240" w:lineRule="auto"/>
              <w:jc w:val="center"/>
              <w:rPr>
                <w:rFonts w:ascii="Calibri" w:eastAsia="Calibri" w:hAnsi="Calibri" w:cs="Calibri"/>
                <w:sz w:val="20"/>
              </w:rPr>
            </w:pPr>
            <w:r>
              <w:rPr>
                <w:rFonts w:ascii="Calibri" w:eastAsia="Calibri" w:hAnsi="Calibri" w:cs="Calibri"/>
                <w:sz w:val="20"/>
              </w:rPr>
              <w:t>X</w:t>
            </w:r>
          </w:p>
        </w:tc>
        <w:tc>
          <w:tcPr>
            <w:tcW w:w="1699" w:type="dxa"/>
            <w:shd w:val="clear" w:color="auto" w:fill="FFFFFF"/>
          </w:tcPr>
          <w:p w14:paraId="46B4E5FF" w14:textId="4F63BA6A" w:rsidR="0035250D" w:rsidRPr="0056726C" w:rsidRDefault="00EF0EBD" w:rsidP="0056726C">
            <w:pPr>
              <w:spacing w:after="0" w:line="240" w:lineRule="auto"/>
              <w:jc w:val="center"/>
              <w:rPr>
                <w:rFonts w:ascii="Calibri" w:eastAsia="Calibri" w:hAnsi="Calibri" w:cs="Calibri"/>
                <w:sz w:val="20"/>
              </w:rPr>
            </w:pPr>
            <w:r>
              <w:rPr>
                <w:rFonts w:ascii="Calibri" w:eastAsia="Calibri" w:hAnsi="Calibri" w:cs="Calibri"/>
                <w:sz w:val="20"/>
              </w:rPr>
              <w:t>X</w:t>
            </w:r>
          </w:p>
        </w:tc>
      </w:tr>
      <w:tr w:rsidR="0035250D" w:rsidRPr="0056726C" w14:paraId="63AFF6AB" w14:textId="77777777" w:rsidTr="0056726C">
        <w:trPr>
          <w:trHeight w:val="82"/>
        </w:trPr>
        <w:tc>
          <w:tcPr>
            <w:tcW w:w="2239" w:type="dxa"/>
            <w:gridSpan w:val="3"/>
            <w:shd w:val="clear" w:color="auto" w:fill="D9D9D9"/>
            <w:vAlign w:val="center"/>
          </w:tcPr>
          <w:p w14:paraId="7B924918"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360B1EF9" w14:textId="3F9E778F"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a national database (online portal) containing CCA-specific information, for raising public awareness and engaging community knowledge-sharing.</w:t>
            </w:r>
          </w:p>
        </w:tc>
      </w:tr>
      <w:tr w:rsidR="0035250D" w:rsidRPr="0056726C" w14:paraId="6C09C7D0" w14:textId="77777777" w:rsidTr="00551F81">
        <w:trPr>
          <w:trHeight w:val="128"/>
        </w:trPr>
        <w:tc>
          <w:tcPr>
            <w:tcW w:w="2239" w:type="dxa"/>
            <w:gridSpan w:val="3"/>
            <w:shd w:val="clear" w:color="auto" w:fill="000000"/>
            <w:vAlign w:val="center"/>
          </w:tcPr>
          <w:p w14:paraId="7096F182"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69BBFDF0"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4ED508AD" w14:textId="77777777" w:rsidTr="00551F81">
        <w:trPr>
          <w:trHeight w:val="133"/>
        </w:trPr>
        <w:tc>
          <w:tcPr>
            <w:tcW w:w="847" w:type="dxa"/>
            <w:shd w:val="clear" w:color="auto" w:fill="F2F2F2"/>
            <w:vAlign w:val="center"/>
          </w:tcPr>
          <w:p w14:paraId="4E43586B"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08A3E36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1257BAC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4AA59F17"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AFF016F" w14:textId="77777777" w:rsidTr="00551F81">
        <w:trPr>
          <w:trHeight w:val="70"/>
        </w:trPr>
        <w:tc>
          <w:tcPr>
            <w:tcW w:w="847" w:type="dxa"/>
            <w:shd w:val="clear" w:color="auto" w:fill="F2F2F2"/>
            <w:vAlign w:val="center"/>
          </w:tcPr>
          <w:p w14:paraId="5DBAAE16" w14:textId="5674E770" w:rsidR="0035250D" w:rsidRPr="0056726C" w:rsidRDefault="001F469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5DB568A4" w14:textId="5DDF9FBC" w:rsidR="0035250D" w:rsidRPr="0056726C" w:rsidRDefault="001F469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137C55F0" w14:textId="66FFC649" w:rsidR="0035250D" w:rsidRPr="0056726C" w:rsidRDefault="001F469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23F9A36B"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5AB6A75" w14:textId="77777777" w:rsidTr="00551F81">
        <w:trPr>
          <w:trHeight w:val="63"/>
        </w:trPr>
        <w:tc>
          <w:tcPr>
            <w:tcW w:w="2239" w:type="dxa"/>
            <w:gridSpan w:val="3"/>
            <w:shd w:val="clear" w:color="auto" w:fill="F2F2F2"/>
            <w:vAlign w:val="center"/>
          </w:tcPr>
          <w:p w14:paraId="63E6D6B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29C71633" w14:textId="2B919A43" w:rsidR="0035250D" w:rsidRPr="0056726C" w:rsidRDefault="004874B6" w:rsidP="004874B6">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Storing data in one place in a unified format will reduce the risk of mistakes and wrong interpretations. Making data publicly available will allow different stakeholders to use it and researchers to prepare more comprehensive studies.</w:t>
            </w:r>
          </w:p>
        </w:tc>
      </w:tr>
      <w:tr w:rsidR="004874B6" w:rsidRPr="0056726C" w14:paraId="6AF5983F" w14:textId="77777777" w:rsidTr="00551F81">
        <w:trPr>
          <w:trHeight w:val="59"/>
        </w:trPr>
        <w:tc>
          <w:tcPr>
            <w:tcW w:w="2239" w:type="dxa"/>
            <w:gridSpan w:val="3"/>
            <w:shd w:val="clear" w:color="auto" w:fill="D9D9D9"/>
            <w:vAlign w:val="center"/>
          </w:tcPr>
          <w:p w14:paraId="2C1FF2BB"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60AFBCCF" w14:textId="59ADABB2"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50EB38F9" w14:textId="0452A56A" w:rsidR="004874B6" w:rsidRPr="0056726C" w:rsidRDefault="004874B6" w:rsidP="0056726C">
            <w:pPr>
              <w:spacing w:after="0" w:line="240" w:lineRule="auto"/>
              <w:rPr>
                <w:rFonts w:ascii="Calibri" w:eastAsia="Calibri" w:hAnsi="Calibri" w:cs="Calibri"/>
                <w:sz w:val="20"/>
              </w:rPr>
            </w:pPr>
            <w:r w:rsidRPr="0056726C">
              <w:rPr>
                <w:rFonts w:ascii="Calibri" w:eastAsia="Calibri" w:hAnsi="Calibri" w:cs="Calibri"/>
                <w:sz w:val="20"/>
              </w:rPr>
              <w:t>Database could be used by different stakeholders for analysis and decision making.</w:t>
            </w:r>
          </w:p>
        </w:tc>
      </w:tr>
      <w:tr w:rsidR="004874B6" w:rsidRPr="0056726C" w14:paraId="75C2D270" w14:textId="77777777" w:rsidTr="004874B6">
        <w:tc>
          <w:tcPr>
            <w:tcW w:w="2239" w:type="dxa"/>
            <w:gridSpan w:val="3"/>
            <w:shd w:val="clear" w:color="auto" w:fill="F2F2F2"/>
            <w:vAlign w:val="center"/>
          </w:tcPr>
          <w:p w14:paraId="6ADEA963" w14:textId="77777777" w:rsidR="004874B6" w:rsidRPr="0056726C" w:rsidRDefault="004874B6" w:rsidP="004874B6">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7B152895" w14:textId="03AD548F" w:rsidR="004874B6" w:rsidRPr="0056726C" w:rsidRDefault="004874B6" w:rsidP="004874B6">
            <w:pPr>
              <w:spacing w:before="20" w:after="20" w:line="240" w:lineRule="auto"/>
              <w:jc w:val="left"/>
              <w:rPr>
                <w:rFonts w:ascii="Calibri" w:eastAsia="Calibri" w:hAnsi="Calibri" w:cs="Calibri"/>
                <w:sz w:val="20"/>
              </w:rPr>
            </w:pPr>
            <w:r w:rsidRPr="0056726C">
              <w:rPr>
                <w:rFonts w:ascii="Calibri" w:eastAsia="Calibri" w:hAnsi="Calibri" w:cs="Calibri"/>
                <w:sz w:val="20"/>
              </w:rPr>
              <w:t>All risks.</w:t>
            </w:r>
          </w:p>
        </w:tc>
      </w:tr>
    </w:tbl>
    <w:p w14:paraId="4E100BB2"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301CE042" w14:textId="77777777" w:rsidTr="0035250D">
        <w:trPr>
          <w:trHeight w:val="69"/>
        </w:trPr>
        <w:tc>
          <w:tcPr>
            <w:tcW w:w="9079" w:type="dxa"/>
            <w:gridSpan w:val="8"/>
            <w:shd w:val="clear" w:color="auto" w:fill="auto"/>
          </w:tcPr>
          <w:p w14:paraId="589D92FD" w14:textId="1485DD99"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Engage in wider dissemination of CCA knowledge to reach local farmers</w:t>
            </w:r>
            <w:r w:rsidR="002E20C9" w:rsidRPr="0056726C">
              <w:rPr>
                <w:rFonts w:asciiTheme="minorHAnsi" w:eastAsia="Times New Roman" w:hAnsiTheme="minorHAnsi" w:cstheme="minorHAnsi"/>
                <w:b/>
                <w:i/>
                <w:smallCaps/>
                <w:color w:val="000000"/>
                <w:sz w:val="22"/>
                <w:szCs w:val="22"/>
              </w:rPr>
              <w:t>,</w:t>
            </w:r>
            <w:r w:rsidRPr="0056726C">
              <w:rPr>
                <w:rFonts w:asciiTheme="minorHAnsi" w:eastAsia="Times New Roman" w:hAnsiTheme="minorHAnsi" w:cstheme="minorHAnsi"/>
                <w:b/>
                <w:i/>
                <w:smallCaps/>
                <w:color w:val="000000"/>
                <w:sz w:val="22"/>
                <w:szCs w:val="22"/>
              </w:rPr>
              <w:t xml:space="preserve"> including publication of guidelines</w:t>
            </w:r>
          </w:p>
        </w:tc>
      </w:tr>
      <w:tr w:rsidR="0035250D" w:rsidRPr="0056726C" w14:paraId="3BEE0609" w14:textId="77777777" w:rsidTr="00551F81">
        <w:tc>
          <w:tcPr>
            <w:tcW w:w="2239" w:type="dxa"/>
            <w:gridSpan w:val="3"/>
            <w:vMerge w:val="restart"/>
            <w:shd w:val="clear" w:color="auto" w:fill="F2F2F2"/>
            <w:vAlign w:val="center"/>
          </w:tcPr>
          <w:p w14:paraId="5ED4107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0889039F" w14:textId="183FD385"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0B5CA270" w14:textId="63A25621"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7BD05496" w14:textId="65CF0E65"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0249FDA6" w14:textId="76672306" w:rsidR="0035250D" w:rsidRPr="0056726C" w:rsidRDefault="0035250D" w:rsidP="0056726C">
            <w:pPr>
              <w:spacing w:after="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6B948638" w14:textId="5C03C4A7" w:rsidR="0035250D" w:rsidRPr="0056726C" w:rsidDel="005B3C78" w:rsidRDefault="00AD1248" w:rsidP="0056726C">
            <w:pPr>
              <w:spacing w:after="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0BEE484F" w14:textId="77777777" w:rsidTr="00551F81">
        <w:tc>
          <w:tcPr>
            <w:tcW w:w="2239" w:type="dxa"/>
            <w:gridSpan w:val="3"/>
            <w:vMerge/>
            <w:shd w:val="clear" w:color="auto" w:fill="F2F2F2"/>
            <w:vAlign w:val="center"/>
          </w:tcPr>
          <w:p w14:paraId="356A6335"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4D6CBD39" w14:textId="07F252E8"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5FA40CCC" w14:textId="7663304C"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322" w:type="dxa"/>
            <w:shd w:val="clear" w:color="auto" w:fill="FFFFFF"/>
          </w:tcPr>
          <w:p w14:paraId="338BC6D3" w14:textId="5640BF48"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145768E4" w14:textId="0CF707BF"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785FBD4E" w14:textId="7BF0F503" w:rsidR="0035250D" w:rsidRPr="0056726C" w:rsidRDefault="004874B6" w:rsidP="0056726C">
            <w:pPr>
              <w:spacing w:after="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043D268E" w14:textId="77777777" w:rsidTr="0056726C">
        <w:trPr>
          <w:trHeight w:val="1477"/>
        </w:trPr>
        <w:tc>
          <w:tcPr>
            <w:tcW w:w="2239" w:type="dxa"/>
            <w:gridSpan w:val="3"/>
            <w:shd w:val="clear" w:color="auto" w:fill="D9D9D9"/>
            <w:vAlign w:val="center"/>
          </w:tcPr>
          <w:p w14:paraId="4F58B2A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18C9793F" w14:textId="508B7527"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Engage in wider dissemination of CCA knowledge to reach local farmers, including publication of guidelines (improving the dissemination of applied research to the farm level should increase the resilience of the agriculture sector to future climate uncertainty, as well as improve agricultural efficiency overall). Information could also be disseminated through newsletters; brochures; risk maps; workshops, and so on.</w:t>
            </w:r>
            <w:r w:rsidR="004874B6" w:rsidRPr="0056726C">
              <w:rPr>
                <w:rFonts w:ascii="Calibri" w:eastAsia="Calibri" w:hAnsi="Calibri" w:cs="Calibri"/>
                <w:sz w:val="20"/>
              </w:rPr>
              <w:t xml:space="preserve"> This option requires stimulation of public self-mobilization and action, and mobilization of local knowledge and resources. Awareness campaigns can address groups of people in a region affected by a </w:t>
            </w:r>
            <w:r w:rsidR="0056726C" w:rsidRPr="0056726C">
              <w:rPr>
                <w:rFonts w:ascii="Calibri" w:eastAsia="Calibri" w:hAnsi="Calibri" w:cs="Calibri"/>
                <w:sz w:val="20"/>
              </w:rPr>
              <w:t>climate</w:t>
            </w:r>
            <w:r w:rsidR="004874B6" w:rsidRPr="0056726C">
              <w:rPr>
                <w:rFonts w:ascii="Calibri" w:eastAsia="Calibri" w:hAnsi="Calibri" w:cs="Calibri"/>
                <w:sz w:val="20"/>
              </w:rPr>
              <w:t xml:space="preserve"> threat. This option requires development and implementation of public education and training programmes.</w:t>
            </w:r>
          </w:p>
        </w:tc>
      </w:tr>
      <w:tr w:rsidR="0035250D" w:rsidRPr="0056726C" w14:paraId="2F4D861B" w14:textId="77777777" w:rsidTr="00551F81">
        <w:trPr>
          <w:trHeight w:val="128"/>
        </w:trPr>
        <w:tc>
          <w:tcPr>
            <w:tcW w:w="2239" w:type="dxa"/>
            <w:gridSpan w:val="3"/>
            <w:shd w:val="clear" w:color="auto" w:fill="000000"/>
            <w:vAlign w:val="center"/>
          </w:tcPr>
          <w:p w14:paraId="38FCBFB2"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5352ECA6"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7A112C54" w14:textId="77777777" w:rsidTr="00551F81">
        <w:trPr>
          <w:trHeight w:val="133"/>
        </w:trPr>
        <w:tc>
          <w:tcPr>
            <w:tcW w:w="847" w:type="dxa"/>
            <w:shd w:val="clear" w:color="auto" w:fill="F2F2F2"/>
            <w:vAlign w:val="center"/>
          </w:tcPr>
          <w:p w14:paraId="4C1E7F91"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4910BBA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21FB2D84"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3C0DD780"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761DF79D" w14:textId="77777777" w:rsidTr="00551F81">
        <w:trPr>
          <w:trHeight w:val="70"/>
        </w:trPr>
        <w:tc>
          <w:tcPr>
            <w:tcW w:w="847" w:type="dxa"/>
            <w:shd w:val="clear" w:color="auto" w:fill="F2F2F2"/>
            <w:vAlign w:val="center"/>
          </w:tcPr>
          <w:p w14:paraId="7FDE82C1" w14:textId="65F470FE"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164B2A37" w14:textId="6D9FB8AE"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5C9F3C72" w14:textId="237CE772"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63DED1A8"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24FDE12C" w14:textId="77777777" w:rsidTr="00551F81">
        <w:trPr>
          <w:trHeight w:val="63"/>
        </w:trPr>
        <w:tc>
          <w:tcPr>
            <w:tcW w:w="2239" w:type="dxa"/>
            <w:gridSpan w:val="3"/>
            <w:shd w:val="clear" w:color="auto" w:fill="F2F2F2"/>
            <w:vAlign w:val="center"/>
          </w:tcPr>
          <w:p w14:paraId="76B13D3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08865880" w14:textId="7EE6D98E" w:rsidR="0035250D" w:rsidRPr="0056726C" w:rsidRDefault="004874B6"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This option creates great opportunities. Behavioral change is a powerful factor. It can contribute to prevent or at least mitigate climate change.</w:t>
            </w:r>
          </w:p>
        </w:tc>
      </w:tr>
      <w:tr w:rsidR="0035250D" w:rsidRPr="0056726C" w14:paraId="1ED79D3A" w14:textId="77777777" w:rsidTr="00551F81">
        <w:trPr>
          <w:trHeight w:val="59"/>
        </w:trPr>
        <w:tc>
          <w:tcPr>
            <w:tcW w:w="2239" w:type="dxa"/>
            <w:gridSpan w:val="3"/>
            <w:shd w:val="clear" w:color="auto" w:fill="D9D9D9"/>
            <w:vAlign w:val="center"/>
          </w:tcPr>
          <w:p w14:paraId="3AB4111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28FFF9AB" w14:textId="005C9099"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7F19E0F2" w14:textId="62921CAA" w:rsidR="0035250D" w:rsidRPr="0056726C" w:rsidRDefault="004874B6" w:rsidP="0056726C">
            <w:pPr>
              <w:spacing w:after="0" w:line="240" w:lineRule="auto"/>
              <w:rPr>
                <w:rFonts w:ascii="Calibri" w:eastAsia="Calibri" w:hAnsi="Calibri" w:cs="Calibri"/>
                <w:sz w:val="20"/>
              </w:rPr>
            </w:pPr>
            <w:r w:rsidRPr="0056726C">
              <w:rPr>
                <w:rFonts w:ascii="Calibri" w:eastAsia="Calibri" w:hAnsi="Calibri" w:cs="Calibri"/>
                <w:sz w:val="20"/>
              </w:rPr>
              <w:t>Social – behavior change, Environmental – protection and mitigation, Financial – less damages due to natural hazards, means less finances for recovery.</w:t>
            </w:r>
          </w:p>
        </w:tc>
      </w:tr>
      <w:tr w:rsidR="0035250D" w:rsidRPr="0056726C" w14:paraId="542E776C" w14:textId="77777777" w:rsidTr="00551F81">
        <w:tc>
          <w:tcPr>
            <w:tcW w:w="2239" w:type="dxa"/>
            <w:gridSpan w:val="3"/>
            <w:shd w:val="clear" w:color="auto" w:fill="F2F2F2"/>
            <w:vAlign w:val="center"/>
          </w:tcPr>
          <w:p w14:paraId="50B7708B"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2865605C" w14:textId="7019327A" w:rsidR="0035250D" w:rsidRPr="0056726C" w:rsidRDefault="004874B6"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Risk to infrastructure and to service.</w:t>
            </w:r>
          </w:p>
        </w:tc>
      </w:tr>
    </w:tbl>
    <w:p w14:paraId="15A84773"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2"/>
        <w:gridCol w:w="620"/>
        <w:gridCol w:w="1244"/>
        <w:gridCol w:w="1440"/>
        <w:gridCol w:w="1322"/>
        <w:gridCol w:w="1195"/>
        <w:gridCol w:w="1699"/>
      </w:tblGrid>
      <w:tr w:rsidR="00B622BB" w:rsidRPr="0056726C" w14:paraId="1CC1A3E0" w14:textId="77777777" w:rsidTr="0035250D">
        <w:trPr>
          <w:trHeight w:val="69"/>
        </w:trPr>
        <w:tc>
          <w:tcPr>
            <w:tcW w:w="9079" w:type="dxa"/>
            <w:gridSpan w:val="8"/>
            <w:shd w:val="clear" w:color="auto" w:fill="auto"/>
          </w:tcPr>
          <w:p w14:paraId="73C9B8C0" w14:textId="5EEE47D4"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Introduce climate change education in school</w:t>
            </w:r>
            <w:r w:rsidR="008F783E" w:rsidRPr="0056726C">
              <w:rPr>
                <w:rFonts w:asciiTheme="minorHAnsi" w:eastAsia="Times New Roman" w:hAnsiTheme="minorHAnsi" w:cstheme="minorHAnsi"/>
                <w:b/>
                <w:i/>
                <w:smallCaps/>
                <w:color w:val="000000"/>
                <w:sz w:val="22"/>
                <w:szCs w:val="22"/>
              </w:rPr>
              <w:t>s’</w:t>
            </w:r>
            <w:r w:rsidRPr="0056726C">
              <w:rPr>
                <w:rFonts w:asciiTheme="minorHAnsi" w:eastAsia="Times New Roman" w:hAnsiTheme="minorHAnsi" w:cstheme="minorHAnsi"/>
                <w:b/>
                <w:i/>
                <w:smallCaps/>
                <w:color w:val="000000"/>
                <w:sz w:val="22"/>
                <w:szCs w:val="22"/>
              </w:rPr>
              <w:t xml:space="preserve"> and universities’ curricula</w:t>
            </w:r>
          </w:p>
        </w:tc>
      </w:tr>
      <w:tr w:rsidR="0035250D" w:rsidRPr="0056726C" w14:paraId="585FB6A9" w14:textId="77777777" w:rsidTr="00551F81">
        <w:tc>
          <w:tcPr>
            <w:tcW w:w="2239" w:type="dxa"/>
            <w:gridSpan w:val="3"/>
            <w:vMerge w:val="restart"/>
            <w:shd w:val="clear" w:color="auto" w:fill="F2F2F2"/>
            <w:vAlign w:val="center"/>
          </w:tcPr>
          <w:p w14:paraId="4BB8813F"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0043228F" w14:textId="58B09C41"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2A91852B" w14:textId="0A67542A"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2BAE8576" w14:textId="39148DF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6142C2A0" w14:textId="60130015"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59316E42" w14:textId="5BD6B95C"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32083F47" w14:textId="77777777" w:rsidTr="00551F81">
        <w:tc>
          <w:tcPr>
            <w:tcW w:w="2239" w:type="dxa"/>
            <w:gridSpan w:val="3"/>
            <w:vMerge/>
            <w:shd w:val="clear" w:color="auto" w:fill="F2F2F2"/>
            <w:vAlign w:val="center"/>
          </w:tcPr>
          <w:p w14:paraId="6AEF65AE"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7D1CC0D0" w14:textId="03F7A66A"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531DEE76" w14:textId="4EB7F48B"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322" w:type="dxa"/>
            <w:shd w:val="clear" w:color="auto" w:fill="FFFFFF"/>
          </w:tcPr>
          <w:p w14:paraId="3E520B4B" w14:textId="022D4FA4"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6C8821B2" w14:textId="1F550392"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3D81A79E" w14:textId="1B76CC57"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39BB6213" w14:textId="77777777" w:rsidTr="0056726C">
        <w:trPr>
          <w:trHeight w:val="406"/>
        </w:trPr>
        <w:tc>
          <w:tcPr>
            <w:tcW w:w="2239" w:type="dxa"/>
            <w:gridSpan w:val="3"/>
            <w:shd w:val="clear" w:color="auto" w:fill="D9D9D9"/>
            <w:vAlign w:val="center"/>
          </w:tcPr>
          <w:p w14:paraId="0170495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4BBA00BE" w14:textId="78FD6C0A"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 xml:space="preserve">Introduce climate change education in school and universities’ curricula – this would not only assist in raising public </w:t>
            </w:r>
            <w:r w:rsidR="008F783E" w:rsidRPr="0056726C">
              <w:rPr>
                <w:rFonts w:ascii="Calibri" w:eastAsia="Calibri" w:hAnsi="Calibri" w:cs="Calibri"/>
                <w:sz w:val="20"/>
              </w:rPr>
              <w:t>awareness,</w:t>
            </w:r>
            <w:r w:rsidRPr="0056726C">
              <w:rPr>
                <w:rFonts w:ascii="Calibri" w:eastAsia="Calibri" w:hAnsi="Calibri" w:cs="Calibri"/>
                <w:sz w:val="20"/>
              </w:rPr>
              <w:t xml:space="preserve"> but also more people would be interested to contribute and participate in CCA.</w:t>
            </w:r>
          </w:p>
        </w:tc>
      </w:tr>
      <w:tr w:rsidR="0035250D" w:rsidRPr="0056726C" w14:paraId="7D526459" w14:textId="77777777" w:rsidTr="00551F81">
        <w:trPr>
          <w:trHeight w:val="128"/>
        </w:trPr>
        <w:tc>
          <w:tcPr>
            <w:tcW w:w="2239" w:type="dxa"/>
            <w:gridSpan w:val="3"/>
            <w:shd w:val="clear" w:color="auto" w:fill="000000"/>
            <w:vAlign w:val="center"/>
          </w:tcPr>
          <w:p w14:paraId="64AE4B2A"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0D86896A"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0DEE3BD0" w14:textId="77777777" w:rsidTr="00551F81">
        <w:trPr>
          <w:trHeight w:val="133"/>
        </w:trPr>
        <w:tc>
          <w:tcPr>
            <w:tcW w:w="847" w:type="dxa"/>
            <w:shd w:val="clear" w:color="auto" w:fill="F2F2F2"/>
            <w:vAlign w:val="center"/>
          </w:tcPr>
          <w:p w14:paraId="5CE0970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2F0FBD24"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09D7EBBE"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3B7B8D73"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5D72BC3" w14:textId="77777777" w:rsidTr="00551F81">
        <w:trPr>
          <w:trHeight w:val="70"/>
        </w:trPr>
        <w:tc>
          <w:tcPr>
            <w:tcW w:w="847" w:type="dxa"/>
            <w:shd w:val="clear" w:color="auto" w:fill="F2F2F2"/>
            <w:vAlign w:val="center"/>
          </w:tcPr>
          <w:p w14:paraId="07795589" w14:textId="3789D6FC"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54D31A5F" w14:textId="3E094FEC"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41A791CB" w14:textId="064BEA6D"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5490E612"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7183689" w14:textId="77777777" w:rsidTr="00551F81">
        <w:trPr>
          <w:trHeight w:val="63"/>
        </w:trPr>
        <w:tc>
          <w:tcPr>
            <w:tcW w:w="2239" w:type="dxa"/>
            <w:gridSpan w:val="3"/>
            <w:shd w:val="clear" w:color="auto" w:fill="F2F2F2"/>
            <w:vAlign w:val="center"/>
          </w:tcPr>
          <w:p w14:paraId="3AB6AEE8"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0D60D6AC" w14:textId="618C5BEE" w:rsidR="0035250D" w:rsidRPr="0056726C" w:rsidRDefault="004874B6"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This option creates great opportunities. Behavioral change is a powerful factor. It can contribute to prevent or at least mitigate climate change.</w:t>
            </w:r>
          </w:p>
        </w:tc>
      </w:tr>
      <w:tr w:rsidR="0035250D" w:rsidRPr="0056726C" w14:paraId="056DFC9A" w14:textId="77777777" w:rsidTr="00551F81">
        <w:trPr>
          <w:trHeight w:val="59"/>
        </w:trPr>
        <w:tc>
          <w:tcPr>
            <w:tcW w:w="2239" w:type="dxa"/>
            <w:gridSpan w:val="3"/>
            <w:shd w:val="clear" w:color="auto" w:fill="D9D9D9"/>
            <w:vAlign w:val="center"/>
          </w:tcPr>
          <w:p w14:paraId="56F10C7F"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78793F19" w14:textId="11B265CA"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5E768F8D" w14:textId="4914CB41" w:rsidR="0035250D" w:rsidRPr="0056726C" w:rsidRDefault="004874B6" w:rsidP="004874B6">
            <w:pPr>
              <w:spacing w:before="20" w:after="20" w:line="240" w:lineRule="auto"/>
              <w:rPr>
                <w:rFonts w:ascii="Calibri" w:eastAsia="Calibri" w:hAnsi="Calibri" w:cs="Calibri"/>
                <w:sz w:val="20"/>
              </w:rPr>
            </w:pPr>
            <w:r w:rsidRPr="0056726C">
              <w:rPr>
                <w:rFonts w:ascii="Calibri" w:eastAsia="Calibri" w:hAnsi="Calibri" w:cs="Calibri"/>
                <w:sz w:val="20"/>
              </w:rPr>
              <w:t>Social – behavior change; environmental – protection and mitigation, etc.</w:t>
            </w:r>
          </w:p>
        </w:tc>
      </w:tr>
      <w:tr w:rsidR="0035250D" w:rsidRPr="0056726C" w14:paraId="4A542940" w14:textId="77777777" w:rsidTr="00551F81">
        <w:tc>
          <w:tcPr>
            <w:tcW w:w="2239" w:type="dxa"/>
            <w:gridSpan w:val="3"/>
            <w:shd w:val="clear" w:color="auto" w:fill="F2F2F2"/>
            <w:vAlign w:val="center"/>
          </w:tcPr>
          <w:p w14:paraId="6780546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4132863A" w14:textId="7DD28798" w:rsidR="0035250D" w:rsidRPr="0056726C" w:rsidRDefault="004874B6"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All risks.</w:t>
            </w:r>
          </w:p>
        </w:tc>
      </w:tr>
    </w:tbl>
    <w:p w14:paraId="19BF4F59"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3905E5C6" w14:textId="77777777" w:rsidTr="0035250D">
        <w:trPr>
          <w:trHeight w:val="69"/>
        </w:trPr>
        <w:tc>
          <w:tcPr>
            <w:tcW w:w="9079" w:type="dxa"/>
            <w:gridSpan w:val="8"/>
            <w:shd w:val="clear" w:color="auto" w:fill="auto"/>
          </w:tcPr>
          <w:p w14:paraId="5B53CDAA" w14:textId="395CC15D" w:rsidR="00B622BB" w:rsidRPr="0056726C" w:rsidRDefault="00B622BB" w:rsidP="00EB23E4">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 xml:space="preserve">Establish a formal platform for </w:t>
            </w:r>
            <w:r w:rsidR="00EB23E4">
              <w:rPr>
                <w:rFonts w:asciiTheme="minorHAnsi" w:eastAsia="Times New Roman" w:hAnsiTheme="minorHAnsi" w:cstheme="minorHAnsi"/>
                <w:b/>
                <w:i/>
                <w:smallCaps/>
                <w:color w:val="000000"/>
                <w:sz w:val="22"/>
                <w:szCs w:val="22"/>
              </w:rPr>
              <w:t xml:space="preserve">fishery and </w:t>
            </w:r>
            <w:r w:rsidRPr="0056726C">
              <w:rPr>
                <w:rFonts w:asciiTheme="minorHAnsi" w:eastAsia="Times New Roman" w:hAnsiTheme="minorHAnsi" w:cstheme="minorHAnsi"/>
                <w:b/>
                <w:i/>
                <w:smallCaps/>
                <w:color w:val="000000"/>
                <w:sz w:val="22"/>
                <w:szCs w:val="22"/>
              </w:rPr>
              <w:t xml:space="preserve">aquaculture </w:t>
            </w:r>
          </w:p>
        </w:tc>
      </w:tr>
      <w:tr w:rsidR="0035250D" w:rsidRPr="0056726C" w14:paraId="23A5E2DD" w14:textId="77777777" w:rsidTr="00551F81">
        <w:tc>
          <w:tcPr>
            <w:tcW w:w="2239" w:type="dxa"/>
            <w:gridSpan w:val="3"/>
            <w:vMerge w:val="restart"/>
            <w:shd w:val="clear" w:color="auto" w:fill="F2F2F2"/>
            <w:vAlign w:val="center"/>
          </w:tcPr>
          <w:p w14:paraId="324CAFC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43012144" w14:textId="406CA72F"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1D6606B8" w14:textId="2356928A"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6E1C9297" w14:textId="4B40712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59308B36" w14:textId="1D39025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3659873C" w14:textId="13A6370C"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452DF87E" w14:textId="77777777" w:rsidTr="00551F81">
        <w:tc>
          <w:tcPr>
            <w:tcW w:w="2239" w:type="dxa"/>
            <w:gridSpan w:val="3"/>
            <w:vMerge/>
            <w:shd w:val="clear" w:color="auto" w:fill="F2F2F2"/>
            <w:vAlign w:val="center"/>
          </w:tcPr>
          <w:p w14:paraId="2DFCF880"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5CD61386" w14:textId="77777777" w:rsidR="0035250D" w:rsidRPr="0056726C" w:rsidRDefault="0035250D" w:rsidP="0035250D">
            <w:pPr>
              <w:spacing w:before="20" w:after="20" w:line="240" w:lineRule="auto"/>
              <w:jc w:val="center"/>
              <w:rPr>
                <w:rFonts w:ascii="Calibri" w:eastAsia="Calibri" w:hAnsi="Calibri" w:cs="Calibri"/>
                <w:sz w:val="20"/>
              </w:rPr>
            </w:pPr>
          </w:p>
        </w:tc>
        <w:tc>
          <w:tcPr>
            <w:tcW w:w="1440" w:type="dxa"/>
            <w:shd w:val="clear" w:color="auto" w:fill="FFFFFF"/>
          </w:tcPr>
          <w:p w14:paraId="1BB7F165" w14:textId="77777777" w:rsidR="0035250D" w:rsidRPr="0056726C" w:rsidRDefault="0035250D" w:rsidP="0035250D">
            <w:pPr>
              <w:spacing w:before="20" w:after="20" w:line="240" w:lineRule="auto"/>
              <w:jc w:val="center"/>
              <w:rPr>
                <w:rFonts w:ascii="Calibri" w:eastAsia="Calibri" w:hAnsi="Calibri" w:cs="Calibri"/>
                <w:sz w:val="20"/>
              </w:rPr>
            </w:pPr>
          </w:p>
        </w:tc>
        <w:tc>
          <w:tcPr>
            <w:tcW w:w="1322" w:type="dxa"/>
            <w:shd w:val="clear" w:color="auto" w:fill="FFFFFF"/>
          </w:tcPr>
          <w:p w14:paraId="7AB470E0" w14:textId="68DA9873"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775B42A0" w14:textId="3EC8452A"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0317DAB5" w14:textId="2412307B"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0A8FA395" w14:textId="77777777" w:rsidTr="0056726C">
        <w:trPr>
          <w:trHeight w:val="397"/>
        </w:trPr>
        <w:tc>
          <w:tcPr>
            <w:tcW w:w="2239" w:type="dxa"/>
            <w:gridSpan w:val="3"/>
            <w:shd w:val="clear" w:color="auto" w:fill="D9D9D9"/>
            <w:vAlign w:val="center"/>
          </w:tcPr>
          <w:p w14:paraId="0FA2D01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7415FCC9" w14:textId="2A3E3878"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Establish a formal platform for aquaculture where for scientists and all relevant stakeholders (including but not limited to fishermen, seafood industry, seafood preparers and consumers) can discuss issues and policies related to development and conservation of aquatic resources.</w:t>
            </w:r>
          </w:p>
        </w:tc>
      </w:tr>
      <w:tr w:rsidR="0035250D" w:rsidRPr="0056726C" w14:paraId="329990EC" w14:textId="77777777" w:rsidTr="00551F81">
        <w:trPr>
          <w:trHeight w:val="128"/>
        </w:trPr>
        <w:tc>
          <w:tcPr>
            <w:tcW w:w="2239" w:type="dxa"/>
            <w:gridSpan w:val="3"/>
            <w:shd w:val="clear" w:color="auto" w:fill="000000"/>
            <w:vAlign w:val="center"/>
          </w:tcPr>
          <w:p w14:paraId="438348A5"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1E86C0A7"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4EBAA8D1" w14:textId="77777777" w:rsidTr="00551F81">
        <w:trPr>
          <w:trHeight w:val="133"/>
        </w:trPr>
        <w:tc>
          <w:tcPr>
            <w:tcW w:w="847" w:type="dxa"/>
            <w:shd w:val="clear" w:color="auto" w:fill="F2F2F2"/>
            <w:vAlign w:val="center"/>
          </w:tcPr>
          <w:p w14:paraId="485987CC"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2DBB83B0"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0DB7C3F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5DE5AA14"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27C14C0" w14:textId="77777777" w:rsidTr="00551F81">
        <w:trPr>
          <w:trHeight w:val="70"/>
        </w:trPr>
        <w:tc>
          <w:tcPr>
            <w:tcW w:w="847" w:type="dxa"/>
            <w:shd w:val="clear" w:color="auto" w:fill="F2F2F2"/>
            <w:vAlign w:val="center"/>
          </w:tcPr>
          <w:p w14:paraId="69EB34D0" w14:textId="251775B4"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7F55F610" w14:textId="100B52E2"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1FCDB03C" w14:textId="1D776F70" w:rsidR="0035250D" w:rsidRPr="0056726C" w:rsidRDefault="004874B6"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30EEC158"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06B134C8" w14:textId="77777777" w:rsidTr="00551F81">
        <w:trPr>
          <w:trHeight w:val="63"/>
        </w:trPr>
        <w:tc>
          <w:tcPr>
            <w:tcW w:w="2239" w:type="dxa"/>
            <w:gridSpan w:val="3"/>
            <w:shd w:val="clear" w:color="auto" w:fill="F2F2F2"/>
            <w:vAlign w:val="center"/>
          </w:tcPr>
          <w:p w14:paraId="7D34E40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711D28C0" w14:textId="4C499799" w:rsidR="0035250D" w:rsidRPr="0056726C" w:rsidRDefault="004874B6" w:rsidP="004874B6">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Storing data in one place in a unified format will reduce the risk of mista</w:t>
            </w:r>
            <w:r w:rsidR="00703728" w:rsidRPr="0056726C">
              <w:rPr>
                <w:rFonts w:ascii="Calibri" w:eastAsia="Calibri" w:hAnsi="Calibri" w:cs="Calibri"/>
                <w:color w:val="000000" w:themeColor="text1"/>
                <w:sz w:val="20"/>
              </w:rPr>
              <w:t xml:space="preserve">kes and wrong interpretations. </w:t>
            </w:r>
            <w:r w:rsidRPr="0056726C">
              <w:rPr>
                <w:rFonts w:ascii="Calibri" w:eastAsia="Calibri" w:hAnsi="Calibri" w:cs="Calibri"/>
                <w:color w:val="000000" w:themeColor="text1"/>
                <w:sz w:val="20"/>
              </w:rPr>
              <w:t>Making data publicly available will allow different stakeholders to use it and researchers to prepare more comprehensive studies.</w:t>
            </w:r>
          </w:p>
        </w:tc>
      </w:tr>
      <w:tr w:rsidR="0035250D" w:rsidRPr="0056726C" w14:paraId="5623C31F" w14:textId="77777777" w:rsidTr="00551F81">
        <w:trPr>
          <w:trHeight w:val="59"/>
        </w:trPr>
        <w:tc>
          <w:tcPr>
            <w:tcW w:w="2239" w:type="dxa"/>
            <w:gridSpan w:val="3"/>
            <w:shd w:val="clear" w:color="auto" w:fill="D9D9D9"/>
            <w:vAlign w:val="center"/>
          </w:tcPr>
          <w:p w14:paraId="574286D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2E3BCA10" w14:textId="06C3F688"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46C38720" w14:textId="66895D2C" w:rsidR="0035250D" w:rsidRPr="0056726C" w:rsidRDefault="004874B6" w:rsidP="0035250D">
            <w:pPr>
              <w:spacing w:before="20" w:after="20" w:line="240" w:lineRule="auto"/>
              <w:rPr>
                <w:rFonts w:ascii="Calibri" w:eastAsia="Calibri" w:hAnsi="Calibri" w:cs="Calibri"/>
                <w:sz w:val="20"/>
              </w:rPr>
            </w:pPr>
            <w:r w:rsidRPr="0056726C">
              <w:rPr>
                <w:rFonts w:ascii="Calibri" w:eastAsia="Calibri" w:hAnsi="Calibri" w:cs="Calibri"/>
                <w:sz w:val="20"/>
              </w:rPr>
              <w:t>Database could be used by different stakeholders for analysis and decision making.</w:t>
            </w:r>
          </w:p>
        </w:tc>
      </w:tr>
      <w:tr w:rsidR="0035250D" w:rsidRPr="0056726C" w14:paraId="220BA86A" w14:textId="77777777" w:rsidTr="00551F81">
        <w:tc>
          <w:tcPr>
            <w:tcW w:w="2239" w:type="dxa"/>
            <w:gridSpan w:val="3"/>
            <w:shd w:val="clear" w:color="auto" w:fill="F2F2F2"/>
            <w:vAlign w:val="center"/>
          </w:tcPr>
          <w:p w14:paraId="350156B3"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0F67F416" w14:textId="09FACC2B" w:rsidR="0035250D" w:rsidRPr="0056726C" w:rsidRDefault="004874B6"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All risks related to aquaculture.</w:t>
            </w:r>
          </w:p>
        </w:tc>
      </w:tr>
    </w:tbl>
    <w:p w14:paraId="3448BBBB"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4DB1DA53" w14:textId="77777777" w:rsidTr="0035250D">
        <w:trPr>
          <w:trHeight w:val="69"/>
        </w:trPr>
        <w:tc>
          <w:tcPr>
            <w:tcW w:w="9079" w:type="dxa"/>
            <w:gridSpan w:val="8"/>
            <w:shd w:val="clear" w:color="auto" w:fill="auto"/>
          </w:tcPr>
          <w:p w14:paraId="6556CAE0" w14:textId="3E691264"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enhanced ecosystem observation systems</w:t>
            </w:r>
          </w:p>
        </w:tc>
      </w:tr>
      <w:tr w:rsidR="0035250D" w:rsidRPr="0056726C" w14:paraId="52113176" w14:textId="77777777" w:rsidTr="00551F81">
        <w:tc>
          <w:tcPr>
            <w:tcW w:w="2239" w:type="dxa"/>
            <w:gridSpan w:val="3"/>
            <w:vMerge w:val="restart"/>
            <w:shd w:val="clear" w:color="auto" w:fill="F2F2F2"/>
            <w:vAlign w:val="center"/>
          </w:tcPr>
          <w:p w14:paraId="3B11920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2C1BAAED" w14:textId="587A4FC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3C790929" w14:textId="6752C4DA"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0A61332E" w14:textId="6D56D74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4DF5118D" w14:textId="6BA4592A"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4DAF1DA5" w14:textId="42F9FA54"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3CC087F5" w14:textId="77777777" w:rsidTr="00551F81">
        <w:tc>
          <w:tcPr>
            <w:tcW w:w="2239" w:type="dxa"/>
            <w:gridSpan w:val="3"/>
            <w:vMerge/>
            <w:shd w:val="clear" w:color="auto" w:fill="F2F2F2"/>
            <w:vAlign w:val="center"/>
          </w:tcPr>
          <w:p w14:paraId="78A352A2"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2CA5F7BB" w14:textId="77777777" w:rsidR="0035250D" w:rsidRPr="0056726C" w:rsidRDefault="0035250D" w:rsidP="0035250D">
            <w:pPr>
              <w:spacing w:before="20" w:after="20" w:line="240" w:lineRule="auto"/>
              <w:jc w:val="center"/>
              <w:rPr>
                <w:rFonts w:ascii="Calibri" w:eastAsia="Calibri" w:hAnsi="Calibri" w:cs="Calibri"/>
                <w:sz w:val="20"/>
              </w:rPr>
            </w:pPr>
          </w:p>
        </w:tc>
        <w:tc>
          <w:tcPr>
            <w:tcW w:w="1440" w:type="dxa"/>
            <w:shd w:val="clear" w:color="auto" w:fill="FFFFFF"/>
          </w:tcPr>
          <w:p w14:paraId="761D838B" w14:textId="10928F2D" w:rsidR="0035250D" w:rsidRPr="0056726C" w:rsidRDefault="0035250D" w:rsidP="0035250D">
            <w:pPr>
              <w:spacing w:before="20" w:after="20" w:line="240" w:lineRule="auto"/>
              <w:jc w:val="center"/>
              <w:rPr>
                <w:rFonts w:ascii="Calibri" w:eastAsia="Calibri" w:hAnsi="Calibri" w:cs="Calibri"/>
                <w:sz w:val="20"/>
              </w:rPr>
            </w:pPr>
          </w:p>
        </w:tc>
        <w:tc>
          <w:tcPr>
            <w:tcW w:w="1322" w:type="dxa"/>
            <w:shd w:val="clear" w:color="auto" w:fill="FFFFFF"/>
          </w:tcPr>
          <w:p w14:paraId="654C57B1" w14:textId="7577551A"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3CCD063B" w14:textId="7E08AB38"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2074D29D" w14:textId="618B6C64"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6125937C" w14:textId="77777777" w:rsidTr="0056726C">
        <w:trPr>
          <w:trHeight w:val="370"/>
        </w:trPr>
        <w:tc>
          <w:tcPr>
            <w:tcW w:w="2239" w:type="dxa"/>
            <w:gridSpan w:val="3"/>
            <w:shd w:val="clear" w:color="auto" w:fill="D9D9D9"/>
            <w:vAlign w:val="center"/>
          </w:tcPr>
          <w:p w14:paraId="412CA15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683555B3" w14:textId="78E91FEC"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enhanced ecosystem observation systems, as well as research on ecosystem accounting and valuation, analysis of species; identification and protection of vulnerable fish species, including expanding protected areas.</w:t>
            </w:r>
          </w:p>
        </w:tc>
      </w:tr>
      <w:tr w:rsidR="0035250D" w:rsidRPr="0056726C" w14:paraId="6013F024" w14:textId="77777777" w:rsidTr="00551F81">
        <w:trPr>
          <w:trHeight w:val="128"/>
        </w:trPr>
        <w:tc>
          <w:tcPr>
            <w:tcW w:w="2239" w:type="dxa"/>
            <w:gridSpan w:val="3"/>
            <w:shd w:val="clear" w:color="auto" w:fill="000000"/>
            <w:vAlign w:val="center"/>
          </w:tcPr>
          <w:p w14:paraId="7997E59E"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5350DBFA"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7C0809C4" w14:textId="77777777" w:rsidTr="00551F81">
        <w:trPr>
          <w:trHeight w:val="133"/>
        </w:trPr>
        <w:tc>
          <w:tcPr>
            <w:tcW w:w="847" w:type="dxa"/>
            <w:shd w:val="clear" w:color="auto" w:fill="F2F2F2"/>
            <w:vAlign w:val="center"/>
          </w:tcPr>
          <w:p w14:paraId="77F08B9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6228ED82"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572C8E9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6366DBB8"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F383CD5" w14:textId="77777777" w:rsidTr="00551F81">
        <w:trPr>
          <w:trHeight w:val="70"/>
        </w:trPr>
        <w:tc>
          <w:tcPr>
            <w:tcW w:w="847" w:type="dxa"/>
            <w:shd w:val="clear" w:color="auto" w:fill="F2F2F2"/>
            <w:vAlign w:val="center"/>
          </w:tcPr>
          <w:p w14:paraId="5B6BA1EE" w14:textId="6979C608"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4B301FDF" w14:textId="7FAF1784"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104383E2" w14:textId="7B261165"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09272EBA"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6A4F7EF" w14:textId="77777777" w:rsidTr="00551F81">
        <w:trPr>
          <w:trHeight w:val="63"/>
        </w:trPr>
        <w:tc>
          <w:tcPr>
            <w:tcW w:w="2239" w:type="dxa"/>
            <w:gridSpan w:val="3"/>
            <w:shd w:val="clear" w:color="auto" w:fill="F2F2F2"/>
            <w:vAlign w:val="center"/>
          </w:tcPr>
          <w:p w14:paraId="6B82981C"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0C12571F" w14:textId="5F309112" w:rsidR="0035250D" w:rsidRPr="0056726C" w:rsidRDefault="00703728"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Storing data in one place in a unified format will reduce the risk of mistakes and wrong interpretations. Making data publicly available will allow different stakeholders to use it and researchers to prepare more comprehensive studies.</w:t>
            </w:r>
          </w:p>
        </w:tc>
      </w:tr>
      <w:tr w:rsidR="0035250D" w:rsidRPr="0056726C" w14:paraId="1C625389" w14:textId="77777777" w:rsidTr="00551F81">
        <w:trPr>
          <w:trHeight w:val="59"/>
        </w:trPr>
        <w:tc>
          <w:tcPr>
            <w:tcW w:w="2239" w:type="dxa"/>
            <w:gridSpan w:val="3"/>
            <w:shd w:val="clear" w:color="auto" w:fill="D9D9D9"/>
            <w:vAlign w:val="center"/>
          </w:tcPr>
          <w:p w14:paraId="71C86416"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2FB49F26" w14:textId="00D446E4" w:rsidR="0035250D" w:rsidRPr="0056726C" w:rsidRDefault="004874B6"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3F4A31B9" w14:textId="65594D7D" w:rsidR="0035250D" w:rsidRPr="0056726C" w:rsidRDefault="00703728" w:rsidP="0035250D">
            <w:pPr>
              <w:spacing w:before="20" w:after="20" w:line="240" w:lineRule="auto"/>
              <w:rPr>
                <w:rFonts w:ascii="Calibri" w:eastAsia="Calibri" w:hAnsi="Calibri" w:cs="Calibri"/>
                <w:sz w:val="20"/>
              </w:rPr>
            </w:pPr>
            <w:r w:rsidRPr="0056726C">
              <w:rPr>
                <w:rFonts w:ascii="Calibri" w:eastAsia="Calibri" w:hAnsi="Calibri" w:cs="Calibri"/>
                <w:sz w:val="20"/>
              </w:rPr>
              <w:t>Ecosystem observation systems could be used by different stakeholders for analysis and decision making.</w:t>
            </w:r>
          </w:p>
        </w:tc>
      </w:tr>
      <w:tr w:rsidR="0035250D" w:rsidRPr="0056726C" w14:paraId="523E29F9" w14:textId="77777777" w:rsidTr="00551F81">
        <w:tc>
          <w:tcPr>
            <w:tcW w:w="2239" w:type="dxa"/>
            <w:gridSpan w:val="3"/>
            <w:shd w:val="clear" w:color="auto" w:fill="F2F2F2"/>
            <w:vAlign w:val="center"/>
          </w:tcPr>
          <w:p w14:paraId="032B73A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34FFBE8E" w14:textId="2F12D724" w:rsidR="0035250D" w:rsidRPr="0056726C" w:rsidRDefault="004874B6"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All risks related to aquaculture.</w:t>
            </w:r>
          </w:p>
        </w:tc>
      </w:tr>
    </w:tbl>
    <w:p w14:paraId="35DD24E0" w14:textId="0AA45FCF" w:rsidR="0056726C" w:rsidRDefault="0056726C" w:rsidP="00B622BB">
      <w:pPr>
        <w:spacing w:after="0" w:line="276" w:lineRule="auto"/>
        <w:rPr>
          <w:rFonts w:ascii="Arial" w:eastAsia="Calibri" w:hAnsi="Arial" w:cs="Arial"/>
          <w:sz w:val="8"/>
          <w:szCs w:val="8"/>
        </w:rPr>
      </w:pPr>
    </w:p>
    <w:p w14:paraId="5EFC4557" w14:textId="77777777" w:rsidR="0056726C" w:rsidRDefault="0056726C">
      <w:pPr>
        <w:spacing w:after="200" w:line="276" w:lineRule="auto"/>
        <w:jc w:val="left"/>
        <w:rPr>
          <w:rFonts w:ascii="Arial" w:eastAsia="Calibri" w:hAnsi="Arial" w:cs="Arial"/>
          <w:sz w:val="8"/>
          <w:szCs w:val="8"/>
        </w:rPr>
      </w:pPr>
      <w:r>
        <w:rPr>
          <w:rFonts w:ascii="Arial" w:eastAsia="Calibri" w:hAnsi="Arial" w:cs="Arial"/>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2"/>
        <w:gridCol w:w="618"/>
        <w:gridCol w:w="1242"/>
        <w:gridCol w:w="1419"/>
        <w:gridCol w:w="1308"/>
        <w:gridCol w:w="1195"/>
        <w:gridCol w:w="1677"/>
      </w:tblGrid>
      <w:tr w:rsidR="00B622BB" w:rsidRPr="0056726C" w14:paraId="499BCC0E" w14:textId="77777777" w:rsidTr="0035250D">
        <w:trPr>
          <w:trHeight w:val="69"/>
        </w:trPr>
        <w:tc>
          <w:tcPr>
            <w:tcW w:w="9079" w:type="dxa"/>
            <w:gridSpan w:val="8"/>
            <w:shd w:val="clear" w:color="auto" w:fill="A8D08D"/>
          </w:tcPr>
          <w:p w14:paraId="7FDC8308" w14:textId="77777777" w:rsidR="00B622BB" w:rsidRPr="0056726C" w:rsidRDefault="00B622BB" w:rsidP="004C3ABE">
            <w:pPr>
              <w:numPr>
                <w:ilvl w:val="0"/>
                <w:numId w:val="22"/>
              </w:numPr>
              <w:spacing w:before="40" w:after="40" w:line="240" w:lineRule="auto"/>
              <w:ind w:left="432" w:hanging="446"/>
              <w:rPr>
                <w:rFonts w:ascii="Calibri" w:eastAsia="Times New Roman" w:hAnsi="Calibri" w:cs="Calibri"/>
                <w:b/>
                <w:bCs/>
                <w:color w:val="000000"/>
              </w:rPr>
            </w:pPr>
            <w:r w:rsidRPr="0056726C">
              <w:rPr>
                <w:rFonts w:ascii="Calibri" w:eastAsia="Times New Roman" w:hAnsi="Calibri" w:cs="Calibri"/>
                <w:b/>
                <w:bCs/>
                <w:color w:val="000000"/>
              </w:rPr>
              <w:lastRenderedPageBreak/>
              <w:t>Strengthening research, technology development, and innovation</w:t>
            </w:r>
          </w:p>
        </w:tc>
      </w:tr>
      <w:tr w:rsidR="00B622BB" w:rsidRPr="0056726C" w14:paraId="2F6A89E3" w14:textId="77777777" w:rsidTr="00551F81">
        <w:trPr>
          <w:trHeight w:val="69"/>
        </w:trPr>
        <w:tc>
          <w:tcPr>
            <w:tcW w:w="9079" w:type="dxa"/>
            <w:gridSpan w:val="8"/>
            <w:shd w:val="clear" w:color="auto" w:fill="auto"/>
          </w:tcPr>
          <w:p w14:paraId="78F0228E" w14:textId="5FF3632A"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research on new crop varieties</w:t>
            </w:r>
          </w:p>
        </w:tc>
      </w:tr>
      <w:tr w:rsidR="0035250D" w:rsidRPr="0056726C" w14:paraId="5C144E81" w14:textId="77777777" w:rsidTr="0056726C">
        <w:tc>
          <w:tcPr>
            <w:tcW w:w="2238" w:type="dxa"/>
            <w:gridSpan w:val="3"/>
            <w:vMerge w:val="restart"/>
            <w:shd w:val="clear" w:color="auto" w:fill="F2F2F2"/>
            <w:vAlign w:val="center"/>
          </w:tcPr>
          <w:p w14:paraId="25389D5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07F7C35C" w14:textId="16C92D4D"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19" w:type="dxa"/>
            <w:shd w:val="clear" w:color="auto" w:fill="F2F2F2"/>
            <w:vAlign w:val="center"/>
          </w:tcPr>
          <w:p w14:paraId="470E43DD" w14:textId="3EDB907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08" w:type="dxa"/>
            <w:shd w:val="clear" w:color="auto" w:fill="F2F2F2"/>
            <w:vAlign w:val="center"/>
          </w:tcPr>
          <w:p w14:paraId="094E4BE8" w14:textId="084195CD"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1BC2B5DC" w14:textId="71679C9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77" w:type="dxa"/>
            <w:shd w:val="clear" w:color="auto" w:fill="F2F2F2"/>
          </w:tcPr>
          <w:p w14:paraId="17C783B4" w14:textId="6436EA13"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483D2BB3" w14:textId="77777777" w:rsidTr="0056726C">
        <w:tc>
          <w:tcPr>
            <w:tcW w:w="2238" w:type="dxa"/>
            <w:gridSpan w:val="3"/>
            <w:vMerge/>
            <w:shd w:val="clear" w:color="auto" w:fill="F2F2F2"/>
            <w:vAlign w:val="center"/>
          </w:tcPr>
          <w:p w14:paraId="12149AF6"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3B8978A7" w14:textId="07A57E5F" w:rsidR="0035250D" w:rsidRPr="0056726C" w:rsidRDefault="0070372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19" w:type="dxa"/>
            <w:shd w:val="clear" w:color="auto" w:fill="FFFFFF"/>
          </w:tcPr>
          <w:p w14:paraId="23E67BBB" w14:textId="77777777" w:rsidR="0035250D" w:rsidRPr="0056726C" w:rsidRDefault="0035250D" w:rsidP="0035250D">
            <w:pPr>
              <w:spacing w:before="20" w:after="20" w:line="240" w:lineRule="auto"/>
              <w:jc w:val="center"/>
              <w:rPr>
                <w:rFonts w:ascii="Calibri" w:eastAsia="Calibri" w:hAnsi="Calibri" w:cs="Calibri"/>
                <w:sz w:val="20"/>
              </w:rPr>
            </w:pPr>
          </w:p>
        </w:tc>
        <w:tc>
          <w:tcPr>
            <w:tcW w:w="1308" w:type="dxa"/>
            <w:shd w:val="clear" w:color="auto" w:fill="FFFFFF"/>
          </w:tcPr>
          <w:p w14:paraId="5C257F56" w14:textId="72EDC426" w:rsidR="0035250D" w:rsidRPr="0056726C" w:rsidRDefault="0070372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95" w:type="dxa"/>
            <w:shd w:val="clear" w:color="auto" w:fill="FFFFFF"/>
          </w:tcPr>
          <w:p w14:paraId="2592EE3F" w14:textId="77777777" w:rsidR="0035250D" w:rsidRPr="0056726C" w:rsidRDefault="0035250D" w:rsidP="0035250D">
            <w:pPr>
              <w:spacing w:before="20" w:after="20" w:line="240" w:lineRule="auto"/>
              <w:jc w:val="center"/>
              <w:rPr>
                <w:rFonts w:ascii="Calibri" w:eastAsia="Calibri" w:hAnsi="Calibri" w:cs="Calibri"/>
                <w:sz w:val="20"/>
              </w:rPr>
            </w:pPr>
          </w:p>
        </w:tc>
        <w:tc>
          <w:tcPr>
            <w:tcW w:w="1677" w:type="dxa"/>
            <w:shd w:val="clear" w:color="auto" w:fill="FFFFFF"/>
          </w:tcPr>
          <w:p w14:paraId="10CA9EDD"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19AA39C4" w14:textId="77777777" w:rsidTr="0056726C">
        <w:trPr>
          <w:trHeight w:val="325"/>
        </w:trPr>
        <w:tc>
          <w:tcPr>
            <w:tcW w:w="2238" w:type="dxa"/>
            <w:gridSpan w:val="3"/>
            <w:shd w:val="clear" w:color="auto" w:fill="D9D9D9"/>
            <w:vAlign w:val="center"/>
          </w:tcPr>
          <w:p w14:paraId="6DC23A5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1" w:type="dxa"/>
            <w:gridSpan w:val="5"/>
            <w:vMerge w:val="restart"/>
            <w:shd w:val="clear" w:color="auto" w:fill="D9D9D9"/>
            <w:vAlign w:val="center"/>
          </w:tcPr>
          <w:p w14:paraId="4F44B395" w14:textId="4D40501C"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research on new crop varieties, including hybrids, to increase the tolerance and suitability of plants to temperature, moisture and other relevant climatic conditions.</w:t>
            </w:r>
          </w:p>
        </w:tc>
      </w:tr>
      <w:tr w:rsidR="0035250D" w:rsidRPr="0056726C" w14:paraId="6B5E116B" w14:textId="77777777" w:rsidTr="0056726C">
        <w:trPr>
          <w:trHeight w:val="128"/>
        </w:trPr>
        <w:tc>
          <w:tcPr>
            <w:tcW w:w="2238" w:type="dxa"/>
            <w:gridSpan w:val="3"/>
            <w:shd w:val="clear" w:color="auto" w:fill="000000"/>
            <w:vAlign w:val="center"/>
          </w:tcPr>
          <w:p w14:paraId="3276D77D"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1" w:type="dxa"/>
            <w:gridSpan w:val="5"/>
            <w:vMerge/>
            <w:shd w:val="clear" w:color="auto" w:fill="D9D9D9"/>
          </w:tcPr>
          <w:p w14:paraId="1435B499"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3B8517A8" w14:textId="77777777" w:rsidTr="0056726C">
        <w:trPr>
          <w:trHeight w:val="133"/>
        </w:trPr>
        <w:tc>
          <w:tcPr>
            <w:tcW w:w="848" w:type="dxa"/>
            <w:shd w:val="clear" w:color="auto" w:fill="F2F2F2"/>
            <w:vAlign w:val="center"/>
          </w:tcPr>
          <w:p w14:paraId="12CF2CC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30F5D8B0"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8" w:type="dxa"/>
            <w:shd w:val="clear" w:color="auto" w:fill="F2F2F2"/>
            <w:vAlign w:val="center"/>
          </w:tcPr>
          <w:p w14:paraId="62869E3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1" w:type="dxa"/>
            <w:gridSpan w:val="5"/>
            <w:vMerge/>
            <w:shd w:val="clear" w:color="auto" w:fill="F2F2F2"/>
            <w:vAlign w:val="center"/>
          </w:tcPr>
          <w:p w14:paraId="6170B2B8"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17EAB296" w14:textId="77777777" w:rsidTr="0056726C">
        <w:trPr>
          <w:trHeight w:val="70"/>
        </w:trPr>
        <w:tc>
          <w:tcPr>
            <w:tcW w:w="848" w:type="dxa"/>
            <w:shd w:val="clear" w:color="auto" w:fill="F2F2F2"/>
            <w:vAlign w:val="center"/>
          </w:tcPr>
          <w:p w14:paraId="7BE96790" w14:textId="1A686703"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4436EFDB" w14:textId="0D96A213"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8" w:type="dxa"/>
            <w:shd w:val="clear" w:color="auto" w:fill="F2F2F2"/>
            <w:vAlign w:val="center"/>
          </w:tcPr>
          <w:p w14:paraId="0A9C77CF" w14:textId="7B68BFED"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1" w:type="dxa"/>
            <w:gridSpan w:val="5"/>
            <w:vMerge/>
            <w:shd w:val="clear" w:color="auto" w:fill="F2F2F2"/>
            <w:vAlign w:val="center"/>
          </w:tcPr>
          <w:p w14:paraId="2FACEC1C"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093CE1AC" w14:textId="77777777" w:rsidTr="0056726C">
        <w:trPr>
          <w:trHeight w:val="63"/>
        </w:trPr>
        <w:tc>
          <w:tcPr>
            <w:tcW w:w="2238" w:type="dxa"/>
            <w:gridSpan w:val="3"/>
            <w:shd w:val="clear" w:color="auto" w:fill="F2F2F2"/>
            <w:vAlign w:val="center"/>
          </w:tcPr>
          <w:p w14:paraId="21D1D1C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1" w:type="dxa"/>
            <w:gridSpan w:val="5"/>
            <w:shd w:val="clear" w:color="auto" w:fill="F2F2F2"/>
          </w:tcPr>
          <w:p w14:paraId="09688181" w14:textId="31B8CEB0" w:rsidR="0035250D" w:rsidRPr="0056726C" w:rsidRDefault="00703728"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Research achievements bring novelty. When implemented, a number of side benefits will arise, including social and environmental. In many cases this has also a preventive or mitigating role in climate change.</w:t>
            </w:r>
          </w:p>
        </w:tc>
      </w:tr>
      <w:tr w:rsidR="0035250D" w:rsidRPr="0056726C" w14:paraId="64E852A4" w14:textId="77777777" w:rsidTr="0056726C">
        <w:trPr>
          <w:trHeight w:val="59"/>
        </w:trPr>
        <w:tc>
          <w:tcPr>
            <w:tcW w:w="2238" w:type="dxa"/>
            <w:gridSpan w:val="3"/>
            <w:shd w:val="clear" w:color="auto" w:fill="D9D9D9"/>
            <w:vAlign w:val="center"/>
          </w:tcPr>
          <w:p w14:paraId="7FAA329C"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3F64948A" w14:textId="5061DBFC" w:rsidR="0035250D" w:rsidRPr="0056726C" w:rsidRDefault="0070372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9" w:type="dxa"/>
            <w:gridSpan w:val="4"/>
            <w:shd w:val="clear" w:color="auto" w:fill="D9D9D9"/>
          </w:tcPr>
          <w:p w14:paraId="10A3545E" w14:textId="2BC9729D" w:rsidR="0035250D" w:rsidRPr="0056726C" w:rsidRDefault="007347F9" w:rsidP="007347F9">
            <w:pPr>
              <w:spacing w:before="20" w:after="20" w:line="240" w:lineRule="auto"/>
              <w:rPr>
                <w:rFonts w:ascii="Calibri" w:eastAsia="Calibri" w:hAnsi="Calibri" w:cs="Calibri"/>
                <w:sz w:val="20"/>
              </w:rPr>
            </w:pPr>
            <w:r w:rsidRPr="0056726C">
              <w:rPr>
                <w:rFonts w:ascii="Calibri" w:eastAsia="Calibri" w:hAnsi="Calibri" w:cs="Calibri"/>
                <w:sz w:val="20"/>
              </w:rPr>
              <w:t>Agriculture, economic and social positive benefits.</w:t>
            </w:r>
          </w:p>
        </w:tc>
      </w:tr>
      <w:tr w:rsidR="0035250D" w:rsidRPr="0056726C" w14:paraId="2334BD50" w14:textId="77777777" w:rsidTr="0056726C">
        <w:tc>
          <w:tcPr>
            <w:tcW w:w="2238" w:type="dxa"/>
            <w:gridSpan w:val="3"/>
            <w:shd w:val="clear" w:color="auto" w:fill="F2F2F2"/>
            <w:vAlign w:val="center"/>
          </w:tcPr>
          <w:p w14:paraId="3FB75C2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1" w:type="dxa"/>
            <w:gridSpan w:val="5"/>
            <w:shd w:val="clear" w:color="auto" w:fill="F2F2F2"/>
          </w:tcPr>
          <w:p w14:paraId="7856562C" w14:textId="18756D06" w:rsidR="0035250D" w:rsidRPr="0056726C" w:rsidRDefault="007347F9"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All crop-related risks.</w:t>
            </w:r>
          </w:p>
        </w:tc>
      </w:tr>
    </w:tbl>
    <w:p w14:paraId="394F6C1F"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9"/>
        <w:gridCol w:w="776"/>
        <w:gridCol w:w="620"/>
        <w:gridCol w:w="1241"/>
        <w:gridCol w:w="1450"/>
        <w:gridCol w:w="1184"/>
        <w:gridCol w:w="1260"/>
        <w:gridCol w:w="1699"/>
      </w:tblGrid>
      <w:tr w:rsidR="00B622BB" w:rsidRPr="0056726C" w14:paraId="3E69511C" w14:textId="77777777" w:rsidTr="00551F81">
        <w:trPr>
          <w:trHeight w:val="69"/>
        </w:trPr>
        <w:tc>
          <w:tcPr>
            <w:tcW w:w="9079" w:type="dxa"/>
            <w:gridSpan w:val="8"/>
            <w:shd w:val="clear" w:color="auto" w:fill="auto"/>
          </w:tcPr>
          <w:p w14:paraId="36F3B4BC" w14:textId="2C005943" w:rsidR="00B622BB" w:rsidRPr="0056726C" w:rsidRDefault="002E20C9"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farm-level resource management innovations</w:t>
            </w:r>
            <w:r w:rsidRPr="0056726C" w:rsidDel="002E20C9">
              <w:rPr>
                <w:rFonts w:ascii="Calibri" w:eastAsia="Times New Roman" w:hAnsi="Calibri" w:cs="Calibri"/>
                <w:b/>
                <w:i/>
                <w:smallCaps/>
                <w:color w:val="000000"/>
              </w:rPr>
              <w:t xml:space="preserve"> </w:t>
            </w:r>
          </w:p>
        </w:tc>
      </w:tr>
      <w:tr w:rsidR="0035250D" w:rsidRPr="0056726C" w14:paraId="3E6312F6" w14:textId="77777777" w:rsidTr="00551F81">
        <w:tc>
          <w:tcPr>
            <w:tcW w:w="2245" w:type="dxa"/>
            <w:gridSpan w:val="3"/>
            <w:vMerge w:val="restart"/>
            <w:shd w:val="clear" w:color="auto" w:fill="F2F2F2"/>
            <w:vAlign w:val="center"/>
          </w:tcPr>
          <w:p w14:paraId="69597D9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293391E0" w14:textId="41520FF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3A70028F" w14:textId="043AD5F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761F0D06" w14:textId="6030164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2043A0A8" w14:textId="73C5BDF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5D772213" w14:textId="14DAE6AE"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2C13EB9C" w14:textId="77777777" w:rsidTr="00551F81">
        <w:tc>
          <w:tcPr>
            <w:tcW w:w="2245" w:type="dxa"/>
            <w:gridSpan w:val="3"/>
            <w:vMerge/>
            <w:shd w:val="clear" w:color="auto" w:fill="F2F2F2"/>
            <w:vAlign w:val="center"/>
          </w:tcPr>
          <w:p w14:paraId="79DB3BF5"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6A9828FA" w14:textId="6BE42FF5"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50" w:type="dxa"/>
            <w:shd w:val="clear" w:color="auto" w:fill="FFFFFF"/>
          </w:tcPr>
          <w:p w14:paraId="6A68EC23" w14:textId="2C10AD5C"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84" w:type="dxa"/>
            <w:shd w:val="clear" w:color="auto" w:fill="FFFFFF"/>
          </w:tcPr>
          <w:p w14:paraId="5637FB71" w14:textId="16D776DE"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3CB5FA23"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2C49F39F"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10D1BA47" w14:textId="77777777" w:rsidTr="00551F81">
        <w:trPr>
          <w:trHeight w:val="415"/>
        </w:trPr>
        <w:tc>
          <w:tcPr>
            <w:tcW w:w="2245" w:type="dxa"/>
            <w:gridSpan w:val="3"/>
            <w:shd w:val="clear" w:color="auto" w:fill="D9D9D9"/>
            <w:vAlign w:val="center"/>
          </w:tcPr>
          <w:p w14:paraId="1342992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7CF9A8E8" w14:textId="4C7264BD"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farm-level resource management innovations to address the risk associated with changing temperature, moisture and other relevant climatic condition.</w:t>
            </w:r>
          </w:p>
        </w:tc>
      </w:tr>
      <w:tr w:rsidR="0035250D" w:rsidRPr="0056726C" w14:paraId="4ACAF8C0" w14:textId="77777777" w:rsidTr="00551F81">
        <w:trPr>
          <w:trHeight w:val="128"/>
        </w:trPr>
        <w:tc>
          <w:tcPr>
            <w:tcW w:w="2245" w:type="dxa"/>
            <w:gridSpan w:val="3"/>
            <w:shd w:val="clear" w:color="auto" w:fill="000000"/>
            <w:vAlign w:val="center"/>
          </w:tcPr>
          <w:p w14:paraId="58E40225"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3E3322CD"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0172DD9E" w14:textId="77777777" w:rsidTr="00551F81">
        <w:trPr>
          <w:trHeight w:val="133"/>
        </w:trPr>
        <w:tc>
          <w:tcPr>
            <w:tcW w:w="849" w:type="dxa"/>
            <w:shd w:val="clear" w:color="auto" w:fill="F2F2F2"/>
            <w:vAlign w:val="center"/>
          </w:tcPr>
          <w:p w14:paraId="67B5B544"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40F7D18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7E2E5AD2"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535F1343"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7A989FD3" w14:textId="77777777" w:rsidTr="00551F81">
        <w:trPr>
          <w:trHeight w:val="70"/>
        </w:trPr>
        <w:tc>
          <w:tcPr>
            <w:tcW w:w="849" w:type="dxa"/>
            <w:shd w:val="clear" w:color="auto" w:fill="F2F2F2"/>
            <w:vAlign w:val="center"/>
          </w:tcPr>
          <w:p w14:paraId="2EAC9592" w14:textId="30BC169E"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2DF2CB19" w14:textId="3ABC81DE"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566640E1" w14:textId="6CCEECA6"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2BD3E22D"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7BE854BA" w14:textId="77777777" w:rsidTr="00551F81">
        <w:trPr>
          <w:trHeight w:val="63"/>
        </w:trPr>
        <w:tc>
          <w:tcPr>
            <w:tcW w:w="2245" w:type="dxa"/>
            <w:gridSpan w:val="3"/>
            <w:shd w:val="clear" w:color="auto" w:fill="F2F2F2"/>
            <w:vAlign w:val="center"/>
          </w:tcPr>
          <w:p w14:paraId="4C386CCB"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2BB28D6D" w14:textId="755D543C" w:rsidR="0035250D" w:rsidRPr="0056726C" w:rsidRDefault="007347F9"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Research achievements bring novelty. When implemented, a number of side benefits will arise, including social and environmental. In many cases this has also a preventive or mitigating role in climate change.</w:t>
            </w:r>
          </w:p>
        </w:tc>
      </w:tr>
      <w:tr w:rsidR="0035250D" w:rsidRPr="0056726C" w14:paraId="301FC9FB" w14:textId="77777777" w:rsidTr="00551F81">
        <w:trPr>
          <w:trHeight w:val="59"/>
        </w:trPr>
        <w:tc>
          <w:tcPr>
            <w:tcW w:w="2245" w:type="dxa"/>
            <w:gridSpan w:val="3"/>
            <w:shd w:val="clear" w:color="auto" w:fill="D9D9D9"/>
            <w:vAlign w:val="center"/>
          </w:tcPr>
          <w:p w14:paraId="1B07646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05A273A5" w14:textId="62F7F152"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3" w:type="dxa"/>
            <w:gridSpan w:val="4"/>
            <w:shd w:val="clear" w:color="auto" w:fill="D9D9D9"/>
          </w:tcPr>
          <w:p w14:paraId="443B4055" w14:textId="42903132" w:rsidR="0035250D" w:rsidRPr="0056726C" w:rsidRDefault="007347F9" w:rsidP="0035250D">
            <w:pPr>
              <w:spacing w:before="20" w:after="20" w:line="240" w:lineRule="auto"/>
              <w:rPr>
                <w:rFonts w:ascii="Calibri" w:eastAsia="Calibri" w:hAnsi="Calibri" w:cs="Calibri"/>
                <w:sz w:val="20"/>
              </w:rPr>
            </w:pPr>
            <w:r w:rsidRPr="0056726C">
              <w:rPr>
                <w:rFonts w:ascii="Calibri" w:eastAsia="Calibri" w:hAnsi="Calibri" w:cs="Calibri"/>
                <w:sz w:val="20"/>
              </w:rPr>
              <w:t>Agriculture, economic and social positive benefits.</w:t>
            </w:r>
          </w:p>
        </w:tc>
      </w:tr>
      <w:tr w:rsidR="007347F9" w:rsidRPr="0056726C" w14:paraId="0F86EABA" w14:textId="77777777" w:rsidTr="00551F81">
        <w:tc>
          <w:tcPr>
            <w:tcW w:w="2245" w:type="dxa"/>
            <w:gridSpan w:val="3"/>
            <w:shd w:val="clear" w:color="auto" w:fill="F2F2F2"/>
            <w:vAlign w:val="center"/>
          </w:tcPr>
          <w:p w14:paraId="4E947880" w14:textId="77777777"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30DFA9EE" w14:textId="46456F24" w:rsidR="007347F9" w:rsidRPr="0056726C" w:rsidRDefault="007347F9" w:rsidP="007347F9">
            <w:pPr>
              <w:spacing w:before="20" w:after="20" w:line="240" w:lineRule="auto"/>
              <w:jc w:val="left"/>
              <w:rPr>
                <w:rFonts w:ascii="Calibri" w:eastAsia="Calibri" w:hAnsi="Calibri" w:cs="Calibri"/>
                <w:sz w:val="20"/>
              </w:rPr>
            </w:pPr>
            <w:r w:rsidRPr="0056726C">
              <w:rPr>
                <w:rFonts w:ascii="Calibri" w:eastAsia="Calibri" w:hAnsi="Calibri" w:cs="Calibri"/>
                <w:sz w:val="20"/>
              </w:rPr>
              <w:t>All agriculture-related risks.</w:t>
            </w:r>
          </w:p>
        </w:tc>
      </w:tr>
    </w:tbl>
    <w:p w14:paraId="45E79E30"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2F34E5F5" w14:textId="77777777" w:rsidTr="0035250D">
        <w:trPr>
          <w:trHeight w:val="69"/>
        </w:trPr>
        <w:tc>
          <w:tcPr>
            <w:tcW w:w="9079" w:type="dxa"/>
            <w:gridSpan w:val="8"/>
            <w:shd w:val="clear" w:color="auto" w:fill="auto"/>
          </w:tcPr>
          <w:p w14:paraId="61AC6F40" w14:textId="246D3C8D"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Conduct research development</w:t>
            </w:r>
          </w:p>
        </w:tc>
      </w:tr>
      <w:tr w:rsidR="0035250D" w:rsidRPr="0056726C" w14:paraId="45AC79C0" w14:textId="77777777" w:rsidTr="00551F81">
        <w:tc>
          <w:tcPr>
            <w:tcW w:w="2239" w:type="dxa"/>
            <w:gridSpan w:val="3"/>
            <w:vMerge w:val="restart"/>
            <w:shd w:val="clear" w:color="auto" w:fill="F2F2F2"/>
            <w:vAlign w:val="center"/>
          </w:tcPr>
          <w:p w14:paraId="1B66BD93"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4F837483" w14:textId="25BB22F1"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0119A3B4" w14:textId="17384D5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4FA9E943" w14:textId="65FC01F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44668403" w14:textId="64F85445"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2BE32FC6" w14:textId="51309FE2"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66FC7ACE" w14:textId="77777777" w:rsidTr="00551F81">
        <w:tc>
          <w:tcPr>
            <w:tcW w:w="2239" w:type="dxa"/>
            <w:gridSpan w:val="3"/>
            <w:vMerge/>
            <w:shd w:val="clear" w:color="auto" w:fill="F2F2F2"/>
            <w:vAlign w:val="center"/>
          </w:tcPr>
          <w:p w14:paraId="04C784C8"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753DB1D0" w14:textId="78C14325"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5ADB6B80" w14:textId="2939E844"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322" w:type="dxa"/>
            <w:shd w:val="clear" w:color="auto" w:fill="FFFFFF"/>
          </w:tcPr>
          <w:p w14:paraId="2EB7FFEB" w14:textId="2D903C11"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63E19BDB" w14:textId="115D16F8"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61251751" w14:textId="3B46E3D0"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5E88828D" w14:textId="77777777" w:rsidTr="00551F81">
        <w:trPr>
          <w:trHeight w:val="433"/>
        </w:trPr>
        <w:tc>
          <w:tcPr>
            <w:tcW w:w="2239" w:type="dxa"/>
            <w:gridSpan w:val="3"/>
            <w:shd w:val="clear" w:color="auto" w:fill="D9D9D9"/>
            <w:vAlign w:val="center"/>
          </w:tcPr>
          <w:p w14:paraId="7F001EC1"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42A8BDDC" w14:textId="29E920DE"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Conduct research development and develop additional sectoral studies to identify the nature of climate risks, vulnerabilities and opportunities associated with current climate and projected changes.</w:t>
            </w:r>
          </w:p>
        </w:tc>
      </w:tr>
      <w:tr w:rsidR="0035250D" w:rsidRPr="0056726C" w14:paraId="78798E7E" w14:textId="77777777" w:rsidTr="00551F81">
        <w:trPr>
          <w:trHeight w:val="128"/>
        </w:trPr>
        <w:tc>
          <w:tcPr>
            <w:tcW w:w="2239" w:type="dxa"/>
            <w:gridSpan w:val="3"/>
            <w:shd w:val="clear" w:color="auto" w:fill="000000"/>
            <w:vAlign w:val="center"/>
          </w:tcPr>
          <w:p w14:paraId="36054F10"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04B6EB9D"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3D4EEC0E" w14:textId="77777777" w:rsidTr="00551F81">
        <w:trPr>
          <w:trHeight w:val="133"/>
        </w:trPr>
        <w:tc>
          <w:tcPr>
            <w:tcW w:w="847" w:type="dxa"/>
            <w:shd w:val="clear" w:color="auto" w:fill="F2F2F2"/>
            <w:vAlign w:val="center"/>
          </w:tcPr>
          <w:p w14:paraId="6A5C7B4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78F1FDE0"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76A5653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42291672"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27327AD" w14:textId="77777777" w:rsidTr="00551F81">
        <w:trPr>
          <w:trHeight w:val="70"/>
        </w:trPr>
        <w:tc>
          <w:tcPr>
            <w:tcW w:w="847" w:type="dxa"/>
            <w:shd w:val="clear" w:color="auto" w:fill="F2F2F2"/>
            <w:vAlign w:val="center"/>
          </w:tcPr>
          <w:p w14:paraId="17C2AA5B" w14:textId="0131C68D"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220E33A9" w14:textId="6D9AC58B"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15E0A2A1" w14:textId="659959C9"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65CBB1DC"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69A77589" w14:textId="77777777" w:rsidTr="00551F81">
        <w:trPr>
          <w:trHeight w:val="63"/>
        </w:trPr>
        <w:tc>
          <w:tcPr>
            <w:tcW w:w="2239" w:type="dxa"/>
            <w:gridSpan w:val="3"/>
            <w:shd w:val="clear" w:color="auto" w:fill="F2F2F2"/>
            <w:vAlign w:val="center"/>
          </w:tcPr>
          <w:p w14:paraId="26C6012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1525E3F9" w14:textId="7D6C2437" w:rsidR="0035250D" w:rsidRPr="0056726C" w:rsidRDefault="002F75A3"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Research achievements bring novelty. When implemented, a number of side benefits will arise, including social and environmental. In many cases this has also a preventive or mitigating role in climate change.</w:t>
            </w:r>
          </w:p>
        </w:tc>
      </w:tr>
      <w:tr w:rsidR="0035250D" w:rsidRPr="0056726C" w14:paraId="24A94241" w14:textId="77777777" w:rsidTr="00551F81">
        <w:trPr>
          <w:trHeight w:val="59"/>
        </w:trPr>
        <w:tc>
          <w:tcPr>
            <w:tcW w:w="2239" w:type="dxa"/>
            <w:gridSpan w:val="3"/>
            <w:shd w:val="clear" w:color="auto" w:fill="D9D9D9"/>
            <w:vAlign w:val="center"/>
          </w:tcPr>
          <w:p w14:paraId="5854FDC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4F99BD66" w14:textId="70C58507"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5803CBAB" w14:textId="61CB8B65" w:rsidR="0035250D" w:rsidRPr="0056726C" w:rsidRDefault="007347F9" w:rsidP="0035250D">
            <w:pPr>
              <w:spacing w:before="20" w:after="20" w:line="240" w:lineRule="auto"/>
              <w:rPr>
                <w:rFonts w:ascii="Calibri" w:eastAsia="Calibri" w:hAnsi="Calibri" w:cs="Calibri"/>
                <w:sz w:val="20"/>
              </w:rPr>
            </w:pPr>
            <w:r w:rsidRPr="0056726C">
              <w:rPr>
                <w:rFonts w:ascii="Calibri" w:eastAsia="Calibri" w:hAnsi="Calibri" w:cs="Calibri"/>
                <w:sz w:val="20"/>
              </w:rPr>
              <w:t>Social – behavior change, Environmental – protection and mitigation, Financial – less damages due to natural hazards, means less finances for recovery.</w:t>
            </w:r>
          </w:p>
        </w:tc>
      </w:tr>
      <w:tr w:rsidR="0035250D" w:rsidRPr="0056726C" w14:paraId="55B4618C" w14:textId="77777777" w:rsidTr="00551F81">
        <w:tc>
          <w:tcPr>
            <w:tcW w:w="2239" w:type="dxa"/>
            <w:gridSpan w:val="3"/>
            <w:shd w:val="clear" w:color="auto" w:fill="F2F2F2"/>
            <w:vAlign w:val="center"/>
          </w:tcPr>
          <w:p w14:paraId="0C5F770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45652E77" w14:textId="38B64106" w:rsidR="0035250D" w:rsidRPr="0056726C" w:rsidRDefault="002F75A3"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All risks.</w:t>
            </w:r>
          </w:p>
        </w:tc>
      </w:tr>
    </w:tbl>
    <w:p w14:paraId="040F1B4B" w14:textId="1B27D8DF" w:rsidR="0056726C" w:rsidRDefault="0056726C" w:rsidP="00B622BB">
      <w:pPr>
        <w:spacing w:after="0" w:line="276" w:lineRule="auto"/>
        <w:rPr>
          <w:rFonts w:ascii="Arial" w:eastAsia="Calibri" w:hAnsi="Arial" w:cs="Arial"/>
          <w:sz w:val="8"/>
          <w:szCs w:val="8"/>
        </w:rPr>
      </w:pPr>
    </w:p>
    <w:p w14:paraId="62B79570" w14:textId="77777777" w:rsidR="0056726C" w:rsidRDefault="0056726C">
      <w:pPr>
        <w:spacing w:after="200" w:line="276" w:lineRule="auto"/>
        <w:jc w:val="left"/>
        <w:rPr>
          <w:rFonts w:ascii="Arial" w:eastAsia="Calibri" w:hAnsi="Arial" w:cs="Arial"/>
          <w:sz w:val="8"/>
          <w:szCs w:val="8"/>
        </w:rPr>
      </w:pPr>
      <w:r>
        <w:rPr>
          <w:rFonts w:ascii="Arial" w:eastAsia="Calibri" w:hAnsi="Arial" w:cs="Arial"/>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1"/>
        <w:gridCol w:w="619"/>
        <w:gridCol w:w="1242"/>
        <w:gridCol w:w="1419"/>
        <w:gridCol w:w="1308"/>
        <w:gridCol w:w="1195"/>
        <w:gridCol w:w="1677"/>
      </w:tblGrid>
      <w:tr w:rsidR="00B622BB" w:rsidRPr="0056726C" w14:paraId="7C7C8B6B" w14:textId="77777777" w:rsidTr="0035250D">
        <w:trPr>
          <w:trHeight w:val="69"/>
        </w:trPr>
        <w:tc>
          <w:tcPr>
            <w:tcW w:w="9079" w:type="dxa"/>
            <w:gridSpan w:val="8"/>
            <w:shd w:val="clear" w:color="auto" w:fill="auto"/>
          </w:tcPr>
          <w:p w14:paraId="5296C125" w14:textId="0DB8C591"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lastRenderedPageBreak/>
              <w:t>Optimize the use of alternative fallow and tillage practices to address climate change-related moisture and nutrient deficiencies</w:t>
            </w:r>
          </w:p>
        </w:tc>
      </w:tr>
      <w:tr w:rsidR="0035250D" w:rsidRPr="0056726C" w14:paraId="6DD37DEE" w14:textId="77777777" w:rsidTr="0056726C">
        <w:tc>
          <w:tcPr>
            <w:tcW w:w="2238" w:type="dxa"/>
            <w:gridSpan w:val="3"/>
            <w:vMerge w:val="restart"/>
            <w:shd w:val="clear" w:color="auto" w:fill="F2F2F2"/>
            <w:vAlign w:val="center"/>
          </w:tcPr>
          <w:p w14:paraId="50FD860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290C7611" w14:textId="514DDB3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19" w:type="dxa"/>
            <w:shd w:val="clear" w:color="auto" w:fill="F2F2F2"/>
            <w:vAlign w:val="center"/>
          </w:tcPr>
          <w:p w14:paraId="5E1A3FBE" w14:textId="32E050D5"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08" w:type="dxa"/>
            <w:shd w:val="clear" w:color="auto" w:fill="F2F2F2"/>
            <w:vAlign w:val="center"/>
          </w:tcPr>
          <w:p w14:paraId="300C467F" w14:textId="6289D285"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61F9543F" w14:textId="4C86907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77" w:type="dxa"/>
            <w:shd w:val="clear" w:color="auto" w:fill="F2F2F2"/>
          </w:tcPr>
          <w:p w14:paraId="3521D41F" w14:textId="2F8D051B"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65EB9BC0" w14:textId="77777777" w:rsidTr="0056726C">
        <w:tc>
          <w:tcPr>
            <w:tcW w:w="2238" w:type="dxa"/>
            <w:gridSpan w:val="3"/>
            <w:vMerge/>
            <w:shd w:val="clear" w:color="auto" w:fill="F2F2F2"/>
            <w:vAlign w:val="center"/>
          </w:tcPr>
          <w:p w14:paraId="6592F70A"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521C23E8" w14:textId="299E737D"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19" w:type="dxa"/>
            <w:shd w:val="clear" w:color="auto" w:fill="FFFFFF"/>
          </w:tcPr>
          <w:p w14:paraId="1C9A5CFD" w14:textId="77777777" w:rsidR="0035250D" w:rsidRPr="0056726C" w:rsidRDefault="0035250D" w:rsidP="0035250D">
            <w:pPr>
              <w:spacing w:before="20" w:after="20" w:line="240" w:lineRule="auto"/>
              <w:jc w:val="center"/>
              <w:rPr>
                <w:rFonts w:ascii="Calibri" w:eastAsia="Calibri" w:hAnsi="Calibri" w:cs="Calibri"/>
                <w:sz w:val="20"/>
              </w:rPr>
            </w:pPr>
          </w:p>
        </w:tc>
        <w:tc>
          <w:tcPr>
            <w:tcW w:w="1308" w:type="dxa"/>
            <w:shd w:val="clear" w:color="auto" w:fill="FFFFFF"/>
          </w:tcPr>
          <w:p w14:paraId="68EE2A5A" w14:textId="3EC13C7B"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95" w:type="dxa"/>
            <w:shd w:val="clear" w:color="auto" w:fill="FFFFFF"/>
          </w:tcPr>
          <w:p w14:paraId="13DBB3BC" w14:textId="77777777" w:rsidR="0035250D" w:rsidRPr="0056726C" w:rsidRDefault="0035250D" w:rsidP="0035250D">
            <w:pPr>
              <w:spacing w:before="20" w:after="20" w:line="240" w:lineRule="auto"/>
              <w:jc w:val="center"/>
              <w:rPr>
                <w:rFonts w:ascii="Calibri" w:eastAsia="Calibri" w:hAnsi="Calibri" w:cs="Calibri"/>
                <w:sz w:val="20"/>
              </w:rPr>
            </w:pPr>
          </w:p>
        </w:tc>
        <w:tc>
          <w:tcPr>
            <w:tcW w:w="1677" w:type="dxa"/>
            <w:shd w:val="clear" w:color="auto" w:fill="FFFFFF"/>
          </w:tcPr>
          <w:p w14:paraId="6E8B027E"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22CBA6E0" w14:textId="77777777" w:rsidTr="0056726C">
        <w:trPr>
          <w:trHeight w:val="334"/>
        </w:trPr>
        <w:tc>
          <w:tcPr>
            <w:tcW w:w="2238" w:type="dxa"/>
            <w:gridSpan w:val="3"/>
            <w:shd w:val="clear" w:color="auto" w:fill="D9D9D9"/>
            <w:vAlign w:val="center"/>
          </w:tcPr>
          <w:p w14:paraId="1AC2F7E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1" w:type="dxa"/>
            <w:gridSpan w:val="5"/>
            <w:vMerge w:val="restart"/>
            <w:shd w:val="clear" w:color="auto" w:fill="D9D9D9"/>
            <w:vAlign w:val="center"/>
          </w:tcPr>
          <w:p w14:paraId="44AC587E" w14:textId="7A9367D0"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Optimize the use of alternative fallow and tillage practices to address climate change-related moisture and nutrient deficiencies, including crop-rotation.</w:t>
            </w:r>
          </w:p>
        </w:tc>
      </w:tr>
      <w:tr w:rsidR="0035250D" w:rsidRPr="0056726C" w14:paraId="5E342345" w14:textId="77777777" w:rsidTr="0056726C">
        <w:trPr>
          <w:trHeight w:val="128"/>
        </w:trPr>
        <w:tc>
          <w:tcPr>
            <w:tcW w:w="2238" w:type="dxa"/>
            <w:gridSpan w:val="3"/>
            <w:shd w:val="clear" w:color="auto" w:fill="000000"/>
            <w:vAlign w:val="center"/>
          </w:tcPr>
          <w:p w14:paraId="79CDB5B0"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1" w:type="dxa"/>
            <w:gridSpan w:val="5"/>
            <w:vMerge/>
            <w:shd w:val="clear" w:color="auto" w:fill="D9D9D9"/>
          </w:tcPr>
          <w:p w14:paraId="63C02ABB"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3EFDDB70" w14:textId="77777777" w:rsidTr="0056726C">
        <w:trPr>
          <w:trHeight w:val="133"/>
        </w:trPr>
        <w:tc>
          <w:tcPr>
            <w:tcW w:w="848" w:type="dxa"/>
            <w:shd w:val="clear" w:color="auto" w:fill="F2F2F2"/>
            <w:vAlign w:val="center"/>
          </w:tcPr>
          <w:p w14:paraId="1139F80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1" w:type="dxa"/>
            <w:shd w:val="clear" w:color="auto" w:fill="F2F2F2"/>
            <w:vAlign w:val="center"/>
          </w:tcPr>
          <w:p w14:paraId="77EC852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47BCD886"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1" w:type="dxa"/>
            <w:gridSpan w:val="5"/>
            <w:vMerge/>
            <w:shd w:val="clear" w:color="auto" w:fill="F2F2F2"/>
            <w:vAlign w:val="center"/>
          </w:tcPr>
          <w:p w14:paraId="32CB5EBA"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23A70B2C" w14:textId="77777777" w:rsidTr="0056726C">
        <w:trPr>
          <w:trHeight w:val="70"/>
        </w:trPr>
        <w:tc>
          <w:tcPr>
            <w:tcW w:w="848" w:type="dxa"/>
            <w:shd w:val="clear" w:color="auto" w:fill="F2F2F2"/>
            <w:vAlign w:val="center"/>
          </w:tcPr>
          <w:p w14:paraId="2BD837AC" w14:textId="7246E17D"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1" w:type="dxa"/>
            <w:shd w:val="clear" w:color="auto" w:fill="F2F2F2"/>
            <w:vAlign w:val="center"/>
          </w:tcPr>
          <w:p w14:paraId="20DC8F1D" w14:textId="24456103"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486B05E7" w14:textId="14A77973"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1" w:type="dxa"/>
            <w:gridSpan w:val="5"/>
            <w:vMerge/>
            <w:shd w:val="clear" w:color="auto" w:fill="F2F2F2"/>
            <w:vAlign w:val="center"/>
          </w:tcPr>
          <w:p w14:paraId="4CCE5BDD"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177A4A2D" w14:textId="77777777" w:rsidTr="0056726C">
        <w:trPr>
          <w:trHeight w:val="63"/>
        </w:trPr>
        <w:tc>
          <w:tcPr>
            <w:tcW w:w="2238" w:type="dxa"/>
            <w:gridSpan w:val="3"/>
            <w:shd w:val="clear" w:color="auto" w:fill="F2F2F2"/>
            <w:vAlign w:val="center"/>
          </w:tcPr>
          <w:p w14:paraId="5A64615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1" w:type="dxa"/>
            <w:gridSpan w:val="5"/>
            <w:shd w:val="clear" w:color="auto" w:fill="F2F2F2"/>
          </w:tcPr>
          <w:p w14:paraId="57F61B18" w14:textId="003E8BEE" w:rsidR="0035250D" w:rsidRPr="0056726C" w:rsidRDefault="007347F9"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Address climate change-related moisture and nutrient deficiencies.</w:t>
            </w:r>
          </w:p>
        </w:tc>
      </w:tr>
      <w:tr w:rsidR="0035250D" w:rsidRPr="0056726C" w14:paraId="57251CE1" w14:textId="77777777" w:rsidTr="0056726C">
        <w:trPr>
          <w:trHeight w:val="59"/>
        </w:trPr>
        <w:tc>
          <w:tcPr>
            <w:tcW w:w="2238" w:type="dxa"/>
            <w:gridSpan w:val="3"/>
            <w:shd w:val="clear" w:color="auto" w:fill="D9D9D9"/>
            <w:vAlign w:val="center"/>
          </w:tcPr>
          <w:p w14:paraId="497C6DC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458B2A94" w14:textId="471655CD"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9" w:type="dxa"/>
            <w:gridSpan w:val="4"/>
            <w:shd w:val="clear" w:color="auto" w:fill="D9D9D9"/>
          </w:tcPr>
          <w:p w14:paraId="06ED42B7" w14:textId="5E26275F" w:rsidR="0035250D" w:rsidRPr="0056726C" w:rsidRDefault="007347F9" w:rsidP="0035250D">
            <w:pPr>
              <w:spacing w:before="20" w:after="20" w:line="240" w:lineRule="auto"/>
              <w:rPr>
                <w:rFonts w:ascii="Calibri" w:eastAsia="Calibri" w:hAnsi="Calibri" w:cs="Calibri"/>
                <w:sz w:val="20"/>
              </w:rPr>
            </w:pPr>
            <w:r w:rsidRPr="0056726C">
              <w:rPr>
                <w:rFonts w:ascii="Calibri" w:eastAsia="Calibri" w:hAnsi="Calibri" w:cs="Calibri"/>
                <w:sz w:val="20"/>
              </w:rPr>
              <w:t>Agriculture production, livestock, economic and social impact as well.</w:t>
            </w:r>
          </w:p>
        </w:tc>
      </w:tr>
      <w:tr w:rsidR="0035250D" w:rsidRPr="0056726C" w14:paraId="67BD5D4B" w14:textId="77777777" w:rsidTr="0056726C">
        <w:tc>
          <w:tcPr>
            <w:tcW w:w="2238" w:type="dxa"/>
            <w:gridSpan w:val="3"/>
            <w:shd w:val="clear" w:color="auto" w:fill="F2F2F2"/>
            <w:vAlign w:val="center"/>
          </w:tcPr>
          <w:p w14:paraId="45D1B8A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1" w:type="dxa"/>
            <w:gridSpan w:val="5"/>
            <w:shd w:val="clear" w:color="auto" w:fill="F2F2F2"/>
          </w:tcPr>
          <w:p w14:paraId="19A4F0FA" w14:textId="7A8AC901" w:rsidR="0035250D" w:rsidRPr="0056726C" w:rsidRDefault="007347F9"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 xml:space="preserve">Crop production variability, etc. </w:t>
            </w:r>
          </w:p>
        </w:tc>
      </w:tr>
    </w:tbl>
    <w:p w14:paraId="66B0E21B"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4BFBE732" w14:textId="77777777" w:rsidTr="0035250D">
        <w:trPr>
          <w:trHeight w:val="69"/>
        </w:trPr>
        <w:tc>
          <w:tcPr>
            <w:tcW w:w="9079" w:type="dxa"/>
            <w:gridSpan w:val="8"/>
            <w:shd w:val="clear" w:color="auto" w:fill="auto"/>
          </w:tcPr>
          <w:p w14:paraId="2ADF1A2D" w14:textId="06875ADC"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Increase the use of renewable energy generation</w:t>
            </w:r>
          </w:p>
        </w:tc>
      </w:tr>
      <w:tr w:rsidR="0035250D" w:rsidRPr="0056726C" w14:paraId="3A75B075" w14:textId="77777777" w:rsidTr="00551F81">
        <w:tc>
          <w:tcPr>
            <w:tcW w:w="2239" w:type="dxa"/>
            <w:gridSpan w:val="3"/>
            <w:vMerge w:val="restart"/>
            <w:shd w:val="clear" w:color="auto" w:fill="F2F2F2"/>
            <w:vAlign w:val="center"/>
          </w:tcPr>
          <w:p w14:paraId="19E1418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719AD19E" w14:textId="7DD6A1C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5B689FD8" w14:textId="2E08CBE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57C90EA3" w14:textId="2283EFF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57437601" w14:textId="45434646"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5212E8B1" w14:textId="1B27843A"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56460ED3" w14:textId="77777777" w:rsidTr="00551F81">
        <w:tc>
          <w:tcPr>
            <w:tcW w:w="2239" w:type="dxa"/>
            <w:gridSpan w:val="3"/>
            <w:vMerge/>
            <w:shd w:val="clear" w:color="auto" w:fill="F2F2F2"/>
            <w:vAlign w:val="center"/>
          </w:tcPr>
          <w:p w14:paraId="4FFF5065"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10BC0F02" w14:textId="394E1743"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19986AD0" w14:textId="03DF3CC9"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322" w:type="dxa"/>
            <w:shd w:val="clear" w:color="auto" w:fill="FFFFFF"/>
          </w:tcPr>
          <w:p w14:paraId="0746720D" w14:textId="262B9D86"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349210F3"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62A104E7"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16230549" w14:textId="77777777" w:rsidTr="00551F81">
        <w:trPr>
          <w:trHeight w:val="721"/>
        </w:trPr>
        <w:tc>
          <w:tcPr>
            <w:tcW w:w="2239" w:type="dxa"/>
            <w:gridSpan w:val="3"/>
            <w:shd w:val="clear" w:color="auto" w:fill="D9D9D9"/>
            <w:vAlign w:val="center"/>
          </w:tcPr>
          <w:p w14:paraId="58B3869F"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7A407705" w14:textId="060FFE19"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Increase the use of renewable energy generation: the introduction of bioenergy supply and production systems, improved manure management through capture and conversion to biogas, and the placement of wind and solar-photo voltaic infrastructure can all help to introduce low-carbon energy supply to society and, through decentralized power generation, increase resilience of current generating capacity in rural areas.</w:t>
            </w:r>
          </w:p>
        </w:tc>
      </w:tr>
      <w:tr w:rsidR="0035250D" w:rsidRPr="0056726C" w14:paraId="7DEDF679" w14:textId="77777777" w:rsidTr="00551F81">
        <w:trPr>
          <w:trHeight w:val="128"/>
        </w:trPr>
        <w:tc>
          <w:tcPr>
            <w:tcW w:w="2239" w:type="dxa"/>
            <w:gridSpan w:val="3"/>
            <w:shd w:val="clear" w:color="auto" w:fill="000000"/>
            <w:vAlign w:val="center"/>
          </w:tcPr>
          <w:p w14:paraId="588E8EC5"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7007FFD1"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5137FC84" w14:textId="77777777" w:rsidTr="00551F81">
        <w:trPr>
          <w:trHeight w:val="133"/>
        </w:trPr>
        <w:tc>
          <w:tcPr>
            <w:tcW w:w="847" w:type="dxa"/>
            <w:shd w:val="clear" w:color="auto" w:fill="F2F2F2"/>
            <w:vAlign w:val="center"/>
          </w:tcPr>
          <w:p w14:paraId="2D15826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2D38B2C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732EBAA7"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62BB945F"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A07A96D" w14:textId="77777777" w:rsidTr="00551F81">
        <w:trPr>
          <w:trHeight w:val="70"/>
        </w:trPr>
        <w:tc>
          <w:tcPr>
            <w:tcW w:w="847" w:type="dxa"/>
            <w:shd w:val="clear" w:color="auto" w:fill="F2F2F2"/>
            <w:vAlign w:val="center"/>
          </w:tcPr>
          <w:p w14:paraId="6BDF4564" w14:textId="77EADD95"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6F760DAD" w14:textId="08438ECD"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1EF7ABE6" w14:textId="22C9F0B8"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1E8A4862"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2631751D" w14:textId="77777777" w:rsidTr="00551F81">
        <w:trPr>
          <w:trHeight w:val="63"/>
        </w:trPr>
        <w:tc>
          <w:tcPr>
            <w:tcW w:w="2239" w:type="dxa"/>
            <w:gridSpan w:val="3"/>
            <w:shd w:val="clear" w:color="auto" w:fill="F2F2F2"/>
            <w:vAlign w:val="center"/>
          </w:tcPr>
          <w:p w14:paraId="52FB7B8F"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14C0094C" w14:textId="77BF90BF" w:rsidR="0035250D" w:rsidRPr="0056726C" w:rsidRDefault="007347F9" w:rsidP="0035250D">
            <w:pPr>
              <w:spacing w:before="20" w:after="20" w:line="240" w:lineRule="auto"/>
              <w:rPr>
                <w:rFonts w:ascii="Calibri" w:eastAsia="Calibri" w:hAnsi="Calibri" w:cs="Calibri"/>
                <w:color w:val="FF0000"/>
                <w:sz w:val="20"/>
              </w:rPr>
            </w:pPr>
            <w:r w:rsidRPr="0056726C">
              <w:rPr>
                <w:rFonts w:ascii="Calibri" w:eastAsia="Calibri" w:hAnsi="Calibri" w:cs="Calibri"/>
                <w:sz w:val="20"/>
              </w:rPr>
              <w:t>Introduce low-carbon energy supply to society and increase resilience of current generating capacity in rural areas.</w:t>
            </w:r>
          </w:p>
        </w:tc>
      </w:tr>
      <w:tr w:rsidR="0035250D" w:rsidRPr="0056726C" w14:paraId="6E4653E7" w14:textId="77777777" w:rsidTr="00551F81">
        <w:trPr>
          <w:trHeight w:val="59"/>
        </w:trPr>
        <w:tc>
          <w:tcPr>
            <w:tcW w:w="2239" w:type="dxa"/>
            <w:gridSpan w:val="3"/>
            <w:shd w:val="clear" w:color="auto" w:fill="D9D9D9"/>
            <w:vAlign w:val="center"/>
          </w:tcPr>
          <w:p w14:paraId="52669E78"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45DA3FA1" w14:textId="0B20DB10"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60C7DBC1" w14:textId="3D0D73E2" w:rsidR="0035250D" w:rsidRPr="0056726C" w:rsidRDefault="007347F9" w:rsidP="0035250D">
            <w:pPr>
              <w:spacing w:before="20" w:after="20" w:line="240" w:lineRule="auto"/>
              <w:rPr>
                <w:rFonts w:ascii="Calibri" w:eastAsia="Calibri" w:hAnsi="Calibri" w:cs="Calibri"/>
                <w:sz w:val="20"/>
              </w:rPr>
            </w:pPr>
            <w:r w:rsidRPr="0056726C">
              <w:rPr>
                <w:rFonts w:ascii="Calibri" w:eastAsia="Calibri" w:hAnsi="Calibri" w:cs="Calibri"/>
                <w:sz w:val="20"/>
              </w:rPr>
              <w:t>Energy generation, agricultural, economic, social benefits, etc.</w:t>
            </w:r>
          </w:p>
        </w:tc>
      </w:tr>
      <w:tr w:rsidR="0035250D" w:rsidRPr="0056726C" w14:paraId="36DB2187" w14:textId="77777777" w:rsidTr="00551F81">
        <w:tc>
          <w:tcPr>
            <w:tcW w:w="2239" w:type="dxa"/>
            <w:gridSpan w:val="3"/>
            <w:shd w:val="clear" w:color="auto" w:fill="F2F2F2"/>
            <w:vAlign w:val="center"/>
          </w:tcPr>
          <w:p w14:paraId="1B0DA82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75F799FB" w14:textId="5E58B693" w:rsidR="0035250D" w:rsidRPr="0056726C" w:rsidRDefault="007347F9" w:rsidP="007347F9">
            <w:pPr>
              <w:spacing w:before="20" w:after="20" w:line="240" w:lineRule="auto"/>
              <w:jc w:val="left"/>
              <w:rPr>
                <w:rFonts w:ascii="Calibri" w:eastAsia="Calibri" w:hAnsi="Calibri" w:cs="Calibri"/>
                <w:sz w:val="20"/>
              </w:rPr>
            </w:pPr>
            <w:r w:rsidRPr="0056726C">
              <w:rPr>
                <w:rFonts w:ascii="Calibri" w:eastAsia="Calibri" w:hAnsi="Calibri" w:cs="Calibri"/>
                <w:sz w:val="20"/>
              </w:rPr>
              <w:t xml:space="preserve">Waste pollution, energy capacity, etc. </w:t>
            </w:r>
          </w:p>
        </w:tc>
      </w:tr>
    </w:tbl>
    <w:p w14:paraId="0FA20EE3"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49E5E5B1" w14:textId="77777777" w:rsidTr="0035250D">
        <w:trPr>
          <w:trHeight w:val="69"/>
        </w:trPr>
        <w:tc>
          <w:tcPr>
            <w:tcW w:w="9079" w:type="dxa"/>
            <w:gridSpan w:val="8"/>
            <w:shd w:val="clear" w:color="auto" w:fill="auto"/>
          </w:tcPr>
          <w:p w14:paraId="5721E1F2" w14:textId="324C75B8"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water management innovations</w:t>
            </w:r>
          </w:p>
        </w:tc>
      </w:tr>
      <w:tr w:rsidR="0035250D" w:rsidRPr="0056726C" w14:paraId="7755ED6A" w14:textId="77777777" w:rsidTr="00551F81">
        <w:tc>
          <w:tcPr>
            <w:tcW w:w="2239" w:type="dxa"/>
            <w:gridSpan w:val="3"/>
            <w:vMerge w:val="restart"/>
            <w:shd w:val="clear" w:color="auto" w:fill="F2F2F2"/>
            <w:vAlign w:val="center"/>
          </w:tcPr>
          <w:p w14:paraId="13A99CE8"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6CF52F72" w14:textId="6EF76A3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152A06FA" w14:textId="24B358F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085A614B" w14:textId="0F68B53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0E531DC4" w14:textId="58882B3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25A99F6D" w14:textId="1B72EAED"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7519A1A6" w14:textId="77777777" w:rsidTr="00551F81">
        <w:tc>
          <w:tcPr>
            <w:tcW w:w="2239" w:type="dxa"/>
            <w:gridSpan w:val="3"/>
            <w:vMerge/>
            <w:shd w:val="clear" w:color="auto" w:fill="F2F2F2"/>
            <w:vAlign w:val="center"/>
          </w:tcPr>
          <w:p w14:paraId="3681ED06"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316EE037" w14:textId="0B83A106"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059C5A14" w14:textId="53C507BE"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322" w:type="dxa"/>
            <w:shd w:val="clear" w:color="auto" w:fill="FFFFFF"/>
          </w:tcPr>
          <w:p w14:paraId="5A38584D" w14:textId="48C6F670"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3EA0742A"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2C954234"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3C73851B" w14:textId="77777777" w:rsidTr="00551F81">
        <w:trPr>
          <w:trHeight w:val="973"/>
        </w:trPr>
        <w:tc>
          <w:tcPr>
            <w:tcW w:w="2239" w:type="dxa"/>
            <w:gridSpan w:val="3"/>
            <w:shd w:val="clear" w:color="auto" w:fill="D9D9D9"/>
            <w:vAlign w:val="center"/>
          </w:tcPr>
          <w:p w14:paraId="735B588F"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12615E83" w14:textId="230E2B13"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water management innovations, including irrigation, to address the risk of moisture deficiencies and increasing frequency of droughts. Implement irrigation practices to address the moisture deficiencies associated with climate change and reduce the risk of income loss due to recurring drought (supporting building up irrigation infrastructure, mechanical innovations in farms such as the development of integrated drainage systems, land contouring, reservoirs and recharge areas, and alternative tillage systems).</w:t>
            </w:r>
          </w:p>
        </w:tc>
      </w:tr>
      <w:tr w:rsidR="0035250D" w:rsidRPr="0056726C" w14:paraId="3188E61B" w14:textId="77777777" w:rsidTr="00551F81">
        <w:trPr>
          <w:trHeight w:val="128"/>
        </w:trPr>
        <w:tc>
          <w:tcPr>
            <w:tcW w:w="2239" w:type="dxa"/>
            <w:gridSpan w:val="3"/>
            <w:shd w:val="clear" w:color="auto" w:fill="000000"/>
            <w:vAlign w:val="center"/>
          </w:tcPr>
          <w:p w14:paraId="36C63B85"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6DE62791"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64DC2D6A" w14:textId="77777777" w:rsidTr="00551F81">
        <w:trPr>
          <w:trHeight w:val="133"/>
        </w:trPr>
        <w:tc>
          <w:tcPr>
            <w:tcW w:w="847" w:type="dxa"/>
            <w:shd w:val="clear" w:color="auto" w:fill="F2F2F2"/>
            <w:vAlign w:val="center"/>
          </w:tcPr>
          <w:p w14:paraId="6BF05A2B"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7EC024F2"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2C56458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04B668B9"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431BE517" w14:textId="77777777" w:rsidTr="00551F81">
        <w:trPr>
          <w:trHeight w:val="70"/>
        </w:trPr>
        <w:tc>
          <w:tcPr>
            <w:tcW w:w="847" w:type="dxa"/>
            <w:shd w:val="clear" w:color="auto" w:fill="F2F2F2"/>
            <w:vAlign w:val="center"/>
          </w:tcPr>
          <w:p w14:paraId="6DC71BCA" w14:textId="1227B139"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0A81FDE3" w14:textId="17C68A70"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37F5975A" w14:textId="36B9A88B"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63BC1FC6"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6F9F7C17" w14:textId="77777777" w:rsidTr="00551F81">
        <w:trPr>
          <w:trHeight w:val="63"/>
        </w:trPr>
        <w:tc>
          <w:tcPr>
            <w:tcW w:w="2239" w:type="dxa"/>
            <w:gridSpan w:val="3"/>
            <w:shd w:val="clear" w:color="auto" w:fill="F2F2F2"/>
            <w:vAlign w:val="center"/>
          </w:tcPr>
          <w:p w14:paraId="20308E5B"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01D1FB39" w14:textId="6EDF9487" w:rsidR="0035250D" w:rsidRPr="0056726C" w:rsidRDefault="007347F9"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 xml:space="preserve">Development of water innovations, reducing economic loss risks and the negative drought effects. </w:t>
            </w:r>
          </w:p>
        </w:tc>
      </w:tr>
      <w:tr w:rsidR="0035250D" w:rsidRPr="0056726C" w14:paraId="7142C1EE" w14:textId="77777777" w:rsidTr="00551F81">
        <w:trPr>
          <w:trHeight w:val="59"/>
        </w:trPr>
        <w:tc>
          <w:tcPr>
            <w:tcW w:w="2239" w:type="dxa"/>
            <w:gridSpan w:val="3"/>
            <w:shd w:val="clear" w:color="auto" w:fill="D9D9D9"/>
            <w:vAlign w:val="center"/>
          </w:tcPr>
          <w:p w14:paraId="54687C03"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476A6105" w14:textId="0C611905"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5718E62A" w14:textId="01180941" w:rsidR="0035250D" w:rsidRPr="0056726C" w:rsidRDefault="007347F9" w:rsidP="0035250D">
            <w:pPr>
              <w:spacing w:before="20" w:after="20" w:line="240" w:lineRule="auto"/>
              <w:rPr>
                <w:rFonts w:ascii="Calibri" w:eastAsia="Calibri" w:hAnsi="Calibri" w:cs="Calibri"/>
                <w:sz w:val="20"/>
              </w:rPr>
            </w:pPr>
            <w:r w:rsidRPr="0056726C">
              <w:rPr>
                <w:rFonts w:ascii="Calibri" w:eastAsia="Calibri" w:hAnsi="Calibri" w:cs="Calibri"/>
                <w:sz w:val="20"/>
              </w:rPr>
              <w:t>Agricultural productivity, economic and social benefits, etc.</w:t>
            </w:r>
          </w:p>
        </w:tc>
      </w:tr>
      <w:tr w:rsidR="0035250D" w:rsidRPr="0056726C" w14:paraId="7F074B3C" w14:textId="77777777" w:rsidTr="00551F81">
        <w:tc>
          <w:tcPr>
            <w:tcW w:w="2239" w:type="dxa"/>
            <w:gridSpan w:val="3"/>
            <w:shd w:val="clear" w:color="auto" w:fill="F2F2F2"/>
            <w:vAlign w:val="center"/>
          </w:tcPr>
          <w:p w14:paraId="2916BE26"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688986DA" w14:textId="12206D91" w:rsidR="0035250D" w:rsidRPr="0056726C" w:rsidRDefault="007347F9"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 xml:space="preserve">Moisture deficiencies, droughts, economic loss, etc. </w:t>
            </w:r>
          </w:p>
        </w:tc>
      </w:tr>
    </w:tbl>
    <w:p w14:paraId="55DE282B" w14:textId="173D7A59" w:rsidR="0056726C" w:rsidRDefault="0056726C" w:rsidP="00B622BB">
      <w:pPr>
        <w:spacing w:after="0" w:line="276" w:lineRule="auto"/>
        <w:rPr>
          <w:rFonts w:ascii="Arial" w:eastAsia="Calibri" w:hAnsi="Arial" w:cs="Arial"/>
          <w:sz w:val="8"/>
          <w:szCs w:val="8"/>
        </w:rPr>
      </w:pPr>
    </w:p>
    <w:p w14:paraId="2C8B555E" w14:textId="77777777" w:rsidR="0056726C" w:rsidRDefault="0056726C">
      <w:pPr>
        <w:spacing w:after="200" w:line="276" w:lineRule="auto"/>
        <w:jc w:val="left"/>
        <w:rPr>
          <w:rFonts w:ascii="Arial" w:eastAsia="Calibri" w:hAnsi="Arial" w:cs="Arial"/>
          <w:sz w:val="8"/>
          <w:szCs w:val="8"/>
        </w:rPr>
      </w:pPr>
      <w:r>
        <w:rPr>
          <w:rFonts w:ascii="Arial" w:eastAsia="Calibri" w:hAnsi="Arial" w:cs="Arial"/>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9"/>
        <w:gridCol w:w="776"/>
        <w:gridCol w:w="620"/>
        <w:gridCol w:w="1241"/>
        <w:gridCol w:w="1450"/>
        <w:gridCol w:w="1184"/>
        <w:gridCol w:w="1260"/>
        <w:gridCol w:w="1699"/>
      </w:tblGrid>
      <w:tr w:rsidR="00B622BB" w:rsidRPr="0056726C" w14:paraId="16E75425" w14:textId="77777777" w:rsidTr="00551F81">
        <w:trPr>
          <w:trHeight w:val="69"/>
        </w:trPr>
        <w:tc>
          <w:tcPr>
            <w:tcW w:w="9079" w:type="dxa"/>
            <w:gridSpan w:val="8"/>
            <w:shd w:val="clear" w:color="auto" w:fill="auto"/>
          </w:tcPr>
          <w:p w14:paraId="46B7DEB3" w14:textId="3672EFD7" w:rsidR="00B622BB" w:rsidRPr="0056726C" w:rsidRDefault="00B622BB" w:rsidP="004F4BCF">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lastRenderedPageBreak/>
              <w:t xml:space="preserve">Improve the technologies for cultivation of fish and </w:t>
            </w:r>
            <w:r w:rsidR="004F4BCF">
              <w:rPr>
                <w:rFonts w:asciiTheme="minorHAnsi" w:eastAsia="Times New Roman" w:hAnsiTheme="minorHAnsi" w:cstheme="minorHAnsi"/>
                <w:b/>
                <w:i/>
                <w:smallCaps/>
                <w:color w:val="000000"/>
                <w:sz w:val="22"/>
                <w:szCs w:val="22"/>
              </w:rPr>
              <w:t xml:space="preserve">other </w:t>
            </w:r>
            <w:r w:rsidR="004F4BCF" w:rsidRPr="004F4BCF">
              <w:rPr>
                <w:rFonts w:asciiTheme="minorHAnsi" w:eastAsia="Times New Roman" w:hAnsiTheme="minorHAnsi" w:cstheme="minorHAnsi"/>
                <w:b/>
                <w:i/>
                <w:smallCaps/>
                <w:color w:val="000000"/>
                <w:sz w:val="22"/>
                <w:szCs w:val="22"/>
              </w:rPr>
              <w:t>aquatic organisms</w:t>
            </w:r>
            <w:r w:rsidRPr="0056726C">
              <w:rPr>
                <w:rFonts w:asciiTheme="minorHAnsi" w:eastAsia="Times New Roman" w:hAnsiTheme="minorHAnsi" w:cstheme="minorHAnsi"/>
                <w:b/>
                <w:i/>
                <w:smallCaps/>
                <w:color w:val="000000"/>
                <w:sz w:val="22"/>
                <w:szCs w:val="22"/>
              </w:rPr>
              <w:t xml:space="preserve"> in inland water</w:t>
            </w:r>
          </w:p>
        </w:tc>
      </w:tr>
      <w:tr w:rsidR="0035250D" w:rsidRPr="0056726C" w14:paraId="1689D742" w14:textId="77777777" w:rsidTr="00551F81">
        <w:tc>
          <w:tcPr>
            <w:tcW w:w="2245" w:type="dxa"/>
            <w:gridSpan w:val="3"/>
            <w:vMerge w:val="restart"/>
            <w:shd w:val="clear" w:color="auto" w:fill="F2F2F2"/>
            <w:vAlign w:val="center"/>
          </w:tcPr>
          <w:p w14:paraId="4393BE1F"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15F18B53" w14:textId="77FDF19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6E7A9D61" w14:textId="642A7C95"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70F49536" w14:textId="4CFA3FA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720D25EF" w14:textId="7B4C870E"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7D75429F" w14:textId="21EE5E7C"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1AF9CE4A" w14:textId="77777777" w:rsidTr="00551F81">
        <w:tc>
          <w:tcPr>
            <w:tcW w:w="2245" w:type="dxa"/>
            <w:gridSpan w:val="3"/>
            <w:vMerge/>
            <w:shd w:val="clear" w:color="auto" w:fill="F2F2F2"/>
            <w:vAlign w:val="center"/>
          </w:tcPr>
          <w:p w14:paraId="4113BE71"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2D7DC91F" w14:textId="77777777" w:rsidR="0035250D" w:rsidRPr="0056726C" w:rsidRDefault="0035250D" w:rsidP="0035250D">
            <w:pPr>
              <w:spacing w:before="20" w:after="20" w:line="240" w:lineRule="auto"/>
              <w:jc w:val="center"/>
              <w:rPr>
                <w:rFonts w:ascii="Calibri" w:eastAsia="Calibri" w:hAnsi="Calibri" w:cs="Calibri"/>
                <w:sz w:val="20"/>
              </w:rPr>
            </w:pPr>
          </w:p>
        </w:tc>
        <w:tc>
          <w:tcPr>
            <w:tcW w:w="1450" w:type="dxa"/>
            <w:shd w:val="clear" w:color="auto" w:fill="FFFFFF"/>
          </w:tcPr>
          <w:p w14:paraId="4D997C75" w14:textId="77777777" w:rsidR="0035250D" w:rsidRPr="0056726C" w:rsidRDefault="0035250D" w:rsidP="0035250D">
            <w:pPr>
              <w:spacing w:before="20" w:after="20" w:line="240" w:lineRule="auto"/>
              <w:jc w:val="center"/>
              <w:rPr>
                <w:rFonts w:ascii="Calibri" w:eastAsia="Calibri" w:hAnsi="Calibri" w:cs="Calibri"/>
                <w:sz w:val="20"/>
              </w:rPr>
            </w:pPr>
          </w:p>
        </w:tc>
        <w:tc>
          <w:tcPr>
            <w:tcW w:w="1184" w:type="dxa"/>
            <w:shd w:val="clear" w:color="auto" w:fill="FFFFFF"/>
          </w:tcPr>
          <w:p w14:paraId="14487850" w14:textId="3A9E108F"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3B3C4671" w14:textId="411E187B"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12672B6E"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660D2374" w14:textId="77777777" w:rsidTr="00551F81">
        <w:trPr>
          <w:trHeight w:val="334"/>
        </w:trPr>
        <w:tc>
          <w:tcPr>
            <w:tcW w:w="2245" w:type="dxa"/>
            <w:gridSpan w:val="3"/>
            <w:shd w:val="clear" w:color="auto" w:fill="D9D9D9"/>
            <w:vAlign w:val="center"/>
          </w:tcPr>
          <w:p w14:paraId="7C6BB09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4A637F08" w14:textId="7267E9E3"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 xml:space="preserve">Improve the technologies for cultivation of fish and </w:t>
            </w:r>
            <w:r w:rsidR="004F4BCF" w:rsidRPr="004F4BCF">
              <w:rPr>
                <w:rFonts w:ascii="Calibri" w:eastAsia="Calibri" w:hAnsi="Calibri" w:cs="Calibri"/>
                <w:sz w:val="20"/>
              </w:rPr>
              <w:t>other aquatic organismS</w:t>
            </w:r>
            <w:r w:rsidR="004F4BCF">
              <w:rPr>
                <w:rFonts w:ascii="Calibri" w:eastAsia="Calibri" w:hAnsi="Calibri" w:cs="Calibri"/>
                <w:sz w:val="20"/>
              </w:rPr>
              <w:t xml:space="preserve"> </w:t>
            </w:r>
            <w:r w:rsidRPr="0056726C">
              <w:rPr>
                <w:rFonts w:ascii="Calibri" w:eastAsia="Calibri" w:hAnsi="Calibri" w:cs="Calibri"/>
                <w:sz w:val="20"/>
              </w:rPr>
              <w:t>in inland water, developing artificial breeding of the fish, use selective breeding, and implement genetic improvements for higher resistance.</w:t>
            </w:r>
          </w:p>
        </w:tc>
      </w:tr>
      <w:tr w:rsidR="0035250D" w:rsidRPr="0056726C" w14:paraId="53460113" w14:textId="77777777" w:rsidTr="00551F81">
        <w:trPr>
          <w:trHeight w:val="128"/>
        </w:trPr>
        <w:tc>
          <w:tcPr>
            <w:tcW w:w="2245" w:type="dxa"/>
            <w:gridSpan w:val="3"/>
            <w:shd w:val="clear" w:color="auto" w:fill="000000"/>
            <w:vAlign w:val="center"/>
          </w:tcPr>
          <w:p w14:paraId="21161945"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67D436C5"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5B82BCB4" w14:textId="77777777" w:rsidTr="00551F81">
        <w:trPr>
          <w:trHeight w:val="133"/>
        </w:trPr>
        <w:tc>
          <w:tcPr>
            <w:tcW w:w="849" w:type="dxa"/>
            <w:shd w:val="clear" w:color="auto" w:fill="F2F2F2"/>
            <w:vAlign w:val="center"/>
          </w:tcPr>
          <w:p w14:paraId="3FA42A1E"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17F0902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02D7C892"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2B3641B0"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558423A" w14:textId="77777777" w:rsidTr="00551F81">
        <w:trPr>
          <w:trHeight w:val="70"/>
        </w:trPr>
        <w:tc>
          <w:tcPr>
            <w:tcW w:w="849" w:type="dxa"/>
            <w:shd w:val="clear" w:color="auto" w:fill="F2F2F2"/>
            <w:vAlign w:val="center"/>
          </w:tcPr>
          <w:p w14:paraId="418E25F9" w14:textId="59B51E99"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0553A078" w14:textId="1463B9DD"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743FDB5B" w14:textId="50DE0470"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50CF2200"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10D75DBC" w14:textId="77777777" w:rsidTr="00551F81">
        <w:trPr>
          <w:trHeight w:val="63"/>
        </w:trPr>
        <w:tc>
          <w:tcPr>
            <w:tcW w:w="2245" w:type="dxa"/>
            <w:gridSpan w:val="3"/>
            <w:shd w:val="clear" w:color="auto" w:fill="F2F2F2"/>
            <w:vAlign w:val="center"/>
          </w:tcPr>
          <w:p w14:paraId="15F177F3"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6B9366B0" w14:textId="1784A10E" w:rsidR="0035250D" w:rsidRPr="0056726C" w:rsidRDefault="007347F9"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 xml:space="preserve">Enhanced cultivation techniques for </w:t>
            </w:r>
            <w:r w:rsidR="004F4BCF">
              <w:rPr>
                <w:rFonts w:ascii="Calibri" w:eastAsia="Calibri" w:hAnsi="Calibri" w:cs="Calibri"/>
                <w:color w:val="000000" w:themeColor="text1"/>
                <w:sz w:val="20"/>
              </w:rPr>
              <w:t xml:space="preserve">fish and </w:t>
            </w:r>
            <w:r w:rsidR="004F4BCF" w:rsidRPr="004F4BCF">
              <w:rPr>
                <w:rFonts w:ascii="Calibri" w:eastAsia="Calibri" w:hAnsi="Calibri" w:cs="Calibri"/>
                <w:color w:val="000000" w:themeColor="text1"/>
                <w:sz w:val="20"/>
              </w:rPr>
              <w:t>other aquatic organism</w:t>
            </w:r>
            <w:r w:rsidRPr="0056726C">
              <w:rPr>
                <w:rFonts w:ascii="Calibri" w:eastAsia="Calibri" w:hAnsi="Calibri" w:cs="Calibri"/>
                <w:color w:val="000000" w:themeColor="text1"/>
                <w:sz w:val="20"/>
              </w:rPr>
              <w:t xml:space="preserve"> and increased economic and social benefits.</w:t>
            </w:r>
          </w:p>
        </w:tc>
      </w:tr>
      <w:tr w:rsidR="007347F9" w:rsidRPr="0056726C" w14:paraId="186D7848" w14:textId="77777777" w:rsidTr="00551F81">
        <w:trPr>
          <w:trHeight w:val="59"/>
        </w:trPr>
        <w:tc>
          <w:tcPr>
            <w:tcW w:w="2245" w:type="dxa"/>
            <w:gridSpan w:val="3"/>
            <w:shd w:val="clear" w:color="auto" w:fill="D9D9D9"/>
            <w:vAlign w:val="center"/>
          </w:tcPr>
          <w:p w14:paraId="3133A913" w14:textId="77777777"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25EA0516" w14:textId="5CEE0AAD"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3" w:type="dxa"/>
            <w:gridSpan w:val="4"/>
            <w:shd w:val="clear" w:color="auto" w:fill="D9D9D9"/>
          </w:tcPr>
          <w:p w14:paraId="1DD1E5E6" w14:textId="27348A88" w:rsidR="007347F9" w:rsidRPr="0056726C" w:rsidRDefault="007347F9" w:rsidP="007347F9">
            <w:pPr>
              <w:spacing w:before="20" w:after="20" w:line="240" w:lineRule="auto"/>
              <w:rPr>
                <w:rFonts w:ascii="Calibri" w:eastAsia="Calibri" w:hAnsi="Calibri" w:cs="Calibri"/>
                <w:sz w:val="20"/>
              </w:rPr>
            </w:pPr>
            <w:r w:rsidRPr="0056726C">
              <w:rPr>
                <w:rFonts w:ascii="Calibri" w:eastAsia="Calibri" w:hAnsi="Calibri" w:cs="Calibri"/>
                <w:sz w:val="20"/>
              </w:rPr>
              <w:t>Aquaculture production, economic and social impact.</w:t>
            </w:r>
          </w:p>
        </w:tc>
      </w:tr>
      <w:tr w:rsidR="007347F9" w:rsidRPr="0056726C" w14:paraId="56306433" w14:textId="77777777" w:rsidTr="00551F81">
        <w:tc>
          <w:tcPr>
            <w:tcW w:w="2245" w:type="dxa"/>
            <w:gridSpan w:val="3"/>
            <w:shd w:val="clear" w:color="auto" w:fill="F2F2F2"/>
            <w:vAlign w:val="center"/>
          </w:tcPr>
          <w:p w14:paraId="3AAC1FD3" w14:textId="77777777"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784DA7EF" w14:textId="0B8D9983" w:rsidR="007347F9" w:rsidRPr="0056726C" w:rsidRDefault="007347F9" w:rsidP="007347F9">
            <w:pPr>
              <w:spacing w:before="20" w:after="20" w:line="240" w:lineRule="auto"/>
              <w:jc w:val="left"/>
              <w:rPr>
                <w:rFonts w:ascii="Calibri" w:eastAsia="Calibri" w:hAnsi="Calibri" w:cs="Calibri"/>
                <w:sz w:val="20"/>
              </w:rPr>
            </w:pPr>
            <w:r w:rsidRPr="0056726C">
              <w:rPr>
                <w:rFonts w:ascii="Calibri" w:eastAsia="Calibri" w:hAnsi="Calibri" w:cs="Calibri"/>
                <w:sz w:val="20"/>
              </w:rPr>
              <w:t xml:space="preserve">Aquaculture production risks. </w:t>
            </w:r>
          </w:p>
        </w:tc>
      </w:tr>
    </w:tbl>
    <w:p w14:paraId="1980D36B"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9"/>
        <w:gridCol w:w="776"/>
        <w:gridCol w:w="620"/>
        <w:gridCol w:w="1239"/>
        <w:gridCol w:w="1451"/>
        <w:gridCol w:w="1185"/>
        <w:gridCol w:w="1260"/>
        <w:gridCol w:w="1699"/>
      </w:tblGrid>
      <w:tr w:rsidR="00B622BB" w:rsidRPr="0056726C" w14:paraId="4944E926" w14:textId="77777777" w:rsidTr="00551F81">
        <w:trPr>
          <w:trHeight w:val="69"/>
        </w:trPr>
        <w:tc>
          <w:tcPr>
            <w:tcW w:w="9079" w:type="dxa"/>
            <w:gridSpan w:val="8"/>
            <w:shd w:val="clear" w:color="auto" w:fill="auto"/>
          </w:tcPr>
          <w:p w14:paraId="7E3B7002" w14:textId="225377DF"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recirculating systems for fish breeding and integrated production technologies</w:t>
            </w:r>
          </w:p>
        </w:tc>
      </w:tr>
      <w:tr w:rsidR="0035250D" w:rsidRPr="0056726C" w14:paraId="5F1ECA66" w14:textId="77777777" w:rsidTr="00551F81">
        <w:tc>
          <w:tcPr>
            <w:tcW w:w="2245" w:type="dxa"/>
            <w:gridSpan w:val="3"/>
            <w:vMerge w:val="restart"/>
            <w:shd w:val="clear" w:color="auto" w:fill="F2F2F2"/>
            <w:vAlign w:val="center"/>
          </w:tcPr>
          <w:p w14:paraId="73B12A5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39" w:type="dxa"/>
            <w:shd w:val="clear" w:color="auto" w:fill="F2F2F2"/>
            <w:vAlign w:val="center"/>
          </w:tcPr>
          <w:p w14:paraId="6EB28679" w14:textId="5F01CCE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1" w:type="dxa"/>
            <w:shd w:val="clear" w:color="auto" w:fill="F2F2F2"/>
            <w:vAlign w:val="center"/>
          </w:tcPr>
          <w:p w14:paraId="51DDD0C2" w14:textId="631EB20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5" w:type="dxa"/>
            <w:shd w:val="clear" w:color="auto" w:fill="F2F2F2"/>
            <w:vAlign w:val="center"/>
          </w:tcPr>
          <w:p w14:paraId="459E859B" w14:textId="2BA096E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6D78710F" w14:textId="628B358B"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40963FEA" w14:textId="5E5C7E16"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5B66A0D4" w14:textId="77777777" w:rsidTr="00551F81">
        <w:tc>
          <w:tcPr>
            <w:tcW w:w="2245" w:type="dxa"/>
            <w:gridSpan w:val="3"/>
            <w:vMerge/>
            <w:shd w:val="clear" w:color="auto" w:fill="F2F2F2"/>
            <w:vAlign w:val="center"/>
          </w:tcPr>
          <w:p w14:paraId="3B479574" w14:textId="77777777" w:rsidR="0035250D" w:rsidRPr="0056726C" w:rsidRDefault="0035250D" w:rsidP="0035250D">
            <w:pPr>
              <w:spacing w:before="20" w:after="20" w:line="240" w:lineRule="auto"/>
              <w:jc w:val="center"/>
              <w:rPr>
                <w:rFonts w:ascii="Calibri" w:eastAsia="Calibri" w:hAnsi="Calibri" w:cs="Calibri"/>
                <w:sz w:val="20"/>
              </w:rPr>
            </w:pPr>
          </w:p>
        </w:tc>
        <w:tc>
          <w:tcPr>
            <w:tcW w:w="1239" w:type="dxa"/>
            <w:shd w:val="clear" w:color="auto" w:fill="FFFFFF"/>
          </w:tcPr>
          <w:p w14:paraId="443D5A48" w14:textId="77777777" w:rsidR="0035250D" w:rsidRPr="0056726C" w:rsidRDefault="0035250D" w:rsidP="0035250D">
            <w:pPr>
              <w:spacing w:before="20" w:after="20" w:line="240" w:lineRule="auto"/>
              <w:jc w:val="center"/>
              <w:rPr>
                <w:rFonts w:ascii="Calibri" w:eastAsia="Calibri" w:hAnsi="Calibri" w:cs="Calibri"/>
                <w:sz w:val="20"/>
              </w:rPr>
            </w:pPr>
          </w:p>
        </w:tc>
        <w:tc>
          <w:tcPr>
            <w:tcW w:w="1451" w:type="dxa"/>
            <w:shd w:val="clear" w:color="auto" w:fill="FFFFFF"/>
          </w:tcPr>
          <w:p w14:paraId="00BD5F84" w14:textId="77777777" w:rsidR="0035250D" w:rsidRPr="0056726C" w:rsidRDefault="0035250D" w:rsidP="0035250D">
            <w:pPr>
              <w:spacing w:before="20" w:after="20" w:line="240" w:lineRule="auto"/>
              <w:jc w:val="center"/>
              <w:rPr>
                <w:rFonts w:ascii="Calibri" w:eastAsia="Calibri" w:hAnsi="Calibri" w:cs="Calibri"/>
                <w:sz w:val="20"/>
              </w:rPr>
            </w:pPr>
          </w:p>
        </w:tc>
        <w:tc>
          <w:tcPr>
            <w:tcW w:w="1185" w:type="dxa"/>
            <w:shd w:val="clear" w:color="auto" w:fill="FFFFFF"/>
          </w:tcPr>
          <w:p w14:paraId="7C05F8E1" w14:textId="329F4C32"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0C29DD35" w14:textId="243AD86E"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3D17F6DF" w14:textId="77777777" w:rsidR="0035250D" w:rsidRPr="0056726C" w:rsidRDefault="0035250D" w:rsidP="0035250D">
            <w:pPr>
              <w:spacing w:before="20" w:after="20" w:line="240" w:lineRule="auto"/>
              <w:jc w:val="center"/>
              <w:rPr>
                <w:rFonts w:ascii="Calibri" w:eastAsia="Calibri" w:hAnsi="Calibri" w:cs="Calibri"/>
                <w:sz w:val="20"/>
              </w:rPr>
            </w:pPr>
          </w:p>
        </w:tc>
      </w:tr>
      <w:tr w:rsidR="0035250D" w:rsidRPr="0056726C" w14:paraId="670A4462" w14:textId="77777777" w:rsidTr="00551F81">
        <w:trPr>
          <w:trHeight w:val="451"/>
        </w:trPr>
        <w:tc>
          <w:tcPr>
            <w:tcW w:w="2245" w:type="dxa"/>
            <w:gridSpan w:val="3"/>
            <w:shd w:val="clear" w:color="auto" w:fill="D9D9D9"/>
            <w:vAlign w:val="center"/>
          </w:tcPr>
          <w:p w14:paraId="0B34BA5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00DE30FF" w14:textId="00FEF3DE"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recirculating systems for fish breeding and integrated production technologies (cultivation of fish or other hydrobionates together with plants). Integrated production technologies are a very ecological way of cultivating fish, as the water from the fishery passes through the plants, which use a significant part of the nutrients, and then goes back to the fish.</w:t>
            </w:r>
          </w:p>
        </w:tc>
      </w:tr>
      <w:tr w:rsidR="0035250D" w:rsidRPr="0056726C" w14:paraId="56F39794" w14:textId="77777777" w:rsidTr="00551F81">
        <w:trPr>
          <w:trHeight w:val="128"/>
        </w:trPr>
        <w:tc>
          <w:tcPr>
            <w:tcW w:w="2245" w:type="dxa"/>
            <w:gridSpan w:val="3"/>
            <w:shd w:val="clear" w:color="auto" w:fill="000000"/>
            <w:vAlign w:val="center"/>
          </w:tcPr>
          <w:p w14:paraId="0FEE41B7"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425BCDD1"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44D56EED" w14:textId="77777777" w:rsidTr="00551F81">
        <w:trPr>
          <w:trHeight w:val="133"/>
        </w:trPr>
        <w:tc>
          <w:tcPr>
            <w:tcW w:w="849" w:type="dxa"/>
            <w:shd w:val="clear" w:color="auto" w:fill="F2F2F2"/>
            <w:vAlign w:val="center"/>
          </w:tcPr>
          <w:p w14:paraId="5A0ADBA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6D98D201"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1ABD6FBE"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70749DC4"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64C68E2" w14:textId="77777777" w:rsidTr="00551F81">
        <w:trPr>
          <w:trHeight w:val="70"/>
        </w:trPr>
        <w:tc>
          <w:tcPr>
            <w:tcW w:w="849" w:type="dxa"/>
            <w:shd w:val="clear" w:color="auto" w:fill="F2F2F2"/>
            <w:vAlign w:val="center"/>
          </w:tcPr>
          <w:p w14:paraId="4B0D445A" w14:textId="54F51861"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57040AC2" w14:textId="0C19CDB4"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511D9B0D" w14:textId="47A47B44"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77D2351C"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787909FA" w14:textId="77777777" w:rsidTr="00551F81">
        <w:trPr>
          <w:trHeight w:val="63"/>
        </w:trPr>
        <w:tc>
          <w:tcPr>
            <w:tcW w:w="2245" w:type="dxa"/>
            <w:gridSpan w:val="3"/>
            <w:shd w:val="clear" w:color="auto" w:fill="F2F2F2"/>
            <w:vAlign w:val="center"/>
          </w:tcPr>
          <w:p w14:paraId="4C608DB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2F29FA6E" w14:textId="5AC9A6E5" w:rsidR="0035250D" w:rsidRPr="0056726C" w:rsidRDefault="007347F9"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Develop ecological ways of cultivating fish, providing both economic and social benefits.</w:t>
            </w:r>
          </w:p>
        </w:tc>
      </w:tr>
      <w:tr w:rsidR="007347F9" w:rsidRPr="0056726C" w14:paraId="04527334" w14:textId="77777777" w:rsidTr="00551F81">
        <w:trPr>
          <w:trHeight w:val="59"/>
        </w:trPr>
        <w:tc>
          <w:tcPr>
            <w:tcW w:w="2245" w:type="dxa"/>
            <w:gridSpan w:val="3"/>
            <w:shd w:val="clear" w:color="auto" w:fill="D9D9D9"/>
            <w:vAlign w:val="center"/>
          </w:tcPr>
          <w:p w14:paraId="5680A89D" w14:textId="77777777"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39" w:type="dxa"/>
            <w:shd w:val="clear" w:color="auto" w:fill="FFFFFF"/>
            <w:vAlign w:val="center"/>
          </w:tcPr>
          <w:p w14:paraId="20D18559" w14:textId="008DCBA2"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5" w:type="dxa"/>
            <w:gridSpan w:val="4"/>
            <w:shd w:val="clear" w:color="auto" w:fill="D9D9D9"/>
          </w:tcPr>
          <w:p w14:paraId="20F579E8" w14:textId="023E0EFE" w:rsidR="007347F9" w:rsidRPr="0056726C" w:rsidRDefault="007347F9" w:rsidP="007347F9">
            <w:pPr>
              <w:spacing w:before="20" w:after="20" w:line="240" w:lineRule="auto"/>
              <w:rPr>
                <w:rFonts w:ascii="Calibri" w:eastAsia="Calibri" w:hAnsi="Calibri" w:cs="Calibri"/>
                <w:sz w:val="20"/>
              </w:rPr>
            </w:pPr>
            <w:r w:rsidRPr="0056726C">
              <w:rPr>
                <w:rFonts w:ascii="Calibri" w:eastAsia="Calibri" w:hAnsi="Calibri" w:cs="Calibri"/>
                <w:sz w:val="20"/>
              </w:rPr>
              <w:t>Aquaculture production, economic and social impact.</w:t>
            </w:r>
          </w:p>
        </w:tc>
      </w:tr>
      <w:tr w:rsidR="007347F9" w:rsidRPr="0056726C" w14:paraId="2849DCD4" w14:textId="77777777" w:rsidTr="00551F81">
        <w:tc>
          <w:tcPr>
            <w:tcW w:w="2245" w:type="dxa"/>
            <w:gridSpan w:val="3"/>
            <w:shd w:val="clear" w:color="auto" w:fill="F2F2F2"/>
            <w:vAlign w:val="center"/>
          </w:tcPr>
          <w:p w14:paraId="6A1A5506" w14:textId="77777777"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0F3CBDCB" w14:textId="3733572F" w:rsidR="007347F9" w:rsidRPr="0056726C" w:rsidRDefault="007347F9" w:rsidP="007347F9">
            <w:pPr>
              <w:spacing w:before="20" w:after="20" w:line="240" w:lineRule="auto"/>
              <w:jc w:val="left"/>
              <w:rPr>
                <w:rFonts w:ascii="Calibri" w:eastAsia="Calibri" w:hAnsi="Calibri" w:cs="Calibri"/>
                <w:sz w:val="20"/>
              </w:rPr>
            </w:pPr>
            <w:r w:rsidRPr="0056726C">
              <w:rPr>
                <w:rFonts w:ascii="Calibri" w:eastAsia="Calibri" w:hAnsi="Calibri" w:cs="Calibri"/>
                <w:sz w:val="20"/>
              </w:rPr>
              <w:t xml:space="preserve">Aquaculture production risks. </w:t>
            </w:r>
          </w:p>
        </w:tc>
      </w:tr>
    </w:tbl>
    <w:p w14:paraId="34A980D1"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01FFD47A" w14:textId="77777777" w:rsidTr="0035250D">
        <w:trPr>
          <w:trHeight w:val="69"/>
        </w:trPr>
        <w:tc>
          <w:tcPr>
            <w:tcW w:w="9079" w:type="dxa"/>
            <w:gridSpan w:val="8"/>
            <w:shd w:val="clear" w:color="auto" w:fill="auto"/>
          </w:tcPr>
          <w:p w14:paraId="65BF968F" w14:textId="622AD19A"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climate information systems</w:t>
            </w:r>
          </w:p>
        </w:tc>
      </w:tr>
      <w:tr w:rsidR="0035250D" w:rsidRPr="0056726C" w14:paraId="1BD76830" w14:textId="77777777" w:rsidTr="00551F81">
        <w:tc>
          <w:tcPr>
            <w:tcW w:w="2239" w:type="dxa"/>
            <w:gridSpan w:val="3"/>
            <w:vMerge w:val="restart"/>
            <w:shd w:val="clear" w:color="auto" w:fill="F2F2F2"/>
            <w:vAlign w:val="center"/>
          </w:tcPr>
          <w:p w14:paraId="4E870EB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2E4C0D0D" w14:textId="5FFE07C1"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369D674B" w14:textId="2F7C5A78"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4F906B3B" w14:textId="50A781E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726E9F1B" w14:textId="66C26BF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18DAC57F" w14:textId="3C1263AA"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6D467CFC" w14:textId="77777777" w:rsidTr="00551F81">
        <w:tc>
          <w:tcPr>
            <w:tcW w:w="2239" w:type="dxa"/>
            <w:gridSpan w:val="3"/>
            <w:vMerge/>
            <w:shd w:val="clear" w:color="auto" w:fill="F2F2F2"/>
            <w:vAlign w:val="center"/>
          </w:tcPr>
          <w:p w14:paraId="31C4C51E"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64CAD4E8" w14:textId="77BB8BDD"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5456AD49" w14:textId="70F18236"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322" w:type="dxa"/>
            <w:shd w:val="clear" w:color="auto" w:fill="FFFFFF"/>
          </w:tcPr>
          <w:p w14:paraId="1C429DAB" w14:textId="7C1D453A"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42A75BEC"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297E4C6B" w14:textId="72EC8BC9"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37B5905D" w14:textId="77777777" w:rsidTr="0056726C">
        <w:trPr>
          <w:trHeight w:val="1954"/>
        </w:trPr>
        <w:tc>
          <w:tcPr>
            <w:tcW w:w="2239" w:type="dxa"/>
            <w:gridSpan w:val="3"/>
            <w:shd w:val="clear" w:color="auto" w:fill="D9D9D9"/>
            <w:vAlign w:val="center"/>
          </w:tcPr>
          <w:p w14:paraId="4435C0C3"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5D30E45C" w14:textId="036A5070"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climate information systems: develop early warning systems that provide daily weather predictions and seasonal forecasts. Weather predictions over days or weeks have relevance to the timing of operations such as planting, spraying and harvesting. At the same time, information on longer-term climate change can inform farmers about future variability and the probability of extreme events. Early warning and risk management systems could also include historical climate data archive; an archive on climate impacts on agriculture; using systematic meteorological observations. The prerequisite for the climate information system is developing agro-meteorology stations, which provide daily information for temperature, penetration, wind, soil humidity and other agro-climate indicators related to the cultivation process.</w:t>
            </w:r>
          </w:p>
        </w:tc>
      </w:tr>
      <w:tr w:rsidR="0035250D" w:rsidRPr="0056726C" w14:paraId="72FADBD5" w14:textId="77777777" w:rsidTr="00551F81">
        <w:trPr>
          <w:trHeight w:val="128"/>
        </w:trPr>
        <w:tc>
          <w:tcPr>
            <w:tcW w:w="2239" w:type="dxa"/>
            <w:gridSpan w:val="3"/>
            <w:shd w:val="clear" w:color="auto" w:fill="000000"/>
            <w:vAlign w:val="center"/>
          </w:tcPr>
          <w:p w14:paraId="4B700BB0"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247D38DA"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0F3FA451" w14:textId="77777777" w:rsidTr="00551F81">
        <w:trPr>
          <w:trHeight w:val="133"/>
        </w:trPr>
        <w:tc>
          <w:tcPr>
            <w:tcW w:w="847" w:type="dxa"/>
            <w:shd w:val="clear" w:color="auto" w:fill="F2F2F2"/>
            <w:vAlign w:val="center"/>
          </w:tcPr>
          <w:p w14:paraId="1CD0760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044C1FD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776E514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5E30BFEC"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79FBCAC" w14:textId="77777777" w:rsidTr="00551F81">
        <w:trPr>
          <w:trHeight w:val="70"/>
        </w:trPr>
        <w:tc>
          <w:tcPr>
            <w:tcW w:w="847" w:type="dxa"/>
            <w:shd w:val="clear" w:color="auto" w:fill="F2F2F2"/>
            <w:vAlign w:val="center"/>
          </w:tcPr>
          <w:p w14:paraId="178F7A44" w14:textId="10C2A408"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76523713" w14:textId="161B7909"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4B17D2D5" w14:textId="36FF159A" w:rsidR="0035250D" w:rsidRPr="0056726C" w:rsidRDefault="002F75A3"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6C0003D4"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028D371D" w14:textId="77777777" w:rsidTr="00551F81">
        <w:trPr>
          <w:trHeight w:val="63"/>
        </w:trPr>
        <w:tc>
          <w:tcPr>
            <w:tcW w:w="2239" w:type="dxa"/>
            <w:gridSpan w:val="3"/>
            <w:shd w:val="clear" w:color="auto" w:fill="F2F2F2"/>
            <w:vAlign w:val="center"/>
          </w:tcPr>
          <w:p w14:paraId="2615F89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33EF689E" w14:textId="101D99B6" w:rsidR="0035250D" w:rsidRPr="0056726C" w:rsidRDefault="002F75A3" w:rsidP="002F75A3">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Making data publicly available will allow different stakeholders to use it and researchers to prepare more comprehensive studies.</w:t>
            </w:r>
          </w:p>
        </w:tc>
      </w:tr>
      <w:tr w:rsidR="0035250D" w:rsidRPr="0056726C" w14:paraId="7BD71DFA" w14:textId="77777777" w:rsidTr="00551F81">
        <w:trPr>
          <w:trHeight w:val="59"/>
        </w:trPr>
        <w:tc>
          <w:tcPr>
            <w:tcW w:w="2239" w:type="dxa"/>
            <w:gridSpan w:val="3"/>
            <w:shd w:val="clear" w:color="auto" w:fill="D9D9D9"/>
            <w:vAlign w:val="center"/>
          </w:tcPr>
          <w:p w14:paraId="7E88127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45399BFA" w14:textId="573A63AE"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4E21A581" w14:textId="268A9B71" w:rsidR="0035250D" w:rsidRPr="0056726C" w:rsidRDefault="002F75A3" w:rsidP="0035250D">
            <w:pPr>
              <w:spacing w:before="20" w:after="20" w:line="240" w:lineRule="auto"/>
              <w:rPr>
                <w:rFonts w:ascii="Calibri" w:eastAsia="Calibri" w:hAnsi="Calibri" w:cs="Calibri"/>
                <w:sz w:val="20"/>
              </w:rPr>
            </w:pPr>
            <w:r w:rsidRPr="0056726C">
              <w:rPr>
                <w:rFonts w:ascii="Calibri" w:eastAsia="Calibri" w:hAnsi="Calibri" w:cs="Calibri"/>
                <w:sz w:val="20"/>
              </w:rPr>
              <w:t>Database could be used by different stakeholders for analysis and decision making.</w:t>
            </w:r>
          </w:p>
        </w:tc>
      </w:tr>
      <w:tr w:rsidR="0035250D" w:rsidRPr="0056726C" w14:paraId="17A92553" w14:textId="77777777" w:rsidTr="00551F81">
        <w:tc>
          <w:tcPr>
            <w:tcW w:w="2239" w:type="dxa"/>
            <w:gridSpan w:val="3"/>
            <w:shd w:val="clear" w:color="auto" w:fill="F2F2F2"/>
            <w:vAlign w:val="center"/>
          </w:tcPr>
          <w:p w14:paraId="06A5F10A"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271CD1CB" w14:textId="5A9E94E3" w:rsidR="0035250D" w:rsidRPr="0056726C" w:rsidRDefault="002F75A3"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All risks.</w:t>
            </w:r>
          </w:p>
        </w:tc>
      </w:tr>
    </w:tbl>
    <w:p w14:paraId="4F09AD0E" w14:textId="30687E7D" w:rsidR="0056726C" w:rsidRDefault="0056726C" w:rsidP="00B622BB">
      <w:pPr>
        <w:spacing w:after="0" w:line="276" w:lineRule="auto"/>
        <w:rPr>
          <w:rFonts w:ascii="Arial" w:eastAsia="Calibri" w:hAnsi="Arial" w:cs="Arial"/>
          <w:sz w:val="8"/>
          <w:szCs w:val="8"/>
        </w:rPr>
      </w:pPr>
    </w:p>
    <w:p w14:paraId="33C95196" w14:textId="77777777" w:rsidR="0056726C" w:rsidRDefault="0056726C">
      <w:pPr>
        <w:spacing w:after="200" w:line="276" w:lineRule="auto"/>
        <w:jc w:val="left"/>
        <w:rPr>
          <w:rFonts w:ascii="Arial" w:eastAsia="Calibri" w:hAnsi="Arial" w:cs="Arial"/>
          <w:sz w:val="8"/>
          <w:szCs w:val="8"/>
        </w:rPr>
      </w:pPr>
      <w:r>
        <w:rPr>
          <w:rFonts w:ascii="Arial" w:eastAsia="Calibri" w:hAnsi="Arial" w:cs="Arial"/>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9"/>
        <w:gridCol w:w="776"/>
        <w:gridCol w:w="620"/>
        <w:gridCol w:w="1241"/>
        <w:gridCol w:w="1450"/>
        <w:gridCol w:w="1184"/>
        <w:gridCol w:w="1260"/>
        <w:gridCol w:w="1699"/>
      </w:tblGrid>
      <w:tr w:rsidR="00B622BB" w:rsidRPr="0056726C" w14:paraId="6DDEF4A3" w14:textId="77777777" w:rsidTr="00551F81">
        <w:trPr>
          <w:trHeight w:val="69"/>
        </w:trPr>
        <w:tc>
          <w:tcPr>
            <w:tcW w:w="9079" w:type="dxa"/>
            <w:gridSpan w:val="8"/>
            <w:shd w:val="clear" w:color="auto" w:fill="auto"/>
          </w:tcPr>
          <w:p w14:paraId="4140CC00" w14:textId="6F16F73C"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lastRenderedPageBreak/>
              <w:t>Carry out further studies and research on how climate change impacts livestock with the support of the Government and the MAFF</w:t>
            </w:r>
            <w:r w:rsidRPr="0056726C">
              <w:rPr>
                <w:rFonts w:ascii="Calibri" w:eastAsia="Times New Roman" w:hAnsi="Calibri" w:cs="Calibri"/>
                <w:b/>
                <w:i/>
                <w:smallCaps/>
                <w:color w:val="000000"/>
              </w:rPr>
              <w:t xml:space="preserve"> </w:t>
            </w:r>
          </w:p>
        </w:tc>
      </w:tr>
      <w:tr w:rsidR="0035250D" w:rsidRPr="0056726C" w14:paraId="6C02087D" w14:textId="77777777" w:rsidTr="00551F81">
        <w:tc>
          <w:tcPr>
            <w:tcW w:w="2245" w:type="dxa"/>
            <w:gridSpan w:val="3"/>
            <w:vMerge w:val="restart"/>
            <w:shd w:val="clear" w:color="auto" w:fill="F2F2F2"/>
            <w:vAlign w:val="center"/>
          </w:tcPr>
          <w:p w14:paraId="1D5C0CD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6F65AF94" w14:textId="76718E3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2B0DBD4C" w14:textId="7D692C31"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4923E241" w14:textId="46D142C5"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00ABA2B2" w14:textId="59AB1728"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538D3A4A" w14:textId="43C8D72B"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7C27F8B2" w14:textId="77777777" w:rsidTr="00551F81">
        <w:tc>
          <w:tcPr>
            <w:tcW w:w="2245" w:type="dxa"/>
            <w:gridSpan w:val="3"/>
            <w:vMerge/>
            <w:shd w:val="clear" w:color="auto" w:fill="F2F2F2"/>
            <w:vAlign w:val="center"/>
          </w:tcPr>
          <w:p w14:paraId="250CA663"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7157EAEB" w14:textId="77777777" w:rsidR="0035250D" w:rsidRPr="0056726C" w:rsidRDefault="0035250D" w:rsidP="0035250D">
            <w:pPr>
              <w:spacing w:before="20" w:after="20" w:line="240" w:lineRule="auto"/>
              <w:jc w:val="center"/>
              <w:rPr>
                <w:rFonts w:ascii="Calibri" w:eastAsia="Calibri" w:hAnsi="Calibri" w:cs="Calibri"/>
                <w:sz w:val="20"/>
              </w:rPr>
            </w:pPr>
          </w:p>
        </w:tc>
        <w:tc>
          <w:tcPr>
            <w:tcW w:w="1450" w:type="dxa"/>
            <w:shd w:val="clear" w:color="auto" w:fill="FFFFFF"/>
          </w:tcPr>
          <w:p w14:paraId="54DC3A19" w14:textId="09F5CCC4" w:rsidR="0035250D" w:rsidRPr="0056726C" w:rsidRDefault="002F75A3"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84" w:type="dxa"/>
            <w:shd w:val="clear" w:color="auto" w:fill="FFFFFF"/>
          </w:tcPr>
          <w:p w14:paraId="1FADAD52" w14:textId="77777777" w:rsidR="0035250D" w:rsidRPr="0056726C" w:rsidRDefault="0035250D" w:rsidP="0035250D">
            <w:pPr>
              <w:spacing w:before="20" w:after="20" w:line="240" w:lineRule="auto"/>
              <w:jc w:val="center"/>
              <w:rPr>
                <w:rFonts w:ascii="Calibri" w:eastAsia="Calibri" w:hAnsi="Calibri" w:cs="Calibri"/>
                <w:sz w:val="20"/>
              </w:rPr>
            </w:pPr>
          </w:p>
        </w:tc>
        <w:tc>
          <w:tcPr>
            <w:tcW w:w="1260" w:type="dxa"/>
            <w:shd w:val="clear" w:color="auto" w:fill="FFFFFF"/>
          </w:tcPr>
          <w:p w14:paraId="64DEED44"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574138AC" w14:textId="705D1C85"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1DDF5E1C" w14:textId="77777777" w:rsidTr="0056726C">
        <w:trPr>
          <w:trHeight w:val="424"/>
        </w:trPr>
        <w:tc>
          <w:tcPr>
            <w:tcW w:w="2245" w:type="dxa"/>
            <w:gridSpan w:val="3"/>
            <w:shd w:val="clear" w:color="auto" w:fill="D9D9D9"/>
            <w:vAlign w:val="center"/>
          </w:tcPr>
          <w:p w14:paraId="247CB92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5FD8DE92" w14:textId="5DB2BC9E"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Carry out further studies and research on how climate change impacts livestock with the support of the Government and MAFF (including research and development on alternative livestock nutrition patterns, their general well-being and new diseases resulting from climate change).</w:t>
            </w:r>
          </w:p>
        </w:tc>
      </w:tr>
      <w:tr w:rsidR="0035250D" w:rsidRPr="0056726C" w14:paraId="5AA5507E" w14:textId="77777777" w:rsidTr="00551F81">
        <w:trPr>
          <w:trHeight w:val="128"/>
        </w:trPr>
        <w:tc>
          <w:tcPr>
            <w:tcW w:w="2245" w:type="dxa"/>
            <w:gridSpan w:val="3"/>
            <w:shd w:val="clear" w:color="auto" w:fill="000000"/>
            <w:vAlign w:val="center"/>
          </w:tcPr>
          <w:p w14:paraId="1D2A0E33"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716F6C94"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1FB12AC8" w14:textId="77777777" w:rsidTr="00551F81">
        <w:trPr>
          <w:trHeight w:val="133"/>
        </w:trPr>
        <w:tc>
          <w:tcPr>
            <w:tcW w:w="849" w:type="dxa"/>
            <w:shd w:val="clear" w:color="auto" w:fill="F2F2F2"/>
            <w:vAlign w:val="center"/>
          </w:tcPr>
          <w:p w14:paraId="130DCCD0"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137715A4"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5A85F26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5FB0E0E9"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4FBBFF1" w14:textId="77777777" w:rsidTr="00551F81">
        <w:trPr>
          <w:trHeight w:val="70"/>
        </w:trPr>
        <w:tc>
          <w:tcPr>
            <w:tcW w:w="849" w:type="dxa"/>
            <w:shd w:val="clear" w:color="auto" w:fill="F2F2F2"/>
            <w:vAlign w:val="center"/>
          </w:tcPr>
          <w:p w14:paraId="6AC2EFDA" w14:textId="3B09ADA0"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53787D0C" w14:textId="3046FF46"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5062230E" w14:textId="2EBBF433"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5FE7A6ED"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04D2BD6E" w14:textId="77777777" w:rsidTr="00551F81">
        <w:trPr>
          <w:trHeight w:val="63"/>
        </w:trPr>
        <w:tc>
          <w:tcPr>
            <w:tcW w:w="2245" w:type="dxa"/>
            <w:gridSpan w:val="3"/>
            <w:shd w:val="clear" w:color="auto" w:fill="F2F2F2"/>
            <w:vAlign w:val="center"/>
          </w:tcPr>
          <w:p w14:paraId="58FF6554"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58DF2D1E" w14:textId="6D3FE09B" w:rsidR="0035250D" w:rsidRPr="0056726C" w:rsidRDefault="007347F9"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Research achievements bring novelty. When implemented, a number of side benefits will arise, including social and environmental. In many cases this has also a preventive or mitigating role in climate change.</w:t>
            </w:r>
          </w:p>
        </w:tc>
      </w:tr>
      <w:tr w:rsidR="007347F9" w:rsidRPr="0056726C" w14:paraId="2DFDB290" w14:textId="77777777" w:rsidTr="00551F81">
        <w:trPr>
          <w:trHeight w:val="59"/>
        </w:trPr>
        <w:tc>
          <w:tcPr>
            <w:tcW w:w="2245" w:type="dxa"/>
            <w:gridSpan w:val="3"/>
            <w:shd w:val="clear" w:color="auto" w:fill="D9D9D9"/>
            <w:vAlign w:val="center"/>
          </w:tcPr>
          <w:p w14:paraId="23B9DD29" w14:textId="77777777"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2C662A37" w14:textId="7B942536"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3" w:type="dxa"/>
            <w:gridSpan w:val="4"/>
            <w:shd w:val="clear" w:color="auto" w:fill="D9D9D9"/>
          </w:tcPr>
          <w:p w14:paraId="666E3BEC" w14:textId="1C33DBCA" w:rsidR="007347F9" w:rsidRPr="0056726C" w:rsidRDefault="007347F9" w:rsidP="007347F9">
            <w:pPr>
              <w:spacing w:before="20" w:after="20" w:line="240" w:lineRule="auto"/>
              <w:rPr>
                <w:rFonts w:ascii="Calibri" w:eastAsia="Calibri" w:hAnsi="Calibri" w:cs="Calibri"/>
                <w:sz w:val="20"/>
              </w:rPr>
            </w:pPr>
            <w:r w:rsidRPr="0056726C">
              <w:rPr>
                <w:rFonts w:ascii="Calibri" w:eastAsia="Calibri" w:hAnsi="Calibri" w:cs="Calibri"/>
                <w:sz w:val="20"/>
              </w:rPr>
              <w:t>Livestock production, economic and social impact.</w:t>
            </w:r>
          </w:p>
        </w:tc>
      </w:tr>
      <w:tr w:rsidR="007347F9" w:rsidRPr="0056726C" w14:paraId="251F74FE" w14:textId="77777777" w:rsidTr="00551F81">
        <w:tc>
          <w:tcPr>
            <w:tcW w:w="2245" w:type="dxa"/>
            <w:gridSpan w:val="3"/>
            <w:shd w:val="clear" w:color="auto" w:fill="F2F2F2"/>
            <w:vAlign w:val="center"/>
          </w:tcPr>
          <w:p w14:paraId="78B81261" w14:textId="77777777"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48A60BCC" w14:textId="0C8399FF" w:rsidR="007347F9" w:rsidRPr="0056726C" w:rsidRDefault="007347F9" w:rsidP="007347F9">
            <w:pPr>
              <w:spacing w:before="20" w:after="20" w:line="240" w:lineRule="auto"/>
              <w:jc w:val="left"/>
              <w:rPr>
                <w:rFonts w:ascii="Calibri" w:eastAsia="Calibri" w:hAnsi="Calibri" w:cs="Calibri"/>
                <w:sz w:val="20"/>
              </w:rPr>
            </w:pPr>
            <w:r w:rsidRPr="0056726C">
              <w:rPr>
                <w:rFonts w:ascii="Calibri" w:eastAsia="Calibri" w:hAnsi="Calibri" w:cs="Calibri"/>
                <w:sz w:val="20"/>
              </w:rPr>
              <w:t>Livestock related risks.</w:t>
            </w:r>
          </w:p>
        </w:tc>
      </w:tr>
    </w:tbl>
    <w:p w14:paraId="42D7EC9F"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775"/>
        <w:gridCol w:w="621"/>
        <w:gridCol w:w="1241"/>
        <w:gridCol w:w="1450"/>
        <w:gridCol w:w="1185"/>
        <w:gridCol w:w="1260"/>
        <w:gridCol w:w="1699"/>
      </w:tblGrid>
      <w:tr w:rsidR="00B622BB" w:rsidRPr="0056726C" w14:paraId="5F932584" w14:textId="77777777" w:rsidTr="00551F81">
        <w:trPr>
          <w:trHeight w:val="69"/>
        </w:trPr>
        <w:tc>
          <w:tcPr>
            <w:tcW w:w="9079" w:type="dxa"/>
            <w:gridSpan w:val="8"/>
            <w:shd w:val="clear" w:color="auto" w:fill="auto"/>
          </w:tcPr>
          <w:p w14:paraId="709D5A03" w14:textId="2B85CDBB"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Carry out further research to better understand the interaction between climate change and fisheries and aquaculture</w:t>
            </w:r>
          </w:p>
        </w:tc>
      </w:tr>
      <w:tr w:rsidR="0035250D" w:rsidRPr="0056726C" w14:paraId="195CE8A4" w14:textId="77777777" w:rsidTr="00551F81">
        <w:tc>
          <w:tcPr>
            <w:tcW w:w="2244" w:type="dxa"/>
            <w:gridSpan w:val="3"/>
            <w:vMerge w:val="restart"/>
            <w:shd w:val="clear" w:color="auto" w:fill="F2F2F2"/>
            <w:vAlign w:val="center"/>
          </w:tcPr>
          <w:p w14:paraId="2B131FA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1" w:type="dxa"/>
            <w:shd w:val="clear" w:color="auto" w:fill="F2F2F2"/>
            <w:vAlign w:val="center"/>
          </w:tcPr>
          <w:p w14:paraId="17B3312D" w14:textId="79FA3CB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50725274" w14:textId="0FF784C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5" w:type="dxa"/>
            <w:shd w:val="clear" w:color="auto" w:fill="F2F2F2"/>
            <w:vAlign w:val="center"/>
          </w:tcPr>
          <w:p w14:paraId="4CD21471" w14:textId="25ADB9E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326706E6" w14:textId="6CAC04F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358062D9" w14:textId="346FA868"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423319F9" w14:textId="77777777" w:rsidTr="00551F81">
        <w:tc>
          <w:tcPr>
            <w:tcW w:w="2244" w:type="dxa"/>
            <w:gridSpan w:val="3"/>
            <w:vMerge/>
            <w:shd w:val="clear" w:color="auto" w:fill="F2F2F2"/>
            <w:vAlign w:val="center"/>
          </w:tcPr>
          <w:p w14:paraId="1C558BD6" w14:textId="77777777" w:rsidR="0035250D" w:rsidRPr="0056726C" w:rsidRDefault="0035250D" w:rsidP="0035250D">
            <w:pPr>
              <w:spacing w:before="20" w:after="20" w:line="240" w:lineRule="auto"/>
              <w:jc w:val="center"/>
              <w:rPr>
                <w:rFonts w:ascii="Calibri" w:eastAsia="Calibri" w:hAnsi="Calibri" w:cs="Calibri"/>
                <w:sz w:val="20"/>
              </w:rPr>
            </w:pPr>
          </w:p>
        </w:tc>
        <w:tc>
          <w:tcPr>
            <w:tcW w:w="1241" w:type="dxa"/>
            <w:shd w:val="clear" w:color="auto" w:fill="FFFFFF"/>
          </w:tcPr>
          <w:p w14:paraId="18E24352" w14:textId="77777777" w:rsidR="0035250D" w:rsidRPr="0056726C" w:rsidRDefault="0035250D" w:rsidP="0035250D">
            <w:pPr>
              <w:spacing w:before="20" w:after="20" w:line="240" w:lineRule="auto"/>
              <w:jc w:val="center"/>
              <w:rPr>
                <w:rFonts w:ascii="Calibri" w:eastAsia="Calibri" w:hAnsi="Calibri" w:cs="Calibri"/>
                <w:sz w:val="20"/>
              </w:rPr>
            </w:pPr>
          </w:p>
        </w:tc>
        <w:tc>
          <w:tcPr>
            <w:tcW w:w="1450" w:type="dxa"/>
            <w:shd w:val="clear" w:color="auto" w:fill="FFFFFF"/>
          </w:tcPr>
          <w:p w14:paraId="3B3D6B91" w14:textId="77777777" w:rsidR="0035250D" w:rsidRPr="0056726C" w:rsidRDefault="0035250D" w:rsidP="0035250D">
            <w:pPr>
              <w:spacing w:before="20" w:after="20" w:line="240" w:lineRule="auto"/>
              <w:jc w:val="center"/>
              <w:rPr>
                <w:rFonts w:ascii="Calibri" w:eastAsia="Calibri" w:hAnsi="Calibri" w:cs="Calibri"/>
                <w:sz w:val="20"/>
              </w:rPr>
            </w:pPr>
          </w:p>
        </w:tc>
        <w:tc>
          <w:tcPr>
            <w:tcW w:w="1185" w:type="dxa"/>
            <w:shd w:val="clear" w:color="auto" w:fill="FFFFFF"/>
          </w:tcPr>
          <w:p w14:paraId="3E547E28" w14:textId="2FB7754C"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260" w:type="dxa"/>
            <w:shd w:val="clear" w:color="auto" w:fill="FFFFFF"/>
          </w:tcPr>
          <w:p w14:paraId="4A788E43" w14:textId="2C1BBE26"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0DF66FFE" w14:textId="3F5A93F8"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59042611" w14:textId="77777777" w:rsidTr="0056726C">
        <w:trPr>
          <w:trHeight w:val="1000"/>
        </w:trPr>
        <w:tc>
          <w:tcPr>
            <w:tcW w:w="2244" w:type="dxa"/>
            <w:gridSpan w:val="3"/>
            <w:shd w:val="clear" w:color="auto" w:fill="D9D9D9"/>
            <w:vAlign w:val="center"/>
          </w:tcPr>
          <w:p w14:paraId="3D782FDC"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5" w:type="dxa"/>
            <w:gridSpan w:val="5"/>
            <w:vMerge w:val="restart"/>
            <w:shd w:val="clear" w:color="auto" w:fill="D9D9D9"/>
            <w:vAlign w:val="center"/>
          </w:tcPr>
          <w:p w14:paraId="46D0F2EC" w14:textId="09C1A28C"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Carry out further research to better understand the interaction between climate change and fisheries and aquaculture; this will also help policy-makers by providing insights into what adaptive strategies and policies would be most suited. Further aquaculture research is also required on issues such as new diseases and preventive treatments, aquatic animal physiology, the search for new and better adapted species, better feeds and feeding practices that are more ecosystem friendly.</w:t>
            </w:r>
          </w:p>
        </w:tc>
      </w:tr>
      <w:tr w:rsidR="0035250D" w:rsidRPr="0056726C" w14:paraId="238887A4" w14:textId="77777777" w:rsidTr="00551F81">
        <w:trPr>
          <w:trHeight w:val="128"/>
        </w:trPr>
        <w:tc>
          <w:tcPr>
            <w:tcW w:w="2244" w:type="dxa"/>
            <w:gridSpan w:val="3"/>
            <w:shd w:val="clear" w:color="auto" w:fill="000000"/>
            <w:vAlign w:val="center"/>
          </w:tcPr>
          <w:p w14:paraId="0F354E51"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5" w:type="dxa"/>
            <w:gridSpan w:val="5"/>
            <w:vMerge/>
            <w:shd w:val="clear" w:color="auto" w:fill="D9D9D9"/>
          </w:tcPr>
          <w:p w14:paraId="0B0A41BC"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14DBA59E" w14:textId="77777777" w:rsidTr="00551F81">
        <w:trPr>
          <w:trHeight w:val="133"/>
        </w:trPr>
        <w:tc>
          <w:tcPr>
            <w:tcW w:w="848" w:type="dxa"/>
            <w:shd w:val="clear" w:color="auto" w:fill="F2F2F2"/>
            <w:vAlign w:val="center"/>
          </w:tcPr>
          <w:p w14:paraId="47C856D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5" w:type="dxa"/>
            <w:shd w:val="clear" w:color="auto" w:fill="F2F2F2"/>
            <w:vAlign w:val="center"/>
          </w:tcPr>
          <w:p w14:paraId="6BB8AC7B"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1" w:type="dxa"/>
            <w:shd w:val="clear" w:color="auto" w:fill="F2F2F2"/>
            <w:vAlign w:val="center"/>
          </w:tcPr>
          <w:p w14:paraId="26BDC8DF"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5" w:type="dxa"/>
            <w:gridSpan w:val="5"/>
            <w:vMerge/>
            <w:shd w:val="clear" w:color="auto" w:fill="F2F2F2"/>
            <w:vAlign w:val="center"/>
          </w:tcPr>
          <w:p w14:paraId="59CFD2ED"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4CC8AB18" w14:textId="77777777" w:rsidTr="00551F81">
        <w:trPr>
          <w:trHeight w:val="70"/>
        </w:trPr>
        <w:tc>
          <w:tcPr>
            <w:tcW w:w="848" w:type="dxa"/>
            <w:shd w:val="clear" w:color="auto" w:fill="F2F2F2"/>
            <w:vAlign w:val="center"/>
          </w:tcPr>
          <w:p w14:paraId="496D57DE" w14:textId="412662A5"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5" w:type="dxa"/>
            <w:shd w:val="clear" w:color="auto" w:fill="F2F2F2"/>
            <w:vAlign w:val="center"/>
          </w:tcPr>
          <w:p w14:paraId="02D0C5B4" w14:textId="78A31C52"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1" w:type="dxa"/>
            <w:shd w:val="clear" w:color="auto" w:fill="F2F2F2"/>
            <w:vAlign w:val="center"/>
          </w:tcPr>
          <w:p w14:paraId="1E3D4D01" w14:textId="24826FD9"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5" w:type="dxa"/>
            <w:gridSpan w:val="5"/>
            <w:vMerge/>
            <w:shd w:val="clear" w:color="auto" w:fill="F2F2F2"/>
            <w:vAlign w:val="center"/>
          </w:tcPr>
          <w:p w14:paraId="30BFE533"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5963CE1" w14:textId="77777777" w:rsidTr="00551F81">
        <w:trPr>
          <w:trHeight w:val="63"/>
        </w:trPr>
        <w:tc>
          <w:tcPr>
            <w:tcW w:w="2244" w:type="dxa"/>
            <w:gridSpan w:val="3"/>
            <w:shd w:val="clear" w:color="auto" w:fill="F2F2F2"/>
            <w:vAlign w:val="center"/>
          </w:tcPr>
          <w:p w14:paraId="4958A231"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5" w:type="dxa"/>
            <w:gridSpan w:val="5"/>
            <w:shd w:val="clear" w:color="auto" w:fill="F2F2F2"/>
          </w:tcPr>
          <w:p w14:paraId="68530FE9" w14:textId="00470F66" w:rsidR="0035250D" w:rsidRPr="0056726C" w:rsidRDefault="007347F9"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Research achievements bring novelty. When implemented, a number of side benefits will arise, including social and environmental. In many cases this has also a preventive or mitigating role in climate change.</w:t>
            </w:r>
          </w:p>
        </w:tc>
      </w:tr>
      <w:tr w:rsidR="007347F9" w:rsidRPr="0056726C" w14:paraId="1B09F160" w14:textId="77777777" w:rsidTr="00551F81">
        <w:trPr>
          <w:trHeight w:val="59"/>
        </w:trPr>
        <w:tc>
          <w:tcPr>
            <w:tcW w:w="2244" w:type="dxa"/>
            <w:gridSpan w:val="3"/>
            <w:shd w:val="clear" w:color="auto" w:fill="D9D9D9"/>
            <w:vAlign w:val="center"/>
          </w:tcPr>
          <w:p w14:paraId="7FAA5867" w14:textId="77777777"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1" w:type="dxa"/>
            <w:shd w:val="clear" w:color="auto" w:fill="FFFFFF"/>
            <w:vAlign w:val="center"/>
          </w:tcPr>
          <w:p w14:paraId="450E715C" w14:textId="7D56AC23"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4" w:type="dxa"/>
            <w:gridSpan w:val="4"/>
            <w:shd w:val="clear" w:color="auto" w:fill="D9D9D9"/>
          </w:tcPr>
          <w:p w14:paraId="561FBFB2" w14:textId="47A51F94" w:rsidR="007347F9" w:rsidRPr="0056726C" w:rsidRDefault="007347F9" w:rsidP="007347F9">
            <w:pPr>
              <w:spacing w:before="20" w:after="20" w:line="240" w:lineRule="auto"/>
              <w:rPr>
                <w:rFonts w:ascii="Calibri" w:eastAsia="Calibri" w:hAnsi="Calibri" w:cs="Calibri"/>
                <w:sz w:val="20"/>
              </w:rPr>
            </w:pPr>
            <w:r w:rsidRPr="0056726C">
              <w:rPr>
                <w:rFonts w:ascii="Calibri" w:eastAsia="Calibri" w:hAnsi="Calibri" w:cs="Calibri"/>
                <w:sz w:val="20"/>
              </w:rPr>
              <w:t>Aquaculture production, economic and social impact.</w:t>
            </w:r>
          </w:p>
        </w:tc>
      </w:tr>
      <w:tr w:rsidR="007347F9" w:rsidRPr="0056726C" w14:paraId="776B7868" w14:textId="77777777" w:rsidTr="00551F81">
        <w:tc>
          <w:tcPr>
            <w:tcW w:w="2244" w:type="dxa"/>
            <w:gridSpan w:val="3"/>
            <w:shd w:val="clear" w:color="auto" w:fill="F2F2F2"/>
            <w:vAlign w:val="center"/>
          </w:tcPr>
          <w:p w14:paraId="677D9DF4" w14:textId="77777777" w:rsidR="007347F9" w:rsidRPr="0056726C" w:rsidRDefault="007347F9" w:rsidP="007347F9">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5" w:type="dxa"/>
            <w:gridSpan w:val="5"/>
            <w:shd w:val="clear" w:color="auto" w:fill="F2F2F2"/>
          </w:tcPr>
          <w:p w14:paraId="59218EAD" w14:textId="24B953F9" w:rsidR="007347F9" w:rsidRPr="0056726C" w:rsidRDefault="007347F9" w:rsidP="007347F9">
            <w:pPr>
              <w:spacing w:before="20" w:after="20" w:line="240" w:lineRule="auto"/>
              <w:jc w:val="left"/>
              <w:rPr>
                <w:rFonts w:ascii="Calibri" w:eastAsia="Calibri" w:hAnsi="Calibri" w:cs="Calibri"/>
                <w:sz w:val="20"/>
              </w:rPr>
            </w:pPr>
            <w:r w:rsidRPr="0056726C">
              <w:rPr>
                <w:rFonts w:ascii="Calibri" w:eastAsia="Calibri" w:hAnsi="Calibri" w:cs="Calibri"/>
                <w:sz w:val="20"/>
              </w:rPr>
              <w:t>Aquaculture related risks.</w:t>
            </w:r>
          </w:p>
        </w:tc>
      </w:tr>
    </w:tbl>
    <w:p w14:paraId="70F72DC2"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750B7622" w14:textId="77777777" w:rsidTr="0035250D">
        <w:trPr>
          <w:trHeight w:val="69"/>
        </w:trPr>
        <w:tc>
          <w:tcPr>
            <w:tcW w:w="9079" w:type="dxa"/>
            <w:gridSpan w:val="8"/>
            <w:shd w:val="clear" w:color="auto" w:fill="auto"/>
          </w:tcPr>
          <w:p w14:paraId="55A34E9B" w14:textId="562345AA" w:rsidR="00B622BB" w:rsidRPr="0056726C" w:rsidRDefault="00B622BB" w:rsidP="00462420">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 xml:space="preserve">Enhance the systems for </w:t>
            </w:r>
            <w:r w:rsidR="00462420">
              <w:rPr>
                <w:rFonts w:asciiTheme="minorHAnsi" w:eastAsia="Times New Roman" w:hAnsiTheme="minorHAnsi" w:cstheme="minorHAnsi"/>
                <w:b/>
                <w:i/>
                <w:smallCaps/>
                <w:color w:val="000000"/>
                <w:sz w:val="22"/>
                <w:szCs w:val="22"/>
              </w:rPr>
              <w:t>aquatic organisms</w:t>
            </w:r>
            <w:r w:rsidR="00462420" w:rsidRPr="0056726C">
              <w:rPr>
                <w:rFonts w:asciiTheme="minorHAnsi" w:eastAsia="Times New Roman" w:hAnsiTheme="minorHAnsi" w:cstheme="minorHAnsi"/>
                <w:b/>
                <w:i/>
                <w:smallCaps/>
                <w:color w:val="000000"/>
                <w:sz w:val="22"/>
                <w:szCs w:val="22"/>
              </w:rPr>
              <w:t xml:space="preserve"> </w:t>
            </w:r>
            <w:r w:rsidRPr="0056726C">
              <w:rPr>
                <w:rFonts w:asciiTheme="minorHAnsi" w:eastAsia="Times New Roman" w:hAnsiTheme="minorHAnsi" w:cstheme="minorHAnsi"/>
                <w:b/>
                <w:i/>
                <w:smallCaps/>
                <w:color w:val="000000"/>
                <w:sz w:val="22"/>
                <w:szCs w:val="22"/>
              </w:rPr>
              <w:t>observation and monitoring</w:t>
            </w:r>
          </w:p>
        </w:tc>
      </w:tr>
      <w:tr w:rsidR="0035250D" w:rsidRPr="0056726C" w14:paraId="1D3A3609" w14:textId="77777777" w:rsidTr="00551F81">
        <w:tc>
          <w:tcPr>
            <w:tcW w:w="2239" w:type="dxa"/>
            <w:gridSpan w:val="3"/>
            <w:vMerge w:val="restart"/>
            <w:shd w:val="clear" w:color="auto" w:fill="F2F2F2"/>
            <w:vAlign w:val="center"/>
          </w:tcPr>
          <w:p w14:paraId="53BFF0C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0585215F" w14:textId="65AEEB7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5F5DDE86" w14:textId="028CDF0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2F2EB08B" w14:textId="71559185"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2D37939F" w14:textId="5A1BD506"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48270D68" w14:textId="1C9DC35B"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74B47CAE" w14:textId="77777777" w:rsidTr="00551F81">
        <w:tc>
          <w:tcPr>
            <w:tcW w:w="2239" w:type="dxa"/>
            <w:gridSpan w:val="3"/>
            <w:vMerge/>
            <w:shd w:val="clear" w:color="auto" w:fill="F2F2F2"/>
            <w:vAlign w:val="center"/>
          </w:tcPr>
          <w:p w14:paraId="5D37B648"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3D58DF25" w14:textId="77777777" w:rsidR="0035250D" w:rsidRPr="0056726C" w:rsidRDefault="0035250D" w:rsidP="0035250D">
            <w:pPr>
              <w:spacing w:before="20" w:after="20" w:line="240" w:lineRule="auto"/>
              <w:jc w:val="center"/>
              <w:rPr>
                <w:rFonts w:ascii="Calibri" w:eastAsia="Calibri" w:hAnsi="Calibri" w:cs="Calibri"/>
                <w:sz w:val="20"/>
              </w:rPr>
            </w:pPr>
          </w:p>
        </w:tc>
        <w:tc>
          <w:tcPr>
            <w:tcW w:w="1440" w:type="dxa"/>
            <w:shd w:val="clear" w:color="auto" w:fill="FFFFFF"/>
          </w:tcPr>
          <w:p w14:paraId="15755301" w14:textId="77777777" w:rsidR="0035250D" w:rsidRPr="0056726C" w:rsidRDefault="0035250D" w:rsidP="0035250D">
            <w:pPr>
              <w:spacing w:before="20" w:after="20" w:line="240" w:lineRule="auto"/>
              <w:jc w:val="center"/>
              <w:rPr>
                <w:rFonts w:ascii="Calibri" w:eastAsia="Calibri" w:hAnsi="Calibri" w:cs="Calibri"/>
                <w:sz w:val="20"/>
              </w:rPr>
            </w:pPr>
          </w:p>
        </w:tc>
        <w:tc>
          <w:tcPr>
            <w:tcW w:w="1322" w:type="dxa"/>
            <w:shd w:val="clear" w:color="auto" w:fill="FFFFFF"/>
          </w:tcPr>
          <w:p w14:paraId="50FE088E" w14:textId="46D49C68"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35" w:type="dxa"/>
            <w:shd w:val="clear" w:color="auto" w:fill="FFFFFF"/>
          </w:tcPr>
          <w:p w14:paraId="3C9B1C75" w14:textId="65810EA8"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259F8B6C" w14:textId="231C2ACF"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3E61DCE4" w14:textId="77777777" w:rsidTr="00551F81">
        <w:trPr>
          <w:trHeight w:val="406"/>
        </w:trPr>
        <w:tc>
          <w:tcPr>
            <w:tcW w:w="2239" w:type="dxa"/>
            <w:gridSpan w:val="3"/>
            <w:shd w:val="clear" w:color="auto" w:fill="D9D9D9"/>
            <w:vAlign w:val="center"/>
          </w:tcPr>
          <w:p w14:paraId="4B20263B"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2B678B90" w14:textId="50FB1C9F"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 xml:space="preserve">Enhance the systems for </w:t>
            </w:r>
            <w:r w:rsidR="00462420" w:rsidRPr="00462420">
              <w:rPr>
                <w:rFonts w:ascii="Calibri" w:eastAsia="Calibri" w:hAnsi="Calibri" w:cs="Calibri"/>
                <w:sz w:val="20"/>
              </w:rPr>
              <w:t xml:space="preserve">monitoring </w:t>
            </w:r>
            <w:r w:rsidR="00462420">
              <w:rPr>
                <w:rFonts w:ascii="Calibri" w:eastAsia="Calibri" w:hAnsi="Calibri" w:cs="Calibri"/>
                <w:sz w:val="20"/>
              </w:rPr>
              <w:t>of</w:t>
            </w:r>
            <w:r w:rsidR="00462420">
              <w:rPr>
                <w:rFonts w:ascii="Calibri" w:eastAsia="Calibri" w:hAnsi="Calibri" w:cs="Calibri"/>
                <w:sz w:val="20"/>
                <w:lang w:val="bg-BG"/>
              </w:rPr>
              <w:t xml:space="preserve"> </w:t>
            </w:r>
            <w:r w:rsidR="00462420" w:rsidRPr="00462420">
              <w:rPr>
                <w:rFonts w:ascii="Calibri" w:eastAsia="Calibri" w:hAnsi="Calibri" w:cs="Calibri"/>
                <w:sz w:val="20"/>
              </w:rPr>
              <w:t>aquatic organisms in order to improve the management of populations and scientific knowledge</w:t>
            </w:r>
          </w:p>
        </w:tc>
      </w:tr>
      <w:tr w:rsidR="0035250D" w:rsidRPr="0056726C" w14:paraId="0ED2595D" w14:textId="77777777" w:rsidTr="00551F81">
        <w:trPr>
          <w:trHeight w:val="128"/>
        </w:trPr>
        <w:tc>
          <w:tcPr>
            <w:tcW w:w="2239" w:type="dxa"/>
            <w:gridSpan w:val="3"/>
            <w:shd w:val="clear" w:color="auto" w:fill="000000"/>
            <w:vAlign w:val="center"/>
          </w:tcPr>
          <w:p w14:paraId="4B63FEE7"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5636C938"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4E8A07D2" w14:textId="77777777" w:rsidTr="00551F81">
        <w:trPr>
          <w:trHeight w:val="133"/>
        </w:trPr>
        <w:tc>
          <w:tcPr>
            <w:tcW w:w="847" w:type="dxa"/>
            <w:shd w:val="clear" w:color="auto" w:fill="F2F2F2"/>
            <w:vAlign w:val="center"/>
          </w:tcPr>
          <w:p w14:paraId="36BB0D77"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41006F6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48BEFF8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625E164A"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56ED5FEE" w14:textId="77777777" w:rsidTr="00551F81">
        <w:trPr>
          <w:trHeight w:val="70"/>
        </w:trPr>
        <w:tc>
          <w:tcPr>
            <w:tcW w:w="847" w:type="dxa"/>
            <w:shd w:val="clear" w:color="auto" w:fill="F2F2F2"/>
            <w:vAlign w:val="center"/>
          </w:tcPr>
          <w:p w14:paraId="205AF58F" w14:textId="59682A39"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5C8B2280" w14:textId="0C28C4F8" w:rsidR="0035250D" w:rsidRPr="0056726C" w:rsidRDefault="007347F9"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60B76123" w14:textId="13192607" w:rsidR="0035250D" w:rsidRPr="0056726C" w:rsidRDefault="007347F9" w:rsidP="00C97067">
            <w:pPr>
              <w:spacing w:after="0" w:line="240" w:lineRule="auto"/>
              <w:jc w:val="center"/>
              <w:rPr>
                <w:rFonts w:ascii="Calibri" w:eastAsia="Calibri" w:hAnsi="Calibri" w:cs="Calibri"/>
                <w:sz w:val="20"/>
              </w:rPr>
            </w:pPr>
            <w:r w:rsidRPr="0056726C">
              <w:rPr>
                <w:rFonts w:ascii="Calibri" w:eastAsia="Calibri" w:hAnsi="Calibri" w:cs="Calibri"/>
                <w:sz w:val="16"/>
                <w:szCs w:val="16"/>
              </w:rPr>
              <w:t>++</w:t>
            </w:r>
          </w:p>
        </w:tc>
        <w:tc>
          <w:tcPr>
            <w:tcW w:w="6840" w:type="dxa"/>
            <w:gridSpan w:val="5"/>
            <w:vMerge/>
            <w:shd w:val="clear" w:color="auto" w:fill="F2F2F2"/>
            <w:vAlign w:val="center"/>
          </w:tcPr>
          <w:p w14:paraId="76167758"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695E1EEF" w14:textId="77777777" w:rsidTr="00551F81">
        <w:trPr>
          <w:trHeight w:val="63"/>
        </w:trPr>
        <w:tc>
          <w:tcPr>
            <w:tcW w:w="2239" w:type="dxa"/>
            <w:gridSpan w:val="3"/>
            <w:shd w:val="clear" w:color="auto" w:fill="F2F2F2"/>
            <w:vAlign w:val="center"/>
          </w:tcPr>
          <w:p w14:paraId="6B861C21"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12F202B2" w14:textId="62066B2B" w:rsidR="0035250D" w:rsidRPr="0056726C" w:rsidRDefault="007347F9" w:rsidP="007347F9">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Better monitoring will allow better understanding of interconnections between climate parameters, water resource availability, fish migration and timing of species life cycle. This will allow more accurate measures to be selected and no regret solutions to be applied. Making data publicly available will allow different stakeholders to use it and researchers to prepare more comprehensive studies.</w:t>
            </w:r>
          </w:p>
        </w:tc>
      </w:tr>
      <w:tr w:rsidR="0035250D" w:rsidRPr="0056726C" w14:paraId="6161F9B4" w14:textId="77777777" w:rsidTr="00551F81">
        <w:trPr>
          <w:trHeight w:val="59"/>
        </w:trPr>
        <w:tc>
          <w:tcPr>
            <w:tcW w:w="2239" w:type="dxa"/>
            <w:gridSpan w:val="3"/>
            <w:shd w:val="clear" w:color="auto" w:fill="D9D9D9"/>
            <w:vAlign w:val="center"/>
          </w:tcPr>
          <w:p w14:paraId="5AD5A07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507A2024" w14:textId="2B4A388C" w:rsidR="0035250D" w:rsidRPr="0056726C" w:rsidRDefault="007347F9"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782FEB47"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10EB1355" w14:textId="77777777" w:rsidTr="00551F81">
        <w:tc>
          <w:tcPr>
            <w:tcW w:w="2239" w:type="dxa"/>
            <w:gridSpan w:val="3"/>
            <w:shd w:val="clear" w:color="auto" w:fill="F2F2F2"/>
            <w:vAlign w:val="center"/>
          </w:tcPr>
          <w:p w14:paraId="06B5526C"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7527BF84" w14:textId="77777777" w:rsidR="0035250D" w:rsidRPr="0056726C" w:rsidRDefault="0035250D" w:rsidP="0035250D">
            <w:pPr>
              <w:spacing w:before="20" w:after="20" w:line="240" w:lineRule="auto"/>
              <w:jc w:val="left"/>
              <w:rPr>
                <w:rFonts w:ascii="Calibri" w:eastAsia="Calibri" w:hAnsi="Calibri" w:cs="Calibri"/>
                <w:sz w:val="20"/>
              </w:rPr>
            </w:pPr>
          </w:p>
        </w:tc>
      </w:tr>
    </w:tbl>
    <w:p w14:paraId="25515868" w14:textId="2987C083" w:rsidR="0056726C" w:rsidRDefault="0056726C" w:rsidP="00B622BB">
      <w:pPr>
        <w:spacing w:after="0" w:line="276" w:lineRule="auto"/>
        <w:rPr>
          <w:rFonts w:ascii="Arial" w:eastAsia="Calibri" w:hAnsi="Arial" w:cs="Arial"/>
          <w:sz w:val="8"/>
          <w:szCs w:val="8"/>
        </w:rPr>
      </w:pPr>
    </w:p>
    <w:p w14:paraId="57F13AFA" w14:textId="77777777" w:rsidR="0056726C" w:rsidRDefault="0056726C">
      <w:pPr>
        <w:spacing w:after="200" w:line="276" w:lineRule="auto"/>
        <w:jc w:val="left"/>
        <w:rPr>
          <w:rFonts w:ascii="Arial" w:eastAsia="Calibri" w:hAnsi="Arial" w:cs="Arial"/>
          <w:sz w:val="8"/>
          <w:szCs w:val="8"/>
        </w:rPr>
      </w:pPr>
      <w:r>
        <w:rPr>
          <w:rFonts w:ascii="Arial" w:eastAsia="Calibri" w:hAnsi="Arial" w:cs="Arial"/>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2"/>
        <w:gridCol w:w="618"/>
        <w:gridCol w:w="1242"/>
        <w:gridCol w:w="1419"/>
        <w:gridCol w:w="1308"/>
        <w:gridCol w:w="1195"/>
        <w:gridCol w:w="1677"/>
      </w:tblGrid>
      <w:tr w:rsidR="00B622BB" w:rsidRPr="0056726C" w14:paraId="2BEF1CCB" w14:textId="77777777" w:rsidTr="0035250D">
        <w:trPr>
          <w:trHeight w:val="69"/>
        </w:trPr>
        <w:tc>
          <w:tcPr>
            <w:tcW w:w="9079" w:type="dxa"/>
            <w:gridSpan w:val="8"/>
            <w:shd w:val="clear" w:color="auto" w:fill="A8D08D"/>
          </w:tcPr>
          <w:p w14:paraId="3CB94DEC" w14:textId="7159578A" w:rsidR="00B622BB" w:rsidRPr="0056726C" w:rsidRDefault="0035250D" w:rsidP="004C3ABE">
            <w:pPr>
              <w:numPr>
                <w:ilvl w:val="0"/>
                <w:numId w:val="22"/>
              </w:numPr>
              <w:spacing w:before="40" w:after="40" w:line="240" w:lineRule="auto"/>
              <w:ind w:left="432" w:hanging="446"/>
              <w:rPr>
                <w:rFonts w:ascii="Calibri" w:eastAsia="Times New Roman" w:hAnsi="Calibri" w:cs="Calibri"/>
                <w:b/>
                <w:bCs/>
                <w:color w:val="000000"/>
              </w:rPr>
            </w:pPr>
            <w:r w:rsidRPr="0056726C">
              <w:rPr>
                <w:rFonts w:ascii="Calibri" w:eastAsia="Times New Roman" w:hAnsi="Calibri" w:cs="Calibri"/>
                <w:b/>
                <w:bCs/>
                <w:color w:val="000000"/>
              </w:rPr>
              <w:lastRenderedPageBreak/>
              <w:t>Risk management and legal framework</w:t>
            </w:r>
          </w:p>
        </w:tc>
      </w:tr>
      <w:tr w:rsidR="00B622BB" w:rsidRPr="0056726C" w14:paraId="4F8E0428" w14:textId="77777777" w:rsidTr="00551F81">
        <w:trPr>
          <w:trHeight w:val="69"/>
        </w:trPr>
        <w:tc>
          <w:tcPr>
            <w:tcW w:w="9079" w:type="dxa"/>
            <w:gridSpan w:val="8"/>
            <w:shd w:val="clear" w:color="auto" w:fill="auto"/>
          </w:tcPr>
          <w:p w14:paraId="0F306B38" w14:textId="0B8039FA"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 xml:space="preserve">Improve the </w:t>
            </w:r>
            <w:r w:rsidR="00C967AC" w:rsidRPr="0056726C">
              <w:rPr>
                <w:rFonts w:asciiTheme="minorHAnsi" w:eastAsia="Times New Roman" w:hAnsiTheme="minorHAnsi" w:cstheme="minorHAnsi"/>
                <w:b/>
                <w:i/>
                <w:smallCaps/>
                <w:color w:val="000000"/>
                <w:sz w:val="22"/>
                <w:szCs w:val="22"/>
              </w:rPr>
              <w:t xml:space="preserve">CCA </w:t>
            </w:r>
            <w:r w:rsidRPr="0056726C">
              <w:rPr>
                <w:rFonts w:asciiTheme="minorHAnsi" w:eastAsia="Times New Roman" w:hAnsiTheme="minorHAnsi" w:cstheme="minorHAnsi"/>
                <w:b/>
                <w:i/>
                <w:smallCaps/>
                <w:color w:val="000000"/>
                <w:sz w:val="22"/>
                <w:szCs w:val="22"/>
              </w:rPr>
              <w:t>legal framework</w:t>
            </w:r>
          </w:p>
        </w:tc>
      </w:tr>
      <w:tr w:rsidR="0035250D" w:rsidRPr="0056726C" w14:paraId="6BA676F1" w14:textId="77777777" w:rsidTr="0056726C">
        <w:tc>
          <w:tcPr>
            <w:tcW w:w="2238" w:type="dxa"/>
            <w:gridSpan w:val="3"/>
            <w:vMerge w:val="restart"/>
            <w:shd w:val="clear" w:color="auto" w:fill="F2F2F2"/>
            <w:vAlign w:val="center"/>
          </w:tcPr>
          <w:p w14:paraId="164250F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0928024C" w14:textId="53FDAE71"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19" w:type="dxa"/>
            <w:shd w:val="clear" w:color="auto" w:fill="F2F2F2"/>
            <w:vAlign w:val="center"/>
          </w:tcPr>
          <w:p w14:paraId="5EECE1CB" w14:textId="4619FFF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08" w:type="dxa"/>
            <w:shd w:val="clear" w:color="auto" w:fill="F2F2F2"/>
            <w:vAlign w:val="center"/>
          </w:tcPr>
          <w:p w14:paraId="409F0DD3" w14:textId="6E7C80B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95" w:type="dxa"/>
            <w:shd w:val="clear" w:color="auto" w:fill="F2F2F2"/>
            <w:vAlign w:val="center"/>
          </w:tcPr>
          <w:p w14:paraId="30E232C4" w14:textId="17773638"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77" w:type="dxa"/>
            <w:shd w:val="clear" w:color="auto" w:fill="F2F2F2"/>
          </w:tcPr>
          <w:p w14:paraId="70C25E3E" w14:textId="4A4032F5"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4DA95DBC" w14:textId="77777777" w:rsidTr="0056726C">
        <w:tc>
          <w:tcPr>
            <w:tcW w:w="2238" w:type="dxa"/>
            <w:gridSpan w:val="3"/>
            <w:vMerge/>
            <w:shd w:val="clear" w:color="auto" w:fill="F2F2F2"/>
            <w:vAlign w:val="center"/>
          </w:tcPr>
          <w:p w14:paraId="6C2DF6A8"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3A5C75A8" w14:textId="5E3B901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19" w:type="dxa"/>
            <w:shd w:val="clear" w:color="auto" w:fill="FFFFFF"/>
          </w:tcPr>
          <w:p w14:paraId="081A73CB" w14:textId="2E131506"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308" w:type="dxa"/>
            <w:shd w:val="clear" w:color="auto" w:fill="FFFFFF"/>
          </w:tcPr>
          <w:p w14:paraId="79D8EA57" w14:textId="2D1A652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195" w:type="dxa"/>
            <w:shd w:val="clear" w:color="auto" w:fill="FFFFFF"/>
          </w:tcPr>
          <w:p w14:paraId="11A30345" w14:textId="68A6E76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77" w:type="dxa"/>
            <w:shd w:val="clear" w:color="auto" w:fill="FFFFFF"/>
          </w:tcPr>
          <w:p w14:paraId="35C124B1" w14:textId="66072AC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4CC2F3D3" w14:textId="77777777" w:rsidTr="0056726C">
        <w:trPr>
          <w:trHeight w:val="316"/>
        </w:trPr>
        <w:tc>
          <w:tcPr>
            <w:tcW w:w="2238" w:type="dxa"/>
            <w:gridSpan w:val="3"/>
            <w:shd w:val="clear" w:color="auto" w:fill="D9D9D9"/>
            <w:vAlign w:val="center"/>
          </w:tcPr>
          <w:p w14:paraId="757DE16A" w14:textId="77777777" w:rsidR="0035250D" w:rsidRPr="0056726C" w:rsidRDefault="0035250D" w:rsidP="0056726C">
            <w:pPr>
              <w:spacing w:before="6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1" w:type="dxa"/>
            <w:gridSpan w:val="5"/>
            <w:vMerge w:val="restart"/>
            <w:shd w:val="clear" w:color="auto" w:fill="D9D9D9"/>
            <w:vAlign w:val="center"/>
          </w:tcPr>
          <w:p w14:paraId="793DA3D4" w14:textId="7F04DA4C"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Improve the CCA legal framework: updating the legislation to include climate change impact policies and/or adaptation actions.</w:t>
            </w:r>
          </w:p>
        </w:tc>
      </w:tr>
      <w:tr w:rsidR="0035250D" w:rsidRPr="0056726C" w14:paraId="2A133C07" w14:textId="77777777" w:rsidTr="0056726C">
        <w:trPr>
          <w:trHeight w:val="128"/>
        </w:trPr>
        <w:tc>
          <w:tcPr>
            <w:tcW w:w="2238" w:type="dxa"/>
            <w:gridSpan w:val="3"/>
            <w:shd w:val="clear" w:color="auto" w:fill="000000"/>
            <w:vAlign w:val="center"/>
          </w:tcPr>
          <w:p w14:paraId="6E10D093"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1" w:type="dxa"/>
            <w:gridSpan w:val="5"/>
            <w:vMerge/>
            <w:shd w:val="clear" w:color="auto" w:fill="D9D9D9"/>
          </w:tcPr>
          <w:p w14:paraId="161E78F6"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642A4D05" w14:textId="77777777" w:rsidTr="0056726C">
        <w:trPr>
          <w:trHeight w:val="133"/>
        </w:trPr>
        <w:tc>
          <w:tcPr>
            <w:tcW w:w="848" w:type="dxa"/>
            <w:shd w:val="clear" w:color="auto" w:fill="F2F2F2"/>
            <w:vAlign w:val="center"/>
          </w:tcPr>
          <w:p w14:paraId="3EF2970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7B98FA7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8" w:type="dxa"/>
            <w:shd w:val="clear" w:color="auto" w:fill="F2F2F2"/>
            <w:vAlign w:val="center"/>
          </w:tcPr>
          <w:p w14:paraId="36CDFBB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1" w:type="dxa"/>
            <w:gridSpan w:val="5"/>
            <w:vMerge/>
            <w:shd w:val="clear" w:color="auto" w:fill="F2F2F2"/>
            <w:vAlign w:val="center"/>
          </w:tcPr>
          <w:p w14:paraId="173EED82"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29DD1501" w14:textId="77777777" w:rsidTr="0056726C">
        <w:trPr>
          <w:trHeight w:val="70"/>
        </w:trPr>
        <w:tc>
          <w:tcPr>
            <w:tcW w:w="848" w:type="dxa"/>
            <w:shd w:val="clear" w:color="auto" w:fill="F2F2F2"/>
            <w:vAlign w:val="center"/>
          </w:tcPr>
          <w:p w14:paraId="45D9ACE1" w14:textId="1971E113" w:rsidR="0035250D" w:rsidRPr="0056726C" w:rsidRDefault="0035250D"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4ACA1B70" w14:textId="40D4578A" w:rsidR="0035250D" w:rsidRPr="0056726C" w:rsidRDefault="0035250D"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8" w:type="dxa"/>
            <w:shd w:val="clear" w:color="auto" w:fill="F2F2F2"/>
            <w:vAlign w:val="center"/>
          </w:tcPr>
          <w:p w14:paraId="468B8083" w14:textId="2D2F2778" w:rsidR="0035250D" w:rsidRPr="0056726C" w:rsidRDefault="0035250D"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1" w:type="dxa"/>
            <w:gridSpan w:val="5"/>
            <w:vMerge/>
            <w:shd w:val="clear" w:color="auto" w:fill="F2F2F2"/>
            <w:vAlign w:val="center"/>
          </w:tcPr>
          <w:p w14:paraId="70CDFFD9"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02BFE22B" w14:textId="77777777" w:rsidTr="0056726C">
        <w:trPr>
          <w:trHeight w:val="63"/>
        </w:trPr>
        <w:tc>
          <w:tcPr>
            <w:tcW w:w="2238" w:type="dxa"/>
            <w:gridSpan w:val="3"/>
            <w:shd w:val="clear" w:color="auto" w:fill="F2F2F2"/>
            <w:vAlign w:val="center"/>
          </w:tcPr>
          <w:p w14:paraId="217B93DE"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1" w:type="dxa"/>
            <w:gridSpan w:val="5"/>
            <w:shd w:val="clear" w:color="auto" w:fill="F2F2F2"/>
          </w:tcPr>
          <w:p w14:paraId="1CE47096" w14:textId="0832AB22" w:rsidR="0035250D" w:rsidRPr="0056726C" w:rsidRDefault="0035250D"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When the legislation is oriented towards preventive climate change risk management, this saves financial resources for post-event recovery.</w:t>
            </w:r>
          </w:p>
        </w:tc>
      </w:tr>
      <w:tr w:rsidR="0035250D" w:rsidRPr="0056726C" w14:paraId="02E8E322" w14:textId="77777777" w:rsidTr="0056726C">
        <w:trPr>
          <w:trHeight w:val="59"/>
        </w:trPr>
        <w:tc>
          <w:tcPr>
            <w:tcW w:w="2238" w:type="dxa"/>
            <w:gridSpan w:val="3"/>
            <w:shd w:val="clear" w:color="auto" w:fill="D9D9D9"/>
            <w:vAlign w:val="center"/>
          </w:tcPr>
          <w:p w14:paraId="16543D8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38C91679" w14:textId="5A2324C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9" w:type="dxa"/>
            <w:gridSpan w:val="4"/>
            <w:shd w:val="clear" w:color="auto" w:fill="D9D9D9"/>
          </w:tcPr>
          <w:p w14:paraId="156FF3CE" w14:textId="2FD4FA83" w:rsidR="0035250D" w:rsidRPr="0056726C" w:rsidRDefault="0035250D" w:rsidP="0035250D">
            <w:pPr>
              <w:spacing w:before="20" w:after="20" w:line="240" w:lineRule="auto"/>
              <w:rPr>
                <w:rFonts w:ascii="Calibri" w:eastAsia="Calibri" w:hAnsi="Calibri" w:cs="Calibri"/>
                <w:sz w:val="20"/>
              </w:rPr>
            </w:pPr>
            <w:r w:rsidRPr="0056726C">
              <w:rPr>
                <w:rFonts w:ascii="Calibri" w:eastAsia="Calibri" w:hAnsi="Calibri" w:cs="Calibri"/>
                <w:sz w:val="20"/>
              </w:rPr>
              <w:t>Some legislative documents are intersectoral</w:t>
            </w:r>
          </w:p>
        </w:tc>
      </w:tr>
      <w:tr w:rsidR="0035250D" w:rsidRPr="0056726C" w14:paraId="5B7D1BBA" w14:textId="77777777" w:rsidTr="0056726C">
        <w:tc>
          <w:tcPr>
            <w:tcW w:w="2238" w:type="dxa"/>
            <w:gridSpan w:val="3"/>
            <w:shd w:val="clear" w:color="auto" w:fill="F2F2F2"/>
            <w:vAlign w:val="center"/>
          </w:tcPr>
          <w:p w14:paraId="3B5E32CB"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1" w:type="dxa"/>
            <w:gridSpan w:val="5"/>
            <w:shd w:val="clear" w:color="auto" w:fill="F2F2F2"/>
          </w:tcPr>
          <w:p w14:paraId="27CF6C5E" w14:textId="189B50A7" w:rsidR="0035250D" w:rsidRPr="0056726C" w:rsidRDefault="0035250D"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All risks.</w:t>
            </w:r>
          </w:p>
        </w:tc>
      </w:tr>
    </w:tbl>
    <w:p w14:paraId="699D96A5"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9"/>
        <w:gridCol w:w="1244"/>
        <w:gridCol w:w="1440"/>
        <w:gridCol w:w="1322"/>
        <w:gridCol w:w="1195"/>
        <w:gridCol w:w="1699"/>
      </w:tblGrid>
      <w:tr w:rsidR="00B622BB" w:rsidRPr="0056726C" w14:paraId="3BD3C38B" w14:textId="77777777" w:rsidTr="0035250D">
        <w:trPr>
          <w:trHeight w:val="69"/>
        </w:trPr>
        <w:tc>
          <w:tcPr>
            <w:tcW w:w="9079" w:type="dxa"/>
            <w:gridSpan w:val="8"/>
            <w:shd w:val="clear" w:color="auto" w:fill="auto"/>
          </w:tcPr>
          <w:p w14:paraId="5DA91D3E" w14:textId="513CF493"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Develop insurance and risk management programs</w:t>
            </w:r>
          </w:p>
        </w:tc>
      </w:tr>
      <w:tr w:rsidR="0035250D" w:rsidRPr="0056726C" w14:paraId="60B3742A" w14:textId="77777777" w:rsidTr="00551F81">
        <w:tc>
          <w:tcPr>
            <w:tcW w:w="2239" w:type="dxa"/>
            <w:gridSpan w:val="3"/>
            <w:vMerge w:val="restart"/>
            <w:shd w:val="clear" w:color="auto" w:fill="F2F2F2"/>
            <w:vAlign w:val="center"/>
          </w:tcPr>
          <w:p w14:paraId="4601742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40D2C388" w14:textId="50CBE65F"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70A4026F" w14:textId="3951A76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5EFE47D8" w14:textId="0C90BD11"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5C171C7B" w14:textId="4981B89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7DAC93EA" w14:textId="594CA634"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1187FA25" w14:textId="77777777" w:rsidTr="00551F81">
        <w:tc>
          <w:tcPr>
            <w:tcW w:w="2239" w:type="dxa"/>
            <w:gridSpan w:val="3"/>
            <w:vMerge/>
            <w:shd w:val="clear" w:color="auto" w:fill="F2F2F2"/>
            <w:vAlign w:val="center"/>
          </w:tcPr>
          <w:p w14:paraId="5F7C4859"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3DF0570C" w14:textId="2AF0A23D" w:rsidR="0035250D" w:rsidRPr="0056726C" w:rsidRDefault="003916D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440" w:type="dxa"/>
            <w:shd w:val="clear" w:color="auto" w:fill="FFFFFF"/>
          </w:tcPr>
          <w:p w14:paraId="48484399" w14:textId="6F4007E5" w:rsidR="0035250D" w:rsidRPr="0056726C" w:rsidRDefault="0035250D" w:rsidP="0035250D">
            <w:pPr>
              <w:spacing w:before="20" w:after="20" w:line="240" w:lineRule="auto"/>
              <w:jc w:val="center"/>
              <w:rPr>
                <w:rFonts w:ascii="Calibri" w:eastAsia="Calibri" w:hAnsi="Calibri" w:cs="Calibri"/>
                <w:sz w:val="20"/>
              </w:rPr>
            </w:pPr>
          </w:p>
        </w:tc>
        <w:tc>
          <w:tcPr>
            <w:tcW w:w="1322" w:type="dxa"/>
            <w:shd w:val="clear" w:color="auto" w:fill="FFFFFF"/>
          </w:tcPr>
          <w:p w14:paraId="17560F10" w14:textId="77777777" w:rsidR="0035250D" w:rsidRPr="0056726C" w:rsidRDefault="0035250D" w:rsidP="0035250D">
            <w:pPr>
              <w:spacing w:before="20" w:after="20" w:line="240" w:lineRule="auto"/>
              <w:jc w:val="center"/>
              <w:rPr>
                <w:rFonts w:ascii="Calibri" w:eastAsia="Calibri" w:hAnsi="Calibri" w:cs="Calibri"/>
                <w:sz w:val="20"/>
              </w:rPr>
            </w:pPr>
          </w:p>
        </w:tc>
        <w:tc>
          <w:tcPr>
            <w:tcW w:w="1135" w:type="dxa"/>
            <w:shd w:val="clear" w:color="auto" w:fill="FFFFFF"/>
          </w:tcPr>
          <w:p w14:paraId="5B8CA16B" w14:textId="77777777" w:rsidR="0035250D" w:rsidRPr="0056726C" w:rsidRDefault="0035250D" w:rsidP="0035250D">
            <w:pPr>
              <w:spacing w:before="20" w:after="20" w:line="240" w:lineRule="auto"/>
              <w:jc w:val="center"/>
              <w:rPr>
                <w:rFonts w:ascii="Calibri" w:eastAsia="Calibri" w:hAnsi="Calibri" w:cs="Calibri"/>
                <w:sz w:val="20"/>
              </w:rPr>
            </w:pPr>
          </w:p>
        </w:tc>
        <w:tc>
          <w:tcPr>
            <w:tcW w:w="1699" w:type="dxa"/>
            <w:shd w:val="clear" w:color="auto" w:fill="FFFFFF"/>
          </w:tcPr>
          <w:p w14:paraId="3D196016" w14:textId="6C8CCC62" w:rsidR="0035250D" w:rsidRPr="0056726C" w:rsidRDefault="003916D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3A71E121" w14:textId="77777777" w:rsidTr="00551F81">
        <w:trPr>
          <w:trHeight w:val="343"/>
        </w:trPr>
        <w:tc>
          <w:tcPr>
            <w:tcW w:w="2239" w:type="dxa"/>
            <w:gridSpan w:val="3"/>
            <w:shd w:val="clear" w:color="auto" w:fill="D9D9D9"/>
            <w:vAlign w:val="center"/>
          </w:tcPr>
          <w:p w14:paraId="2894223A" w14:textId="77777777" w:rsidR="0035250D" w:rsidRPr="0056726C" w:rsidRDefault="0035250D" w:rsidP="0056726C">
            <w:pPr>
              <w:spacing w:before="6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55F1DB2B" w14:textId="2AED00BB"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Develop insurance and risk management programs (management strategies with respect to climate loss of crop yields and subsidized crop insurance program). Invest in crop shares and futures to reduce the risks of climate-related income loss and income stabilization programs.</w:t>
            </w:r>
          </w:p>
        </w:tc>
      </w:tr>
      <w:tr w:rsidR="0035250D" w:rsidRPr="0056726C" w14:paraId="29DC91F4" w14:textId="77777777" w:rsidTr="00551F81">
        <w:trPr>
          <w:trHeight w:val="128"/>
        </w:trPr>
        <w:tc>
          <w:tcPr>
            <w:tcW w:w="2239" w:type="dxa"/>
            <w:gridSpan w:val="3"/>
            <w:shd w:val="clear" w:color="auto" w:fill="000000"/>
            <w:vAlign w:val="center"/>
          </w:tcPr>
          <w:p w14:paraId="3DD68708"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6A0701CA"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754A9CA4" w14:textId="77777777" w:rsidTr="00551F81">
        <w:trPr>
          <w:trHeight w:val="133"/>
        </w:trPr>
        <w:tc>
          <w:tcPr>
            <w:tcW w:w="847" w:type="dxa"/>
            <w:shd w:val="clear" w:color="auto" w:fill="F2F2F2"/>
            <w:vAlign w:val="center"/>
          </w:tcPr>
          <w:p w14:paraId="0DD802E1"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3" w:type="dxa"/>
            <w:shd w:val="clear" w:color="auto" w:fill="F2F2F2"/>
            <w:vAlign w:val="center"/>
          </w:tcPr>
          <w:p w14:paraId="32F31EEC"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19" w:type="dxa"/>
            <w:shd w:val="clear" w:color="auto" w:fill="F2F2F2"/>
            <w:vAlign w:val="center"/>
          </w:tcPr>
          <w:p w14:paraId="33F60B84"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0124A13F"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A33BC80" w14:textId="77777777" w:rsidTr="00551F81">
        <w:trPr>
          <w:trHeight w:val="70"/>
        </w:trPr>
        <w:tc>
          <w:tcPr>
            <w:tcW w:w="847" w:type="dxa"/>
            <w:shd w:val="clear" w:color="auto" w:fill="F2F2F2"/>
            <w:vAlign w:val="center"/>
          </w:tcPr>
          <w:p w14:paraId="4A68269B" w14:textId="333FEA06" w:rsidR="0035250D" w:rsidRPr="0056726C" w:rsidRDefault="0035250D"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3" w:type="dxa"/>
            <w:shd w:val="clear" w:color="auto" w:fill="F2F2F2"/>
            <w:vAlign w:val="center"/>
          </w:tcPr>
          <w:p w14:paraId="189DE466" w14:textId="7894B87E" w:rsidR="0035250D" w:rsidRPr="0056726C" w:rsidRDefault="0035250D"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19" w:type="dxa"/>
            <w:shd w:val="clear" w:color="auto" w:fill="F2F2F2"/>
            <w:vAlign w:val="center"/>
          </w:tcPr>
          <w:p w14:paraId="7C4FD998" w14:textId="3601A7F2" w:rsidR="0035250D" w:rsidRPr="0056726C" w:rsidRDefault="0035250D"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1E5B936F"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1075D2DF" w14:textId="77777777" w:rsidTr="00551F81">
        <w:trPr>
          <w:trHeight w:val="63"/>
        </w:trPr>
        <w:tc>
          <w:tcPr>
            <w:tcW w:w="2239" w:type="dxa"/>
            <w:gridSpan w:val="3"/>
            <w:shd w:val="clear" w:color="auto" w:fill="F2F2F2"/>
            <w:vAlign w:val="center"/>
          </w:tcPr>
          <w:p w14:paraId="6DD356A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5FB07B44" w14:textId="61A88228" w:rsidR="0035250D" w:rsidRPr="0056726C" w:rsidRDefault="0035250D"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Establishment of insurance and risk management programs will allow better management of the consequences.</w:t>
            </w:r>
          </w:p>
        </w:tc>
      </w:tr>
      <w:tr w:rsidR="0035250D" w:rsidRPr="0056726C" w14:paraId="2D54110D" w14:textId="77777777" w:rsidTr="00551F81">
        <w:trPr>
          <w:trHeight w:val="59"/>
        </w:trPr>
        <w:tc>
          <w:tcPr>
            <w:tcW w:w="2239" w:type="dxa"/>
            <w:gridSpan w:val="3"/>
            <w:shd w:val="clear" w:color="auto" w:fill="D9D9D9"/>
            <w:vAlign w:val="center"/>
          </w:tcPr>
          <w:p w14:paraId="13276F75"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6AEBA90D" w14:textId="3C34852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6DC157D9" w14:textId="0D433AF9" w:rsidR="0035250D" w:rsidRPr="0056726C" w:rsidRDefault="0035250D" w:rsidP="0035250D">
            <w:pPr>
              <w:spacing w:before="20" w:after="20" w:line="240" w:lineRule="auto"/>
              <w:rPr>
                <w:rFonts w:ascii="Calibri" w:eastAsia="Calibri" w:hAnsi="Calibri" w:cs="Calibri"/>
                <w:sz w:val="20"/>
              </w:rPr>
            </w:pPr>
            <w:r w:rsidRPr="0056726C">
              <w:rPr>
                <w:rFonts w:ascii="Calibri" w:eastAsia="Calibri" w:hAnsi="Calibri" w:cs="Calibri"/>
                <w:sz w:val="20"/>
              </w:rPr>
              <w:t>Human well-being and life</w:t>
            </w:r>
          </w:p>
        </w:tc>
      </w:tr>
      <w:tr w:rsidR="0035250D" w:rsidRPr="0056726C" w14:paraId="1FEBA51E" w14:textId="77777777" w:rsidTr="00551F81">
        <w:tc>
          <w:tcPr>
            <w:tcW w:w="2239" w:type="dxa"/>
            <w:gridSpan w:val="3"/>
            <w:shd w:val="clear" w:color="auto" w:fill="F2F2F2"/>
            <w:vAlign w:val="center"/>
          </w:tcPr>
          <w:p w14:paraId="0D1EE4E3"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753F7EAD" w14:textId="52EF19CB" w:rsidR="0035250D" w:rsidRPr="0056726C" w:rsidRDefault="0035250D"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If a program is available, the damages will be recovered faster.</w:t>
            </w:r>
          </w:p>
        </w:tc>
      </w:tr>
    </w:tbl>
    <w:p w14:paraId="2E2A2387"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2"/>
        <w:gridCol w:w="620"/>
        <w:gridCol w:w="1244"/>
        <w:gridCol w:w="1440"/>
        <w:gridCol w:w="1322"/>
        <w:gridCol w:w="1195"/>
        <w:gridCol w:w="1699"/>
      </w:tblGrid>
      <w:tr w:rsidR="00B622BB" w:rsidRPr="0056726C" w14:paraId="52350708" w14:textId="77777777" w:rsidTr="0035250D">
        <w:trPr>
          <w:trHeight w:val="69"/>
        </w:trPr>
        <w:tc>
          <w:tcPr>
            <w:tcW w:w="9079" w:type="dxa"/>
            <w:gridSpan w:val="8"/>
            <w:shd w:val="clear" w:color="auto" w:fill="auto"/>
          </w:tcPr>
          <w:p w14:paraId="21A1AB4A" w14:textId="2A7F938E"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Update and amend the legislation affecting inland fisheries and aquaculture to set out appropriate framework conditions for CCA</w:t>
            </w:r>
            <w:r w:rsidRPr="0056726C">
              <w:rPr>
                <w:rFonts w:ascii="Calibri" w:eastAsia="Times New Roman" w:hAnsi="Calibri" w:cs="Calibri"/>
                <w:b/>
                <w:i/>
                <w:smallCaps/>
                <w:color w:val="000000"/>
              </w:rPr>
              <w:t xml:space="preserve"> </w:t>
            </w:r>
          </w:p>
        </w:tc>
      </w:tr>
      <w:tr w:rsidR="0035250D" w:rsidRPr="0056726C" w14:paraId="728A3380" w14:textId="77777777" w:rsidTr="00551F81">
        <w:tc>
          <w:tcPr>
            <w:tcW w:w="2239" w:type="dxa"/>
            <w:gridSpan w:val="3"/>
            <w:vMerge w:val="restart"/>
            <w:shd w:val="clear" w:color="auto" w:fill="F2F2F2"/>
            <w:vAlign w:val="center"/>
          </w:tcPr>
          <w:p w14:paraId="575B8CE1"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6E387ECF" w14:textId="3B8048C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0865BAB2" w14:textId="4374D40F"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41B7FCEE" w14:textId="73F80E26"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4A6F0E20" w14:textId="1F37E754"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217DCF66" w14:textId="14404D9F"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42961B65" w14:textId="77777777" w:rsidTr="00551F81">
        <w:tc>
          <w:tcPr>
            <w:tcW w:w="2239" w:type="dxa"/>
            <w:gridSpan w:val="3"/>
            <w:vMerge/>
            <w:shd w:val="clear" w:color="auto" w:fill="F2F2F2"/>
            <w:vAlign w:val="center"/>
          </w:tcPr>
          <w:p w14:paraId="3AE69F39"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3C7732F0" w14:textId="77777777" w:rsidR="0035250D" w:rsidRPr="0056726C" w:rsidRDefault="0035250D" w:rsidP="0035250D">
            <w:pPr>
              <w:spacing w:before="20" w:after="20" w:line="240" w:lineRule="auto"/>
              <w:jc w:val="center"/>
              <w:rPr>
                <w:rFonts w:ascii="Calibri" w:eastAsia="Calibri" w:hAnsi="Calibri" w:cs="Calibri"/>
                <w:sz w:val="20"/>
              </w:rPr>
            </w:pPr>
          </w:p>
        </w:tc>
        <w:tc>
          <w:tcPr>
            <w:tcW w:w="1440" w:type="dxa"/>
            <w:shd w:val="clear" w:color="auto" w:fill="FFFFFF"/>
          </w:tcPr>
          <w:p w14:paraId="43E9E3E0" w14:textId="77777777" w:rsidR="0035250D" w:rsidRPr="0056726C" w:rsidRDefault="0035250D" w:rsidP="0035250D">
            <w:pPr>
              <w:spacing w:before="20" w:after="20" w:line="240" w:lineRule="auto"/>
              <w:jc w:val="center"/>
              <w:rPr>
                <w:rFonts w:ascii="Calibri" w:eastAsia="Calibri" w:hAnsi="Calibri" w:cs="Calibri"/>
                <w:sz w:val="20"/>
              </w:rPr>
            </w:pPr>
          </w:p>
        </w:tc>
        <w:tc>
          <w:tcPr>
            <w:tcW w:w="1322" w:type="dxa"/>
            <w:shd w:val="clear" w:color="auto" w:fill="FFFFFF"/>
          </w:tcPr>
          <w:p w14:paraId="7ED7D52C" w14:textId="77777777" w:rsidR="0035250D" w:rsidRPr="0056726C" w:rsidRDefault="0035250D" w:rsidP="0035250D">
            <w:pPr>
              <w:spacing w:before="20" w:after="20" w:line="240" w:lineRule="auto"/>
              <w:jc w:val="center"/>
              <w:rPr>
                <w:rFonts w:ascii="Calibri" w:eastAsia="Calibri" w:hAnsi="Calibri" w:cs="Calibri"/>
                <w:sz w:val="20"/>
              </w:rPr>
            </w:pPr>
          </w:p>
        </w:tc>
        <w:tc>
          <w:tcPr>
            <w:tcW w:w="1135" w:type="dxa"/>
            <w:shd w:val="clear" w:color="auto" w:fill="FFFFFF"/>
          </w:tcPr>
          <w:p w14:paraId="391A0028" w14:textId="43555F16" w:rsidR="0035250D" w:rsidRPr="0056726C" w:rsidRDefault="003916D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3584CC15" w14:textId="3D2DAC21" w:rsidR="0035250D" w:rsidRPr="0056726C" w:rsidRDefault="003916D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292D34BE" w14:textId="77777777" w:rsidTr="00551F81">
        <w:trPr>
          <w:trHeight w:val="343"/>
        </w:trPr>
        <w:tc>
          <w:tcPr>
            <w:tcW w:w="2239" w:type="dxa"/>
            <w:gridSpan w:val="3"/>
            <w:shd w:val="clear" w:color="auto" w:fill="D9D9D9"/>
            <w:vAlign w:val="center"/>
          </w:tcPr>
          <w:p w14:paraId="13A5BC66" w14:textId="77777777" w:rsidR="0035250D" w:rsidRPr="0056726C" w:rsidRDefault="0035250D" w:rsidP="0056726C">
            <w:pPr>
              <w:spacing w:before="6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58394C33" w14:textId="138F543E"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Update and amend the legislation affecting inland fisheries and aquaculture to set out appropriate framework conditions for CCA and how these framework conditions are applied in the best possible way for aquaculture in inland waters.</w:t>
            </w:r>
          </w:p>
        </w:tc>
      </w:tr>
      <w:tr w:rsidR="0035250D" w:rsidRPr="0056726C" w14:paraId="0D1076D0" w14:textId="77777777" w:rsidTr="00551F81">
        <w:trPr>
          <w:trHeight w:val="128"/>
        </w:trPr>
        <w:tc>
          <w:tcPr>
            <w:tcW w:w="2239" w:type="dxa"/>
            <w:gridSpan w:val="3"/>
            <w:shd w:val="clear" w:color="auto" w:fill="000000"/>
            <w:vAlign w:val="center"/>
          </w:tcPr>
          <w:p w14:paraId="464D2C4C"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19A94032"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6E14823F" w14:textId="77777777" w:rsidTr="00551F81">
        <w:trPr>
          <w:trHeight w:val="133"/>
        </w:trPr>
        <w:tc>
          <w:tcPr>
            <w:tcW w:w="847" w:type="dxa"/>
            <w:shd w:val="clear" w:color="auto" w:fill="F2F2F2"/>
            <w:vAlign w:val="center"/>
          </w:tcPr>
          <w:p w14:paraId="4BAAC953"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71FA6518"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2E0531CC"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18541E20"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18D8A0F6" w14:textId="77777777" w:rsidTr="00551F81">
        <w:trPr>
          <w:trHeight w:val="70"/>
        </w:trPr>
        <w:tc>
          <w:tcPr>
            <w:tcW w:w="847" w:type="dxa"/>
            <w:shd w:val="clear" w:color="auto" w:fill="F2F2F2"/>
            <w:vAlign w:val="center"/>
          </w:tcPr>
          <w:p w14:paraId="23D595D0" w14:textId="2858904E"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53E107D4" w14:textId="1C313F5D"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7AF643DA" w14:textId="68A4B8AE"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5495FB5A"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2DC0897D" w14:textId="77777777" w:rsidTr="00551F81">
        <w:trPr>
          <w:trHeight w:val="63"/>
        </w:trPr>
        <w:tc>
          <w:tcPr>
            <w:tcW w:w="2239" w:type="dxa"/>
            <w:gridSpan w:val="3"/>
            <w:shd w:val="clear" w:color="auto" w:fill="F2F2F2"/>
            <w:vAlign w:val="center"/>
          </w:tcPr>
          <w:p w14:paraId="49A3BB1C"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294DEE6D" w14:textId="120C8C25" w:rsidR="0035250D" w:rsidRPr="0056726C" w:rsidRDefault="003916D1"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Improve existing fisheries and aquaculture legislation.</w:t>
            </w:r>
          </w:p>
        </w:tc>
      </w:tr>
      <w:tr w:rsidR="0035250D" w:rsidRPr="0056726C" w14:paraId="3AD1A293" w14:textId="77777777" w:rsidTr="00551F81">
        <w:trPr>
          <w:trHeight w:val="59"/>
        </w:trPr>
        <w:tc>
          <w:tcPr>
            <w:tcW w:w="2239" w:type="dxa"/>
            <w:gridSpan w:val="3"/>
            <w:shd w:val="clear" w:color="auto" w:fill="D9D9D9"/>
            <w:vAlign w:val="center"/>
          </w:tcPr>
          <w:p w14:paraId="4E675B99"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6E31D897" w14:textId="0669148D" w:rsidR="0035250D" w:rsidRPr="0056726C" w:rsidRDefault="003916D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094F1B29" w14:textId="062E05AF" w:rsidR="0035250D" w:rsidRPr="0056726C" w:rsidRDefault="003916D1" w:rsidP="0035250D">
            <w:pPr>
              <w:spacing w:before="20" w:after="20" w:line="240" w:lineRule="auto"/>
              <w:rPr>
                <w:rFonts w:ascii="Calibri" w:eastAsia="Calibri" w:hAnsi="Calibri" w:cs="Calibri"/>
                <w:sz w:val="20"/>
              </w:rPr>
            </w:pPr>
            <w:r w:rsidRPr="0056726C">
              <w:rPr>
                <w:rFonts w:ascii="Calibri" w:eastAsia="Calibri" w:hAnsi="Calibri" w:cs="Calibri"/>
                <w:sz w:val="20"/>
              </w:rPr>
              <w:t>Creating of cross-sectoral frameworks and legislation with a positive impact for inland fisheries and aquaculture.</w:t>
            </w:r>
          </w:p>
        </w:tc>
      </w:tr>
      <w:tr w:rsidR="0035250D" w:rsidRPr="0056726C" w14:paraId="5B40AB7A" w14:textId="77777777" w:rsidTr="00551F81">
        <w:tc>
          <w:tcPr>
            <w:tcW w:w="2239" w:type="dxa"/>
            <w:gridSpan w:val="3"/>
            <w:shd w:val="clear" w:color="auto" w:fill="F2F2F2"/>
            <w:vAlign w:val="center"/>
          </w:tcPr>
          <w:p w14:paraId="1756C17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7648A075" w14:textId="2CC1CAA1" w:rsidR="0035250D" w:rsidRPr="0056726C" w:rsidRDefault="007347F9" w:rsidP="0035250D">
            <w:pPr>
              <w:spacing w:before="20" w:after="20" w:line="240" w:lineRule="auto"/>
              <w:jc w:val="left"/>
              <w:rPr>
                <w:rFonts w:ascii="Calibri" w:eastAsia="Calibri" w:hAnsi="Calibri" w:cs="Calibri"/>
                <w:sz w:val="20"/>
              </w:rPr>
            </w:pPr>
            <w:r w:rsidRPr="0056726C">
              <w:rPr>
                <w:rFonts w:ascii="Calibri" w:eastAsia="Calibri" w:hAnsi="Calibri" w:cs="Calibri"/>
                <w:sz w:val="20"/>
              </w:rPr>
              <w:t>All aquaculture-related risks.</w:t>
            </w:r>
          </w:p>
        </w:tc>
      </w:tr>
    </w:tbl>
    <w:p w14:paraId="5AFF54A4" w14:textId="0075B6B7" w:rsidR="0056726C" w:rsidRDefault="0056726C" w:rsidP="00B622BB">
      <w:pPr>
        <w:spacing w:after="0" w:line="276" w:lineRule="auto"/>
        <w:rPr>
          <w:rFonts w:ascii="Arial" w:eastAsia="Calibri" w:hAnsi="Arial" w:cs="Arial"/>
          <w:sz w:val="8"/>
          <w:szCs w:val="8"/>
        </w:rPr>
      </w:pPr>
    </w:p>
    <w:p w14:paraId="3EEF2ED2" w14:textId="77777777" w:rsidR="0056726C" w:rsidRDefault="0056726C">
      <w:pPr>
        <w:spacing w:after="200" w:line="276" w:lineRule="auto"/>
        <w:jc w:val="left"/>
        <w:rPr>
          <w:rFonts w:ascii="Arial" w:eastAsia="Calibri" w:hAnsi="Arial" w:cs="Arial"/>
          <w:sz w:val="8"/>
          <w:szCs w:val="8"/>
        </w:rPr>
      </w:pPr>
      <w:r>
        <w:rPr>
          <w:rFonts w:ascii="Arial" w:eastAsia="Calibri" w:hAnsi="Arial" w:cs="Arial"/>
          <w:sz w:val="8"/>
          <w:szCs w:val="8"/>
        </w:rPr>
        <w:br w:type="page"/>
      </w: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776"/>
        <w:gridCol w:w="621"/>
        <w:gridCol w:w="1242"/>
        <w:gridCol w:w="1449"/>
        <w:gridCol w:w="1184"/>
        <w:gridCol w:w="1260"/>
        <w:gridCol w:w="1699"/>
      </w:tblGrid>
      <w:tr w:rsidR="00B622BB" w:rsidRPr="0056726C" w14:paraId="257486A4" w14:textId="77777777" w:rsidTr="00551F81">
        <w:trPr>
          <w:trHeight w:val="69"/>
        </w:trPr>
        <w:tc>
          <w:tcPr>
            <w:tcW w:w="9079" w:type="dxa"/>
            <w:gridSpan w:val="8"/>
            <w:shd w:val="clear" w:color="auto" w:fill="auto"/>
          </w:tcPr>
          <w:p w14:paraId="105EF1F2" w14:textId="77777777"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lastRenderedPageBreak/>
              <w:t>Create cross-sectoral policy frameworks such as those for cultivation of fish in basins and cage fisheries farms</w:t>
            </w:r>
          </w:p>
        </w:tc>
      </w:tr>
      <w:tr w:rsidR="0035250D" w:rsidRPr="0056726C" w14:paraId="5B00A7D4" w14:textId="77777777" w:rsidTr="00551F81">
        <w:tc>
          <w:tcPr>
            <w:tcW w:w="2245" w:type="dxa"/>
            <w:gridSpan w:val="3"/>
            <w:vMerge w:val="restart"/>
            <w:shd w:val="clear" w:color="auto" w:fill="F2F2F2"/>
            <w:vAlign w:val="center"/>
          </w:tcPr>
          <w:p w14:paraId="025DFE2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6AEABC1B" w14:textId="213C61E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9" w:type="dxa"/>
            <w:shd w:val="clear" w:color="auto" w:fill="F2F2F2"/>
            <w:vAlign w:val="center"/>
          </w:tcPr>
          <w:p w14:paraId="4A3F57A3" w14:textId="2484A882"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4" w:type="dxa"/>
            <w:shd w:val="clear" w:color="auto" w:fill="F2F2F2"/>
            <w:vAlign w:val="center"/>
          </w:tcPr>
          <w:p w14:paraId="7B11F47C" w14:textId="10414D4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7ADD24F1" w14:textId="59BAACC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10DF20F9" w14:textId="349B02C4"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01438104" w14:textId="77777777" w:rsidTr="00551F81">
        <w:tc>
          <w:tcPr>
            <w:tcW w:w="2245" w:type="dxa"/>
            <w:gridSpan w:val="3"/>
            <w:vMerge/>
            <w:shd w:val="clear" w:color="auto" w:fill="F2F2F2"/>
            <w:vAlign w:val="center"/>
          </w:tcPr>
          <w:p w14:paraId="433352C5"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22FB38D8" w14:textId="77777777" w:rsidR="0035250D" w:rsidRPr="0056726C" w:rsidRDefault="0035250D" w:rsidP="0035250D">
            <w:pPr>
              <w:spacing w:before="20" w:after="20" w:line="240" w:lineRule="auto"/>
              <w:jc w:val="center"/>
              <w:rPr>
                <w:rFonts w:ascii="Calibri" w:eastAsia="Calibri" w:hAnsi="Calibri" w:cs="Calibri"/>
                <w:sz w:val="20"/>
              </w:rPr>
            </w:pPr>
          </w:p>
        </w:tc>
        <w:tc>
          <w:tcPr>
            <w:tcW w:w="1449" w:type="dxa"/>
            <w:shd w:val="clear" w:color="auto" w:fill="FFFFFF"/>
          </w:tcPr>
          <w:p w14:paraId="1AC071D1" w14:textId="77777777" w:rsidR="0035250D" w:rsidRPr="0056726C" w:rsidRDefault="0035250D" w:rsidP="0035250D">
            <w:pPr>
              <w:spacing w:before="20" w:after="20" w:line="240" w:lineRule="auto"/>
              <w:jc w:val="center"/>
              <w:rPr>
                <w:rFonts w:ascii="Calibri" w:eastAsia="Calibri" w:hAnsi="Calibri" w:cs="Calibri"/>
                <w:sz w:val="20"/>
              </w:rPr>
            </w:pPr>
          </w:p>
        </w:tc>
        <w:tc>
          <w:tcPr>
            <w:tcW w:w="1184" w:type="dxa"/>
            <w:shd w:val="clear" w:color="auto" w:fill="FFFFFF"/>
          </w:tcPr>
          <w:p w14:paraId="63DB0D01" w14:textId="77777777" w:rsidR="0035250D" w:rsidRPr="0056726C" w:rsidRDefault="0035250D" w:rsidP="0035250D">
            <w:pPr>
              <w:spacing w:before="20" w:after="20" w:line="240" w:lineRule="auto"/>
              <w:jc w:val="center"/>
              <w:rPr>
                <w:rFonts w:ascii="Calibri" w:eastAsia="Calibri" w:hAnsi="Calibri" w:cs="Calibri"/>
                <w:sz w:val="20"/>
              </w:rPr>
            </w:pPr>
          </w:p>
        </w:tc>
        <w:tc>
          <w:tcPr>
            <w:tcW w:w="1260" w:type="dxa"/>
            <w:shd w:val="clear" w:color="auto" w:fill="FFFFFF"/>
          </w:tcPr>
          <w:p w14:paraId="658ED466" w14:textId="551F8A57" w:rsidR="0035250D" w:rsidRPr="0056726C" w:rsidRDefault="003916D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3377429E" w14:textId="067BC41F" w:rsidR="0035250D" w:rsidRPr="0056726C" w:rsidRDefault="003916D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70D884AF" w14:textId="77777777" w:rsidTr="00551F81">
        <w:trPr>
          <w:trHeight w:val="361"/>
        </w:trPr>
        <w:tc>
          <w:tcPr>
            <w:tcW w:w="2245" w:type="dxa"/>
            <w:gridSpan w:val="3"/>
            <w:shd w:val="clear" w:color="auto" w:fill="D9D9D9"/>
            <w:vAlign w:val="center"/>
          </w:tcPr>
          <w:p w14:paraId="15B93339" w14:textId="77777777" w:rsidR="0035250D" w:rsidRPr="0056726C" w:rsidRDefault="0035250D" w:rsidP="0056726C">
            <w:pPr>
              <w:spacing w:before="6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7CEED118" w14:textId="5D6DDAA9"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Create cross-sectoral policy frameworks such as those for cultivation of fish in basins and cage fisheries farms.</w:t>
            </w:r>
          </w:p>
        </w:tc>
      </w:tr>
      <w:tr w:rsidR="0035250D" w:rsidRPr="0056726C" w14:paraId="538D8C92" w14:textId="77777777" w:rsidTr="00551F81">
        <w:trPr>
          <w:trHeight w:val="128"/>
        </w:trPr>
        <w:tc>
          <w:tcPr>
            <w:tcW w:w="2245" w:type="dxa"/>
            <w:gridSpan w:val="3"/>
            <w:shd w:val="clear" w:color="auto" w:fill="000000"/>
            <w:vAlign w:val="center"/>
          </w:tcPr>
          <w:p w14:paraId="3D6712A7"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36436BDB"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307E6581" w14:textId="77777777" w:rsidTr="00551F81">
        <w:trPr>
          <w:trHeight w:val="133"/>
        </w:trPr>
        <w:tc>
          <w:tcPr>
            <w:tcW w:w="848" w:type="dxa"/>
            <w:shd w:val="clear" w:color="auto" w:fill="F2F2F2"/>
            <w:vAlign w:val="center"/>
          </w:tcPr>
          <w:p w14:paraId="785698F9"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2D3783C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1" w:type="dxa"/>
            <w:shd w:val="clear" w:color="auto" w:fill="F2F2F2"/>
            <w:vAlign w:val="center"/>
          </w:tcPr>
          <w:p w14:paraId="45C7B59F"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198F7B6B"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07D99976" w14:textId="77777777" w:rsidTr="00551F81">
        <w:trPr>
          <w:trHeight w:val="70"/>
        </w:trPr>
        <w:tc>
          <w:tcPr>
            <w:tcW w:w="848" w:type="dxa"/>
            <w:shd w:val="clear" w:color="auto" w:fill="F2F2F2"/>
            <w:vAlign w:val="center"/>
          </w:tcPr>
          <w:p w14:paraId="7C08D117" w14:textId="360B0479"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794A4747" w14:textId="17FB9CCE"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1" w:type="dxa"/>
            <w:shd w:val="clear" w:color="auto" w:fill="F2F2F2"/>
            <w:vAlign w:val="center"/>
          </w:tcPr>
          <w:p w14:paraId="319D6C99" w14:textId="2ABB5431"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7F5C0285"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70564938" w14:textId="77777777" w:rsidTr="00551F81">
        <w:trPr>
          <w:trHeight w:val="63"/>
        </w:trPr>
        <w:tc>
          <w:tcPr>
            <w:tcW w:w="2245" w:type="dxa"/>
            <w:gridSpan w:val="3"/>
            <w:shd w:val="clear" w:color="auto" w:fill="F2F2F2"/>
            <w:vAlign w:val="center"/>
          </w:tcPr>
          <w:p w14:paraId="41E10222"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701BAA04" w14:textId="7F0DB087" w:rsidR="0035250D" w:rsidRPr="0056726C" w:rsidRDefault="003916D1" w:rsidP="0035250D">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Enhan</w:t>
            </w:r>
            <w:r w:rsidR="006F1270" w:rsidRPr="0056726C">
              <w:rPr>
                <w:rFonts w:ascii="Calibri" w:eastAsia="Calibri" w:hAnsi="Calibri" w:cs="Calibri"/>
                <w:color w:val="000000" w:themeColor="text1"/>
                <w:sz w:val="20"/>
              </w:rPr>
              <w:t>c</w:t>
            </w:r>
            <w:r w:rsidRPr="0056726C">
              <w:rPr>
                <w:rFonts w:ascii="Calibri" w:eastAsia="Calibri" w:hAnsi="Calibri" w:cs="Calibri"/>
                <w:color w:val="000000" w:themeColor="text1"/>
                <w:sz w:val="20"/>
              </w:rPr>
              <w:t>ed coordination across sectors.</w:t>
            </w:r>
          </w:p>
        </w:tc>
      </w:tr>
      <w:tr w:rsidR="0035250D" w:rsidRPr="0056726C" w14:paraId="31B9802D" w14:textId="77777777" w:rsidTr="00551F81">
        <w:trPr>
          <w:trHeight w:val="59"/>
        </w:trPr>
        <w:tc>
          <w:tcPr>
            <w:tcW w:w="2245" w:type="dxa"/>
            <w:gridSpan w:val="3"/>
            <w:shd w:val="clear" w:color="auto" w:fill="D9D9D9"/>
            <w:vAlign w:val="center"/>
          </w:tcPr>
          <w:p w14:paraId="3943ED98"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7DFEAA9E" w14:textId="6F99AEF8" w:rsidR="0035250D" w:rsidRPr="0056726C" w:rsidRDefault="003916D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2" w:type="dxa"/>
            <w:gridSpan w:val="4"/>
            <w:shd w:val="clear" w:color="auto" w:fill="D9D9D9"/>
          </w:tcPr>
          <w:p w14:paraId="2DE47DC3" w14:textId="1BC4FF83" w:rsidR="0035250D" w:rsidRPr="0056726C" w:rsidRDefault="003916D1" w:rsidP="0035250D">
            <w:pPr>
              <w:spacing w:before="20" w:after="20" w:line="240" w:lineRule="auto"/>
              <w:rPr>
                <w:rFonts w:ascii="Calibri" w:eastAsia="Calibri" w:hAnsi="Calibri" w:cs="Calibri"/>
                <w:sz w:val="20"/>
              </w:rPr>
            </w:pPr>
            <w:r w:rsidRPr="0056726C">
              <w:rPr>
                <w:rFonts w:ascii="Calibri" w:eastAsia="Calibri" w:hAnsi="Calibri" w:cs="Calibri"/>
                <w:sz w:val="20"/>
              </w:rPr>
              <w:t>Creation of cross-sectoral policy frameworks such as those for cultivation of fish in basins and cage fisheries farms.</w:t>
            </w:r>
          </w:p>
        </w:tc>
      </w:tr>
      <w:tr w:rsidR="003916D1" w:rsidRPr="0056726C" w14:paraId="15B9622B" w14:textId="77777777" w:rsidTr="00551F81">
        <w:tc>
          <w:tcPr>
            <w:tcW w:w="2245" w:type="dxa"/>
            <w:gridSpan w:val="3"/>
            <w:shd w:val="clear" w:color="auto" w:fill="F2F2F2"/>
            <w:vAlign w:val="center"/>
          </w:tcPr>
          <w:p w14:paraId="34770C20" w14:textId="77777777" w:rsidR="003916D1" w:rsidRPr="0056726C" w:rsidRDefault="003916D1" w:rsidP="003916D1">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5618EFEE" w14:textId="07CA692D" w:rsidR="003916D1" w:rsidRPr="0056726C" w:rsidRDefault="003916D1" w:rsidP="003916D1">
            <w:pPr>
              <w:spacing w:before="20" w:after="20" w:line="240" w:lineRule="auto"/>
              <w:jc w:val="left"/>
              <w:rPr>
                <w:rFonts w:ascii="Calibri" w:eastAsia="Calibri" w:hAnsi="Calibri" w:cs="Calibri"/>
                <w:sz w:val="20"/>
              </w:rPr>
            </w:pPr>
            <w:r w:rsidRPr="0056726C">
              <w:rPr>
                <w:rFonts w:ascii="Calibri" w:eastAsia="Calibri" w:hAnsi="Calibri" w:cs="Calibri"/>
                <w:sz w:val="20"/>
              </w:rPr>
              <w:t>Diminishes the risk of unsustainable use of aquaculture resources.</w:t>
            </w:r>
          </w:p>
        </w:tc>
      </w:tr>
    </w:tbl>
    <w:p w14:paraId="03F7C3E5"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2"/>
        <w:gridCol w:w="620"/>
        <w:gridCol w:w="1244"/>
        <w:gridCol w:w="1440"/>
        <w:gridCol w:w="1322"/>
        <w:gridCol w:w="1195"/>
        <w:gridCol w:w="1699"/>
      </w:tblGrid>
      <w:tr w:rsidR="00B622BB" w:rsidRPr="0056726C" w14:paraId="7DB08580" w14:textId="77777777" w:rsidTr="0035250D">
        <w:trPr>
          <w:trHeight w:val="69"/>
        </w:trPr>
        <w:tc>
          <w:tcPr>
            <w:tcW w:w="9079" w:type="dxa"/>
            <w:gridSpan w:val="8"/>
            <w:shd w:val="clear" w:color="auto" w:fill="auto"/>
          </w:tcPr>
          <w:p w14:paraId="5322EB7A" w14:textId="7B4C747E" w:rsidR="00B622BB" w:rsidRPr="0056726C" w:rsidRDefault="00B622BB" w:rsidP="004C3ABE">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Create economic incentive mechanisms</w:t>
            </w:r>
          </w:p>
        </w:tc>
      </w:tr>
      <w:tr w:rsidR="0035250D" w:rsidRPr="0056726C" w14:paraId="5240C1E1" w14:textId="77777777" w:rsidTr="00551F81">
        <w:tc>
          <w:tcPr>
            <w:tcW w:w="2239" w:type="dxa"/>
            <w:gridSpan w:val="3"/>
            <w:vMerge w:val="restart"/>
            <w:shd w:val="clear" w:color="auto" w:fill="F2F2F2"/>
            <w:vAlign w:val="center"/>
          </w:tcPr>
          <w:p w14:paraId="77FE8C1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4" w:type="dxa"/>
            <w:shd w:val="clear" w:color="auto" w:fill="F2F2F2"/>
            <w:vAlign w:val="center"/>
          </w:tcPr>
          <w:p w14:paraId="7B5038B8" w14:textId="65C79233"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40" w:type="dxa"/>
            <w:shd w:val="clear" w:color="auto" w:fill="F2F2F2"/>
            <w:vAlign w:val="center"/>
          </w:tcPr>
          <w:p w14:paraId="4F9CF53C" w14:textId="3440A750"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322" w:type="dxa"/>
            <w:shd w:val="clear" w:color="auto" w:fill="F2F2F2"/>
            <w:vAlign w:val="center"/>
          </w:tcPr>
          <w:p w14:paraId="5378EB84" w14:textId="2F5F7A69"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135" w:type="dxa"/>
            <w:shd w:val="clear" w:color="auto" w:fill="F2F2F2"/>
            <w:vAlign w:val="center"/>
          </w:tcPr>
          <w:p w14:paraId="60F0164B" w14:textId="3348E1A5"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7594384C" w14:textId="7461E2E5"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0B2A7C65" w14:textId="77777777" w:rsidTr="00551F81">
        <w:tc>
          <w:tcPr>
            <w:tcW w:w="2239" w:type="dxa"/>
            <w:gridSpan w:val="3"/>
            <w:vMerge/>
            <w:shd w:val="clear" w:color="auto" w:fill="F2F2F2"/>
            <w:vAlign w:val="center"/>
          </w:tcPr>
          <w:p w14:paraId="195AC1C3" w14:textId="77777777" w:rsidR="0035250D" w:rsidRPr="0056726C" w:rsidRDefault="0035250D" w:rsidP="0035250D">
            <w:pPr>
              <w:spacing w:before="20" w:after="20" w:line="240" w:lineRule="auto"/>
              <w:jc w:val="center"/>
              <w:rPr>
                <w:rFonts w:ascii="Calibri" w:eastAsia="Calibri" w:hAnsi="Calibri" w:cs="Calibri"/>
                <w:sz w:val="20"/>
              </w:rPr>
            </w:pPr>
          </w:p>
        </w:tc>
        <w:tc>
          <w:tcPr>
            <w:tcW w:w="1244" w:type="dxa"/>
            <w:shd w:val="clear" w:color="auto" w:fill="FFFFFF"/>
          </w:tcPr>
          <w:p w14:paraId="49C81454" w14:textId="77777777" w:rsidR="0035250D" w:rsidRPr="0056726C" w:rsidRDefault="0035250D" w:rsidP="0035250D">
            <w:pPr>
              <w:spacing w:before="20" w:after="20" w:line="240" w:lineRule="auto"/>
              <w:jc w:val="center"/>
              <w:rPr>
                <w:rFonts w:ascii="Calibri" w:eastAsia="Calibri" w:hAnsi="Calibri" w:cs="Calibri"/>
                <w:sz w:val="20"/>
              </w:rPr>
            </w:pPr>
          </w:p>
        </w:tc>
        <w:tc>
          <w:tcPr>
            <w:tcW w:w="1440" w:type="dxa"/>
            <w:shd w:val="clear" w:color="auto" w:fill="FFFFFF"/>
          </w:tcPr>
          <w:p w14:paraId="1BC0C717" w14:textId="77777777" w:rsidR="0035250D" w:rsidRPr="0056726C" w:rsidRDefault="0035250D" w:rsidP="0035250D">
            <w:pPr>
              <w:spacing w:before="20" w:after="20" w:line="240" w:lineRule="auto"/>
              <w:jc w:val="center"/>
              <w:rPr>
                <w:rFonts w:ascii="Calibri" w:eastAsia="Calibri" w:hAnsi="Calibri" w:cs="Calibri"/>
                <w:sz w:val="20"/>
              </w:rPr>
            </w:pPr>
          </w:p>
        </w:tc>
        <w:tc>
          <w:tcPr>
            <w:tcW w:w="1322" w:type="dxa"/>
            <w:shd w:val="clear" w:color="auto" w:fill="FFFFFF"/>
          </w:tcPr>
          <w:p w14:paraId="4DA27866" w14:textId="77777777" w:rsidR="0035250D" w:rsidRPr="0056726C" w:rsidRDefault="0035250D" w:rsidP="0035250D">
            <w:pPr>
              <w:spacing w:before="20" w:after="20" w:line="240" w:lineRule="auto"/>
              <w:jc w:val="center"/>
              <w:rPr>
                <w:rFonts w:ascii="Calibri" w:eastAsia="Calibri" w:hAnsi="Calibri" w:cs="Calibri"/>
                <w:sz w:val="20"/>
              </w:rPr>
            </w:pPr>
          </w:p>
        </w:tc>
        <w:tc>
          <w:tcPr>
            <w:tcW w:w="1135" w:type="dxa"/>
            <w:shd w:val="clear" w:color="auto" w:fill="FFFFFF"/>
          </w:tcPr>
          <w:p w14:paraId="6CF1BFFD" w14:textId="567F9B98" w:rsidR="0035250D" w:rsidRPr="0056726C" w:rsidRDefault="00551F8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115F2C13" w14:textId="2D3E793A" w:rsidR="0035250D" w:rsidRPr="0056726C" w:rsidRDefault="00551F8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2CCE8D21" w14:textId="77777777" w:rsidTr="0056726C">
        <w:trPr>
          <w:trHeight w:val="316"/>
        </w:trPr>
        <w:tc>
          <w:tcPr>
            <w:tcW w:w="2239" w:type="dxa"/>
            <w:gridSpan w:val="3"/>
            <w:shd w:val="clear" w:color="auto" w:fill="D9D9D9"/>
            <w:vAlign w:val="center"/>
          </w:tcPr>
          <w:p w14:paraId="77F2D799" w14:textId="77777777" w:rsidR="0035250D" w:rsidRPr="0056726C" w:rsidRDefault="0035250D" w:rsidP="0056726C">
            <w:pPr>
              <w:spacing w:before="6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40" w:type="dxa"/>
            <w:gridSpan w:val="5"/>
            <w:vMerge w:val="restart"/>
            <w:shd w:val="clear" w:color="auto" w:fill="D9D9D9"/>
            <w:vAlign w:val="center"/>
          </w:tcPr>
          <w:p w14:paraId="3A460F87" w14:textId="320A3D5B" w:rsidR="0035250D" w:rsidRPr="0056726C" w:rsidRDefault="0035250D" w:rsidP="00551F81">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Create economic incentive mechanisms such as, for example, awards for resource users and fishermen who have put in place improved practices and sustainable use of existing resources.</w:t>
            </w:r>
          </w:p>
        </w:tc>
      </w:tr>
      <w:tr w:rsidR="0035250D" w:rsidRPr="0056726C" w14:paraId="0E826136" w14:textId="77777777" w:rsidTr="00551F81">
        <w:trPr>
          <w:trHeight w:val="128"/>
        </w:trPr>
        <w:tc>
          <w:tcPr>
            <w:tcW w:w="2239" w:type="dxa"/>
            <w:gridSpan w:val="3"/>
            <w:shd w:val="clear" w:color="auto" w:fill="000000"/>
            <w:vAlign w:val="center"/>
          </w:tcPr>
          <w:p w14:paraId="0B08F1B9"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40" w:type="dxa"/>
            <w:gridSpan w:val="5"/>
            <w:vMerge/>
            <w:shd w:val="clear" w:color="auto" w:fill="D9D9D9"/>
          </w:tcPr>
          <w:p w14:paraId="712E0BAA"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30CF6E25" w14:textId="77777777" w:rsidTr="00551F81">
        <w:trPr>
          <w:trHeight w:val="133"/>
        </w:trPr>
        <w:tc>
          <w:tcPr>
            <w:tcW w:w="847" w:type="dxa"/>
            <w:shd w:val="clear" w:color="auto" w:fill="F2F2F2"/>
            <w:vAlign w:val="center"/>
          </w:tcPr>
          <w:p w14:paraId="3AD81030"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2" w:type="dxa"/>
            <w:shd w:val="clear" w:color="auto" w:fill="F2F2F2"/>
            <w:vAlign w:val="center"/>
          </w:tcPr>
          <w:p w14:paraId="0DF1C46D"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0" w:type="dxa"/>
            <w:shd w:val="clear" w:color="auto" w:fill="F2F2F2"/>
            <w:vAlign w:val="center"/>
          </w:tcPr>
          <w:p w14:paraId="0F094BEA"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40" w:type="dxa"/>
            <w:gridSpan w:val="5"/>
            <w:vMerge/>
            <w:shd w:val="clear" w:color="auto" w:fill="F2F2F2"/>
            <w:vAlign w:val="center"/>
          </w:tcPr>
          <w:p w14:paraId="72B1F9F7"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18CBA31C" w14:textId="77777777" w:rsidTr="00551F81">
        <w:trPr>
          <w:trHeight w:val="70"/>
        </w:trPr>
        <w:tc>
          <w:tcPr>
            <w:tcW w:w="847" w:type="dxa"/>
            <w:shd w:val="clear" w:color="auto" w:fill="F2F2F2"/>
            <w:vAlign w:val="center"/>
          </w:tcPr>
          <w:p w14:paraId="20C14D32" w14:textId="69343D83"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2" w:type="dxa"/>
            <w:shd w:val="clear" w:color="auto" w:fill="F2F2F2"/>
            <w:vAlign w:val="center"/>
          </w:tcPr>
          <w:p w14:paraId="32BB4324" w14:textId="5EB5AD66"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0" w:type="dxa"/>
            <w:shd w:val="clear" w:color="auto" w:fill="F2F2F2"/>
            <w:vAlign w:val="center"/>
          </w:tcPr>
          <w:p w14:paraId="550B9CF6" w14:textId="1428CC12"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40" w:type="dxa"/>
            <w:gridSpan w:val="5"/>
            <w:vMerge/>
            <w:shd w:val="clear" w:color="auto" w:fill="F2F2F2"/>
            <w:vAlign w:val="center"/>
          </w:tcPr>
          <w:p w14:paraId="39915DE3"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4174E4C5" w14:textId="77777777" w:rsidTr="00551F81">
        <w:trPr>
          <w:trHeight w:val="63"/>
        </w:trPr>
        <w:tc>
          <w:tcPr>
            <w:tcW w:w="2239" w:type="dxa"/>
            <w:gridSpan w:val="3"/>
            <w:shd w:val="clear" w:color="auto" w:fill="F2F2F2"/>
            <w:vAlign w:val="center"/>
          </w:tcPr>
          <w:p w14:paraId="573D3440"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40" w:type="dxa"/>
            <w:gridSpan w:val="5"/>
            <w:shd w:val="clear" w:color="auto" w:fill="F2F2F2"/>
          </w:tcPr>
          <w:p w14:paraId="620A553D" w14:textId="2AC71218" w:rsidR="0035250D" w:rsidRPr="0056726C" w:rsidRDefault="003916D1" w:rsidP="003916D1">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Enhance sustainable fishing practices.</w:t>
            </w:r>
          </w:p>
        </w:tc>
      </w:tr>
      <w:tr w:rsidR="0035250D" w:rsidRPr="0056726C" w14:paraId="74D8251C" w14:textId="77777777" w:rsidTr="00551F81">
        <w:trPr>
          <w:trHeight w:val="59"/>
        </w:trPr>
        <w:tc>
          <w:tcPr>
            <w:tcW w:w="2239" w:type="dxa"/>
            <w:gridSpan w:val="3"/>
            <w:shd w:val="clear" w:color="auto" w:fill="D9D9D9"/>
            <w:vAlign w:val="center"/>
          </w:tcPr>
          <w:p w14:paraId="3C792AB7"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4" w:type="dxa"/>
            <w:shd w:val="clear" w:color="auto" w:fill="FFFFFF"/>
            <w:vAlign w:val="center"/>
          </w:tcPr>
          <w:p w14:paraId="0F687D75" w14:textId="085E0C48" w:rsidR="0035250D" w:rsidRPr="0056726C" w:rsidRDefault="003916D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6" w:type="dxa"/>
            <w:gridSpan w:val="4"/>
            <w:shd w:val="clear" w:color="auto" w:fill="D9D9D9"/>
          </w:tcPr>
          <w:p w14:paraId="36A1B637" w14:textId="36CD9872" w:rsidR="0035250D" w:rsidRPr="0056726C" w:rsidRDefault="003916D1" w:rsidP="0035250D">
            <w:pPr>
              <w:spacing w:before="20" w:after="20" w:line="240" w:lineRule="auto"/>
              <w:rPr>
                <w:rFonts w:ascii="Calibri" w:eastAsia="Calibri" w:hAnsi="Calibri" w:cs="Calibri"/>
                <w:sz w:val="20"/>
              </w:rPr>
            </w:pPr>
            <w:r w:rsidRPr="0056726C">
              <w:rPr>
                <w:rFonts w:ascii="Calibri" w:eastAsia="Calibri" w:hAnsi="Calibri" w:cs="Calibri"/>
                <w:sz w:val="20"/>
              </w:rPr>
              <w:t>Human well-being, aquaculture.</w:t>
            </w:r>
          </w:p>
        </w:tc>
      </w:tr>
      <w:tr w:rsidR="0035250D" w:rsidRPr="0056726C" w14:paraId="5D115B5B" w14:textId="77777777" w:rsidTr="00551F81">
        <w:tc>
          <w:tcPr>
            <w:tcW w:w="2239" w:type="dxa"/>
            <w:gridSpan w:val="3"/>
            <w:shd w:val="clear" w:color="auto" w:fill="F2F2F2"/>
            <w:vAlign w:val="center"/>
          </w:tcPr>
          <w:p w14:paraId="231487CD"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40" w:type="dxa"/>
            <w:gridSpan w:val="5"/>
            <w:shd w:val="clear" w:color="auto" w:fill="F2F2F2"/>
          </w:tcPr>
          <w:p w14:paraId="65AA9B36" w14:textId="51F0FEDF" w:rsidR="0035250D" w:rsidRPr="0056726C" w:rsidRDefault="003916D1" w:rsidP="003916D1">
            <w:pPr>
              <w:spacing w:before="20" w:after="20" w:line="240" w:lineRule="auto"/>
              <w:jc w:val="left"/>
              <w:rPr>
                <w:rFonts w:ascii="Calibri" w:eastAsia="Calibri" w:hAnsi="Calibri" w:cs="Calibri"/>
                <w:sz w:val="20"/>
              </w:rPr>
            </w:pPr>
            <w:r w:rsidRPr="0056726C">
              <w:rPr>
                <w:rFonts w:ascii="Calibri" w:eastAsia="Calibri" w:hAnsi="Calibri" w:cs="Calibri"/>
                <w:sz w:val="20"/>
              </w:rPr>
              <w:t>Diminishes the risk of unsustainable use of aquaculture resources.</w:t>
            </w:r>
          </w:p>
        </w:tc>
      </w:tr>
    </w:tbl>
    <w:p w14:paraId="7DEA8BBF" w14:textId="77777777" w:rsidR="00B622BB" w:rsidRPr="0056726C" w:rsidRDefault="00B622BB" w:rsidP="00B622BB">
      <w:pPr>
        <w:spacing w:after="0" w:line="276" w:lineRule="auto"/>
        <w:rPr>
          <w:rFonts w:ascii="Arial" w:eastAsia="Calibri" w:hAnsi="Arial" w:cs="Arial"/>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776"/>
        <w:gridCol w:w="621"/>
        <w:gridCol w:w="1242"/>
        <w:gridCol w:w="1450"/>
        <w:gridCol w:w="1183"/>
        <w:gridCol w:w="1260"/>
        <w:gridCol w:w="1699"/>
      </w:tblGrid>
      <w:tr w:rsidR="00B622BB" w:rsidRPr="0056726C" w14:paraId="5E525EAD" w14:textId="77777777" w:rsidTr="00551F81">
        <w:trPr>
          <w:trHeight w:val="69"/>
        </w:trPr>
        <w:tc>
          <w:tcPr>
            <w:tcW w:w="9079" w:type="dxa"/>
            <w:gridSpan w:val="8"/>
            <w:shd w:val="clear" w:color="auto" w:fill="auto"/>
          </w:tcPr>
          <w:p w14:paraId="2A00087D" w14:textId="4C85E0DE" w:rsidR="00B622BB" w:rsidRPr="0056726C" w:rsidRDefault="00B622BB" w:rsidP="003E5C23">
            <w:pPr>
              <w:pStyle w:val="ListParagraph"/>
              <w:numPr>
                <w:ilvl w:val="0"/>
                <w:numId w:val="21"/>
              </w:numPr>
              <w:spacing w:before="40" w:after="40" w:line="240" w:lineRule="auto"/>
              <w:contextualSpacing w:val="0"/>
              <w:rPr>
                <w:rFonts w:ascii="Calibri" w:eastAsia="Times New Roman" w:hAnsi="Calibri" w:cs="Calibri"/>
                <w:b/>
                <w:i/>
                <w:smallCaps/>
                <w:color w:val="000000"/>
              </w:rPr>
            </w:pPr>
            <w:r w:rsidRPr="0056726C">
              <w:rPr>
                <w:rFonts w:asciiTheme="minorHAnsi" w:eastAsia="Times New Roman" w:hAnsiTheme="minorHAnsi" w:cstheme="minorHAnsi"/>
                <w:b/>
                <w:i/>
                <w:smallCaps/>
                <w:color w:val="000000"/>
                <w:sz w:val="22"/>
                <w:szCs w:val="22"/>
              </w:rPr>
              <w:t>Provide adequate funding through schemes to meet the fishermen’s capital needs</w:t>
            </w:r>
            <w:r w:rsidR="003E5C23">
              <w:rPr>
                <w:rFonts w:asciiTheme="minorHAnsi" w:eastAsia="Times New Roman" w:hAnsiTheme="minorHAnsi" w:cstheme="minorHAnsi"/>
                <w:b/>
                <w:i/>
                <w:smallCaps/>
                <w:color w:val="000000"/>
                <w:sz w:val="22"/>
                <w:szCs w:val="22"/>
                <w:lang w:val="bg-BG"/>
              </w:rPr>
              <w:t xml:space="preserve"> </w:t>
            </w:r>
            <w:r w:rsidR="003E5C23" w:rsidRPr="003E5C23">
              <w:rPr>
                <w:rFonts w:asciiTheme="minorHAnsi" w:eastAsia="Times New Roman" w:hAnsiTheme="minorHAnsi" w:cstheme="minorHAnsi"/>
                <w:b/>
                <w:i/>
                <w:smallCaps/>
                <w:color w:val="000000"/>
                <w:sz w:val="22"/>
                <w:szCs w:val="22"/>
                <w:lang w:val="bg-BG"/>
              </w:rPr>
              <w:t xml:space="preserve">FOR </w:t>
            </w:r>
            <w:r w:rsidR="003E5C23" w:rsidRPr="002122BE">
              <w:rPr>
                <w:rFonts w:asciiTheme="minorHAnsi" w:eastAsia="Times New Roman" w:hAnsiTheme="minorHAnsi" w:cstheme="minorHAnsi"/>
                <w:b/>
                <w:i/>
                <w:smallCaps/>
                <w:color w:val="000000"/>
                <w:sz w:val="22"/>
              </w:rPr>
              <w:t>FISHERIES AND AQUACULTURE</w:t>
            </w:r>
            <w:r w:rsidR="003E5C23">
              <w:rPr>
                <w:rFonts w:asciiTheme="minorHAnsi" w:eastAsia="Times New Roman" w:hAnsiTheme="minorHAnsi" w:cstheme="minorHAnsi"/>
                <w:b/>
                <w:i/>
                <w:smallCaps/>
                <w:color w:val="000000"/>
                <w:sz w:val="22"/>
                <w:szCs w:val="22"/>
                <w:lang w:val="bg-BG"/>
              </w:rPr>
              <w:t xml:space="preserve"> </w:t>
            </w:r>
            <w:r w:rsidR="003E5C23">
              <w:rPr>
                <w:rFonts w:asciiTheme="minorHAnsi" w:eastAsia="Times New Roman" w:hAnsiTheme="minorHAnsi" w:cstheme="minorHAnsi"/>
                <w:b/>
                <w:i/>
                <w:smallCaps/>
                <w:color w:val="000000"/>
                <w:sz w:val="22"/>
                <w:szCs w:val="22"/>
              </w:rPr>
              <w:t>sector</w:t>
            </w:r>
            <w:r w:rsidRPr="0056726C">
              <w:rPr>
                <w:rFonts w:asciiTheme="minorHAnsi" w:eastAsia="Times New Roman" w:hAnsiTheme="minorHAnsi" w:cstheme="minorHAnsi"/>
                <w:b/>
                <w:i/>
                <w:smallCaps/>
                <w:color w:val="000000"/>
                <w:sz w:val="22"/>
                <w:szCs w:val="22"/>
              </w:rPr>
              <w:t xml:space="preserve"> for adaptation options </w:t>
            </w:r>
            <w:r w:rsidR="003E5C23">
              <w:rPr>
                <w:rFonts w:asciiTheme="minorHAnsi" w:eastAsia="Times New Roman" w:hAnsiTheme="minorHAnsi" w:cstheme="minorHAnsi"/>
                <w:b/>
                <w:i/>
                <w:smallCaps/>
                <w:color w:val="000000"/>
                <w:sz w:val="22"/>
                <w:szCs w:val="22"/>
              </w:rPr>
              <w:t>to climate change</w:t>
            </w:r>
          </w:p>
        </w:tc>
      </w:tr>
      <w:tr w:rsidR="0035250D" w:rsidRPr="0056726C" w14:paraId="4A5F9B08" w14:textId="77777777" w:rsidTr="00551F81">
        <w:tc>
          <w:tcPr>
            <w:tcW w:w="2245" w:type="dxa"/>
            <w:gridSpan w:val="3"/>
            <w:vMerge w:val="restart"/>
            <w:shd w:val="clear" w:color="auto" w:fill="F2F2F2"/>
            <w:vAlign w:val="center"/>
          </w:tcPr>
          <w:p w14:paraId="190706B1" w14:textId="7777777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Relevant to:</w:t>
            </w:r>
          </w:p>
        </w:tc>
        <w:tc>
          <w:tcPr>
            <w:tcW w:w="1242" w:type="dxa"/>
            <w:shd w:val="clear" w:color="auto" w:fill="F2F2F2"/>
            <w:vAlign w:val="center"/>
          </w:tcPr>
          <w:p w14:paraId="3D9860BC" w14:textId="5CE0495C"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Agricultural productivity</w:t>
            </w:r>
          </w:p>
        </w:tc>
        <w:tc>
          <w:tcPr>
            <w:tcW w:w="1450" w:type="dxa"/>
            <w:shd w:val="clear" w:color="auto" w:fill="F2F2F2"/>
            <w:vAlign w:val="center"/>
          </w:tcPr>
          <w:p w14:paraId="19C3DB20" w14:textId="236B2797"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Livestock</w:t>
            </w:r>
          </w:p>
        </w:tc>
        <w:tc>
          <w:tcPr>
            <w:tcW w:w="1183" w:type="dxa"/>
            <w:shd w:val="clear" w:color="auto" w:fill="F2F2F2"/>
            <w:vAlign w:val="center"/>
          </w:tcPr>
          <w:p w14:paraId="09BA1167" w14:textId="60DA852D"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Natural resources</w:t>
            </w:r>
          </w:p>
        </w:tc>
        <w:tc>
          <w:tcPr>
            <w:tcW w:w="1260" w:type="dxa"/>
            <w:shd w:val="clear" w:color="auto" w:fill="F2F2F2"/>
            <w:vAlign w:val="center"/>
          </w:tcPr>
          <w:p w14:paraId="423A476D" w14:textId="5CAB07B5" w:rsidR="0035250D" w:rsidRPr="0056726C" w:rsidRDefault="0035250D"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 xml:space="preserve">Fisheries </w:t>
            </w:r>
            <w:r w:rsidR="00551F81" w:rsidRPr="0056726C">
              <w:rPr>
                <w:rFonts w:ascii="Calibri" w:eastAsia="Calibri" w:hAnsi="Calibri" w:cs="Calibri"/>
                <w:sz w:val="20"/>
              </w:rPr>
              <w:t xml:space="preserve">&amp; </w:t>
            </w:r>
            <w:r w:rsidRPr="0056726C">
              <w:rPr>
                <w:rFonts w:ascii="Calibri" w:eastAsia="Calibri" w:hAnsi="Calibri" w:cs="Calibri"/>
                <w:sz w:val="20"/>
              </w:rPr>
              <w:t>aquaculture</w:t>
            </w:r>
          </w:p>
        </w:tc>
        <w:tc>
          <w:tcPr>
            <w:tcW w:w="1699" w:type="dxa"/>
            <w:shd w:val="clear" w:color="auto" w:fill="F2F2F2"/>
          </w:tcPr>
          <w:p w14:paraId="50D3047A" w14:textId="406EFCD3" w:rsidR="0035250D" w:rsidRPr="0056726C" w:rsidDel="005B3C78" w:rsidRDefault="00AD1248"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Institutional adaptive capacity</w:t>
            </w:r>
          </w:p>
        </w:tc>
      </w:tr>
      <w:tr w:rsidR="0035250D" w:rsidRPr="0056726C" w14:paraId="27990DC6" w14:textId="77777777" w:rsidTr="00551F81">
        <w:tc>
          <w:tcPr>
            <w:tcW w:w="2245" w:type="dxa"/>
            <w:gridSpan w:val="3"/>
            <w:vMerge/>
            <w:shd w:val="clear" w:color="auto" w:fill="F2F2F2"/>
            <w:vAlign w:val="center"/>
          </w:tcPr>
          <w:p w14:paraId="50CB4C29" w14:textId="77777777" w:rsidR="0035250D" w:rsidRPr="0056726C" w:rsidRDefault="0035250D" w:rsidP="0035250D">
            <w:pPr>
              <w:spacing w:before="20" w:after="20" w:line="240" w:lineRule="auto"/>
              <w:jc w:val="center"/>
              <w:rPr>
                <w:rFonts w:ascii="Calibri" w:eastAsia="Calibri" w:hAnsi="Calibri" w:cs="Calibri"/>
                <w:sz w:val="20"/>
              </w:rPr>
            </w:pPr>
          </w:p>
        </w:tc>
        <w:tc>
          <w:tcPr>
            <w:tcW w:w="1242" w:type="dxa"/>
            <w:shd w:val="clear" w:color="auto" w:fill="FFFFFF"/>
          </w:tcPr>
          <w:p w14:paraId="22359AF6" w14:textId="77777777" w:rsidR="0035250D" w:rsidRPr="0056726C" w:rsidRDefault="0035250D" w:rsidP="0035250D">
            <w:pPr>
              <w:spacing w:before="20" w:after="20" w:line="240" w:lineRule="auto"/>
              <w:jc w:val="center"/>
              <w:rPr>
                <w:rFonts w:ascii="Calibri" w:eastAsia="Calibri" w:hAnsi="Calibri" w:cs="Calibri"/>
                <w:sz w:val="20"/>
              </w:rPr>
            </w:pPr>
          </w:p>
        </w:tc>
        <w:tc>
          <w:tcPr>
            <w:tcW w:w="1450" w:type="dxa"/>
            <w:shd w:val="clear" w:color="auto" w:fill="FFFFFF"/>
          </w:tcPr>
          <w:p w14:paraId="7D868F94" w14:textId="77777777" w:rsidR="0035250D" w:rsidRPr="0056726C" w:rsidRDefault="0035250D" w:rsidP="0035250D">
            <w:pPr>
              <w:spacing w:before="20" w:after="20" w:line="240" w:lineRule="auto"/>
              <w:jc w:val="center"/>
              <w:rPr>
                <w:rFonts w:ascii="Calibri" w:eastAsia="Calibri" w:hAnsi="Calibri" w:cs="Calibri"/>
                <w:sz w:val="20"/>
              </w:rPr>
            </w:pPr>
          </w:p>
        </w:tc>
        <w:tc>
          <w:tcPr>
            <w:tcW w:w="1183" w:type="dxa"/>
            <w:shd w:val="clear" w:color="auto" w:fill="FFFFFF"/>
          </w:tcPr>
          <w:p w14:paraId="2E3F1428" w14:textId="77777777" w:rsidR="0035250D" w:rsidRPr="0056726C" w:rsidRDefault="0035250D" w:rsidP="0035250D">
            <w:pPr>
              <w:spacing w:before="20" w:after="20" w:line="240" w:lineRule="auto"/>
              <w:jc w:val="center"/>
              <w:rPr>
                <w:rFonts w:ascii="Calibri" w:eastAsia="Calibri" w:hAnsi="Calibri" w:cs="Calibri"/>
                <w:sz w:val="20"/>
              </w:rPr>
            </w:pPr>
          </w:p>
        </w:tc>
        <w:tc>
          <w:tcPr>
            <w:tcW w:w="1260" w:type="dxa"/>
            <w:shd w:val="clear" w:color="auto" w:fill="FFFFFF"/>
          </w:tcPr>
          <w:p w14:paraId="44F511E1" w14:textId="4A4401BE" w:rsidR="0035250D" w:rsidRPr="0056726C" w:rsidRDefault="00551F8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c>
          <w:tcPr>
            <w:tcW w:w="1699" w:type="dxa"/>
            <w:shd w:val="clear" w:color="auto" w:fill="FFFFFF"/>
          </w:tcPr>
          <w:p w14:paraId="08BBCC4B" w14:textId="15D04414" w:rsidR="0035250D" w:rsidRPr="0056726C" w:rsidRDefault="00551F81" w:rsidP="0035250D">
            <w:pPr>
              <w:spacing w:before="20" w:after="20" w:line="240" w:lineRule="auto"/>
              <w:jc w:val="center"/>
              <w:rPr>
                <w:rFonts w:ascii="Calibri" w:eastAsia="Calibri" w:hAnsi="Calibri" w:cs="Calibri"/>
                <w:sz w:val="20"/>
              </w:rPr>
            </w:pPr>
            <w:r w:rsidRPr="0056726C">
              <w:rPr>
                <w:rFonts w:ascii="Calibri" w:eastAsia="Calibri" w:hAnsi="Calibri" w:cs="Calibri"/>
                <w:sz w:val="20"/>
              </w:rPr>
              <w:t>X</w:t>
            </w:r>
          </w:p>
        </w:tc>
      </w:tr>
      <w:tr w:rsidR="0035250D" w:rsidRPr="0056726C" w14:paraId="04C2660E" w14:textId="77777777" w:rsidTr="0056726C">
        <w:trPr>
          <w:trHeight w:val="262"/>
        </w:trPr>
        <w:tc>
          <w:tcPr>
            <w:tcW w:w="2245" w:type="dxa"/>
            <w:gridSpan w:val="3"/>
            <w:shd w:val="clear" w:color="auto" w:fill="D9D9D9"/>
            <w:vAlign w:val="center"/>
          </w:tcPr>
          <w:p w14:paraId="35B22512" w14:textId="77777777" w:rsidR="0035250D" w:rsidRPr="0056726C" w:rsidRDefault="0035250D" w:rsidP="0056726C">
            <w:pPr>
              <w:spacing w:before="60" w:line="240" w:lineRule="auto"/>
              <w:jc w:val="center"/>
              <w:rPr>
                <w:rFonts w:ascii="Calibri" w:eastAsia="Calibri" w:hAnsi="Calibri" w:cs="Calibri"/>
                <w:sz w:val="20"/>
              </w:rPr>
            </w:pPr>
            <w:r w:rsidRPr="0056726C">
              <w:rPr>
                <w:rFonts w:ascii="Calibri" w:eastAsia="Calibri" w:hAnsi="Calibri" w:cs="Calibri"/>
                <w:sz w:val="20"/>
              </w:rPr>
              <w:t>Description</w:t>
            </w:r>
          </w:p>
        </w:tc>
        <w:tc>
          <w:tcPr>
            <w:tcW w:w="6834" w:type="dxa"/>
            <w:gridSpan w:val="5"/>
            <w:vMerge w:val="restart"/>
            <w:shd w:val="clear" w:color="auto" w:fill="D9D9D9"/>
            <w:vAlign w:val="center"/>
          </w:tcPr>
          <w:p w14:paraId="0E44E99A" w14:textId="6127382E" w:rsidR="0035250D" w:rsidRPr="0056726C" w:rsidRDefault="0035250D" w:rsidP="003E5C23">
            <w:pPr>
              <w:autoSpaceDE w:val="0"/>
              <w:autoSpaceDN w:val="0"/>
              <w:adjustRightInd w:val="0"/>
              <w:spacing w:before="20" w:after="20" w:line="240" w:lineRule="auto"/>
              <w:rPr>
                <w:rFonts w:ascii="Calibri" w:eastAsia="Calibri" w:hAnsi="Calibri" w:cs="Calibri"/>
                <w:sz w:val="20"/>
              </w:rPr>
            </w:pPr>
            <w:r w:rsidRPr="0056726C">
              <w:rPr>
                <w:rFonts w:ascii="Calibri" w:eastAsia="Calibri" w:hAnsi="Calibri" w:cs="Calibri"/>
                <w:sz w:val="20"/>
              </w:rPr>
              <w:t xml:space="preserve">Provide adequate funding through schemes to meet the fishermen’s capital needs </w:t>
            </w:r>
            <w:r w:rsidR="003E5C23" w:rsidRPr="0056726C">
              <w:rPr>
                <w:rFonts w:ascii="Calibri" w:eastAsia="Calibri" w:hAnsi="Calibri" w:cs="Calibri"/>
                <w:sz w:val="20"/>
              </w:rPr>
              <w:t xml:space="preserve">for fisheries and aquaculture </w:t>
            </w:r>
            <w:r w:rsidR="003E5C23">
              <w:rPr>
                <w:rFonts w:ascii="Calibri" w:eastAsia="Calibri" w:hAnsi="Calibri" w:cs="Calibri"/>
                <w:sz w:val="20"/>
              </w:rPr>
              <w:t xml:space="preserve">sector </w:t>
            </w:r>
            <w:r w:rsidRPr="0056726C">
              <w:rPr>
                <w:rFonts w:ascii="Calibri" w:eastAsia="Calibri" w:hAnsi="Calibri" w:cs="Calibri"/>
                <w:sz w:val="20"/>
              </w:rPr>
              <w:t xml:space="preserve">for adaptation </w:t>
            </w:r>
            <w:r w:rsidR="003E5C23" w:rsidRPr="0056726C">
              <w:rPr>
                <w:rFonts w:ascii="Calibri" w:eastAsia="Calibri" w:hAnsi="Calibri" w:cs="Calibri"/>
                <w:sz w:val="20"/>
              </w:rPr>
              <w:t>options</w:t>
            </w:r>
            <w:r w:rsidR="003E5C23">
              <w:rPr>
                <w:rFonts w:ascii="Calibri" w:eastAsia="Calibri" w:hAnsi="Calibri" w:cs="Calibri"/>
                <w:sz w:val="20"/>
              </w:rPr>
              <w:t xml:space="preserve"> to climate change </w:t>
            </w:r>
            <w:r w:rsidRPr="0056726C">
              <w:rPr>
                <w:rFonts w:ascii="Calibri" w:eastAsia="Calibri" w:hAnsi="Calibri" w:cs="Calibri"/>
                <w:sz w:val="20"/>
              </w:rPr>
              <w:t>.</w:t>
            </w:r>
          </w:p>
        </w:tc>
      </w:tr>
      <w:tr w:rsidR="0035250D" w:rsidRPr="0056726C" w14:paraId="275B187A" w14:textId="77777777" w:rsidTr="00551F81">
        <w:trPr>
          <w:trHeight w:val="128"/>
        </w:trPr>
        <w:tc>
          <w:tcPr>
            <w:tcW w:w="2245" w:type="dxa"/>
            <w:gridSpan w:val="3"/>
            <w:shd w:val="clear" w:color="auto" w:fill="000000"/>
            <w:vAlign w:val="center"/>
          </w:tcPr>
          <w:p w14:paraId="30D1E7E6" w14:textId="77777777" w:rsidR="0035250D" w:rsidRPr="0056726C" w:rsidRDefault="0035250D" w:rsidP="0035250D">
            <w:pPr>
              <w:spacing w:before="20" w:after="20" w:line="240" w:lineRule="auto"/>
              <w:jc w:val="center"/>
              <w:rPr>
                <w:rFonts w:ascii="Calibri" w:eastAsia="Calibri" w:hAnsi="Calibri" w:cs="Calibri"/>
                <w:color w:val="FFFFFF"/>
                <w:sz w:val="18"/>
                <w:szCs w:val="18"/>
              </w:rPr>
            </w:pPr>
            <w:r w:rsidRPr="0056726C">
              <w:rPr>
                <w:rFonts w:ascii="Calibri" w:eastAsia="Calibri" w:hAnsi="Calibri" w:cs="Calibri"/>
                <w:color w:val="FFFFFF"/>
                <w:sz w:val="18"/>
                <w:szCs w:val="18"/>
              </w:rPr>
              <w:t>Option’s relevance</w:t>
            </w:r>
          </w:p>
        </w:tc>
        <w:tc>
          <w:tcPr>
            <w:tcW w:w="6834" w:type="dxa"/>
            <w:gridSpan w:val="5"/>
            <w:vMerge/>
            <w:shd w:val="clear" w:color="auto" w:fill="D9D9D9"/>
          </w:tcPr>
          <w:p w14:paraId="7FBA40F6" w14:textId="77777777" w:rsidR="0035250D" w:rsidRPr="0056726C" w:rsidRDefault="0035250D" w:rsidP="0035250D">
            <w:pPr>
              <w:autoSpaceDE w:val="0"/>
              <w:autoSpaceDN w:val="0"/>
              <w:adjustRightInd w:val="0"/>
              <w:spacing w:before="20" w:after="20" w:line="240" w:lineRule="auto"/>
              <w:rPr>
                <w:rFonts w:ascii="Calibri" w:eastAsia="Calibri" w:hAnsi="Calibri" w:cs="Calibri"/>
                <w:sz w:val="20"/>
              </w:rPr>
            </w:pPr>
          </w:p>
        </w:tc>
      </w:tr>
      <w:tr w:rsidR="0035250D" w:rsidRPr="0056726C" w14:paraId="09AD72AF" w14:textId="77777777" w:rsidTr="00551F81">
        <w:trPr>
          <w:trHeight w:val="133"/>
        </w:trPr>
        <w:tc>
          <w:tcPr>
            <w:tcW w:w="848" w:type="dxa"/>
            <w:shd w:val="clear" w:color="auto" w:fill="F2F2F2"/>
            <w:vAlign w:val="center"/>
          </w:tcPr>
          <w:p w14:paraId="6CC6C494"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Economic</w:t>
            </w:r>
          </w:p>
        </w:tc>
        <w:tc>
          <w:tcPr>
            <w:tcW w:w="776" w:type="dxa"/>
            <w:shd w:val="clear" w:color="auto" w:fill="F2F2F2"/>
            <w:vAlign w:val="center"/>
          </w:tcPr>
          <w:p w14:paraId="20704DD1"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Ecologic</w:t>
            </w:r>
          </w:p>
        </w:tc>
        <w:tc>
          <w:tcPr>
            <w:tcW w:w="621" w:type="dxa"/>
            <w:shd w:val="clear" w:color="auto" w:fill="F2F2F2"/>
            <w:vAlign w:val="center"/>
          </w:tcPr>
          <w:p w14:paraId="0F65FBB5" w14:textId="77777777" w:rsidR="0035250D" w:rsidRPr="0056726C" w:rsidRDefault="0035250D" w:rsidP="0035250D">
            <w:pPr>
              <w:spacing w:before="20" w:after="20" w:line="240" w:lineRule="auto"/>
              <w:rPr>
                <w:rFonts w:ascii="Calibri" w:eastAsia="Calibri" w:hAnsi="Calibri" w:cs="Calibri"/>
                <w:sz w:val="16"/>
                <w:szCs w:val="16"/>
              </w:rPr>
            </w:pPr>
            <w:r w:rsidRPr="0056726C">
              <w:rPr>
                <w:rFonts w:ascii="Calibri" w:eastAsia="Calibri" w:hAnsi="Calibri" w:cs="Calibri"/>
                <w:sz w:val="16"/>
                <w:szCs w:val="16"/>
              </w:rPr>
              <w:t>Social</w:t>
            </w:r>
          </w:p>
        </w:tc>
        <w:tc>
          <w:tcPr>
            <w:tcW w:w="6834" w:type="dxa"/>
            <w:gridSpan w:val="5"/>
            <w:vMerge/>
            <w:shd w:val="clear" w:color="auto" w:fill="F2F2F2"/>
            <w:vAlign w:val="center"/>
          </w:tcPr>
          <w:p w14:paraId="56760BBF" w14:textId="77777777" w:rsidR="0035250D" w:rsidRPr="0056726C" w:rsidRDefault="0035250D" w:rsidP="0035250D">
            <w:pPr>
              <w:spacing w:before="20" w:after="20" w:line="240" w:lineRule="auto"/>
              <w:rPr>
                <w:rFonts w:ascii="Calibri" w:eastAsia="Calibri" w:hAnsi="Calibri" w:cs="Calibri"/>
                <w:sz w:val="20"/>
              </w:rPr>
            </w:pPr>
          </w:p>
        </w:tc>
      </w:tr>
      <w:tr w:rsidR="0035250D" w:rsidRPr="0056726C" w14:paraId="3B21435E" w14:textId="77777777" w:rsidTr="00551F81">
        <w:trPr>
          <w:trHeight w:val="70"/>
        </w:trPr>
        <w:tc>
          <w:tcPr>
            <w:tcW w:w="848" w:type="dxa"/>
            <w:shd w:val="clear" w:color="auto" w:fill="F2F2F2"/>
            <w:vAlign w:val="center"/>
          </w:tcPr>
          <w:p w14:paraId="5E156450" w14:textId="7B318690"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776" w:type="dxa"/>
            <w:shd w:val="clear" w:color="auto" w:fill="F2F2F2"/>
            <w:vAlign w:val="center"/>
          </w:tcPr>
          <w:p w14:paraId="75B62880" w14:textId="36042A64"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21" w:type="dxa"/>
            <w:shd w:val="clear" w:color="auto" w:fill="F2F2F2"/>
            <w:vAlign w:val="center"/>
          </w:tcPr>
          <w:p w14:paraId="683CB5BA" w14:textId="58DAFD57" w:rsidR="0035250D" w:rsidRPr="0056726C" w:rsidRDefault="003916D1" w:rsidP="00C97067">
            <w:pPr>
              <w:spacing w:after="0" w:line="240" w:lineRule="auto"/>
              <w:jc w:val="center"/>
              <w:rPr>
                <w:rFonts w:ascii="Calibri" w:eastAsia="Calibri" w:hAnsi="Calibri" w:cs="Calibri"/>
                <w:sz w:val="16"/>
                <w:szCs w:val="16"/>
              </w:rPr>
            </w:pPr>
            <w:r w:rsidRPr="0056726C">
              <w:rPr>
                <w:rFonts w:ascii="Calibri" w:eastAsia="Calibri" w:hAnsi="Calibri" w:cs="Calibri"/>
                <w:sz w:val="16"/>
                <w:szCs w:val="16"/>
              </w:rPr>
              <w:t>+++</w:t>
            </w:r>
          </w:p>
        </w:tc>
        <w:tc>
          <w:tcPr>
            <w:tcW w:w="6834" w:type="dxa"/>
            <w:gridSpan w:val="5"/>
            <w:vMerge/>
            <w:shd w:val="clear" w:color="auto" w:fill="F2F2F2"/>
            <w:vAlign w:val="center"/>
          </w:tcPr>
          <w:p w14:paraId="7C148AE4" w14:textId="77777777" w:rsidR="0035250D" w:rsidRPr="0056726C" w:rsidRDefault="0035250D" w:rsidP="0035250D">
            <w:pPr>
              <w:spacing w:before="20" w:after="20" w:line="240" w:lineRule="auto"/>
              <w:rPr>
                <w:rFonts w:ascii="Calibri" w:eastAsia="Calibri" w:hAnsi="Calibri" w:cs="Calibri"/>
                <w:sz w:val="20"/>
              </w:rPr>
            </w:pPr>
          </w:p>
        </w:tc>
      </w:tr>
      <w:tr w:rsidR="003916D1" w:rsidRPr="0056726C" w14:paraId="12B26662" w14:textId="77777777" w:rsidTr="00551F81">
        <w:trPr>
          <w:trHeight w:val="63"/>
        </w:trPr>
        <w:tc>
          <w:tcPr>
            <w:tcW w:w="2245" w:type="dxa"/>
            <w:gridSpan w:val="3"/>
            <w:shd w:val="clear" w:color="auto" w:fill="F2F2F2"/>
            <w:vAlign w:val="center"/>
          </w:tcPr>
          <w:p w14:paraId="06222E6A" w14:textId="77777777" w:rsidR="003916D1" w:rsidRPr="0056726C" w:rsidRDefault="003916D1" w:rsidP="003916D1">
            <w:pPr>
              <w:spacing w:before="20" w:after="20" w:line="240" w:lineRule="auto"/>
              <w:jc w:val="center"/>
              <w:rPr>
                <w:rFonts w:ascii="Calibri" w:eastAsia="Calibri" w:hAnsi="Calibri" w:cs="Calibri"/>
                <w:sz w:val="20"/>
              </w:rPr>
            </w:pPr>
            <w:r w:rsidRPr="0056726C">
              <w:rPr>
                <w:rFonts w:ascii="Calibri" w:eastAsia="Calibri" w:hAnsi="Calibri" w:cs="Calibri"/>
                <w:sz w:val="20"/>
              </w:rPr>
              <w:t>Opportunities that arise</w:t>
            </w:r>
          </w:p>
        </w:tc>
        <w:tc>
          <w:tcPr>
            <w:tcW w:w="6834" w:type="dxa"/>
            <w:gridSpan w:val="5"/>
            <w:shd w:val="clear" w:color="auto" w:fill="F2F2F2"/>
          </w:tcPr>
          <w:p w14:paraId="685B5400" w14:textId="2580D4FC" w:rsidR="003916D1" w:rsidRPr="0056726C" w:rsidRDefault="003916D1" w:rsidP="003916D1">
            <w:pPr>
              <w:spacing w:before="20" w:after="20" w:line="240" w:lineRule="auto"/>
              <w:rPr>
                <w:rFonts w:ascii="Calibri" w:eastAsia="Calibri" w:hAnsi="Calibri" w:cs="Calibri"/>
                <w:color w:val="000000" w:themeColor="text1"/>
                <w:sz w:val="20"/>
              </w:rPr>
            </w:pPr>
            <w:r w:rsidRPr="0056726C">
              <w:rPr>
                <w:rFonts w:ascii="Calibri" w:eastAsia="Calibri" w:hAnsi="Calibri" w:cs="Calibri"/>
                <w:color w:val="000000" w:themeColor="text1"/>
                <w:sz w:val="20"/>
              </w:rPr>
              <w:t>Enhance sustainable fishing practices.</w:t>
            </w:r>
          </w:p>
        </w:tc>
      </w:tr>
      <w:tr w:rsidR="003916D1" w:rsidRPr="0056726C" w14:paraId="69B4544A" w14:textId="77777777" w:rsidTr="00551F81">
        <w:trPr>
          <w:trHeight w:val="59"/>
        </w:trPr>
        <w:tc>
          <w:tcPr>
            <w:tcW w:w="2245" w:type="dxa"/>
            <w:gridSpan w:val="3"/>
            <w:shd w:val="clear" w:color="auto" w:fill="D9D9D9"/>
            <w:vAlign w:val="center"/>
          </w:tcPr>
          <w:p w14:paraId="610E8408" w14:textId="77777777" w:rsidR="003916D1" w:rsidRPr="0056726C" w:rsidRDefault="003916D1" w:rsidP="003916D1">
            <w:pPr>
              <w:spacing w:before="20" w:after="20" w:line="240" w:lineRule="auto"/>
              <w:jc w:val="center"/>
              <w:rPr>
                <w:rFonts w:ascii="Calibri" w:eastAsia="Calibri" w:hAnsi="Calibri" w:cs="Calibri"/>
                <w:sz w:val="20"/>
              </w:rPr>
            </w:pPr>
            <w:r w:rsidRPr="0056726C">
              <w:rPr>
                <w:rFonts w:ascii="Calibri" w:eastAsia="Calibri" w:hAnsi="Calibri" w:cs="Calibri"/>
                <w:sz w:val="20"/>
              </w:rPr>
              <w:t>Cross-cutting relevance</w:t>
            </w:r>
          </w:p>
        </w:tc>
        <w:tc>
          <w:tcPr>
            <w:tcW w:w="1242" w:type="dxa"/>
            <w:shd w:val="clear" w:color="auto" w:fill="FFFFFF"/>
            <w:vAlign w:val="center"/>
          </w:tcPr>
          <w:p w14:paraId="04EC1D39" w14:textId="5A777EFE" w:rsidR="003916D1" w:rsidRPr="0056726C" w:rsidRDefault="003916D1" w:rsidP="003916D1">
            <w:pPr>
              <w:spacing w:before="20" w:after="20" w:line="240" w:lineRule="auto"/>
              <w:jc w:val="center"/>
              <w:rPr>
                <w:rFonts w:ascii="Calibri" w:eastAsia="Calibri" w:hAnsi="Calibri" w:cs="Calibri"/>
                <w:sz w:val="20"/>
              </w:rPr>
            </w:pPr>
            <w:r w:rsidRPr="0056726C">
              <w:rPr>
                <w:rFonts w:ascii="Calibri" w:eastAsia="Calibri" w:hAnsi="Calibri" w:cs="Calibri"/>
                <w:sz w:val="20"/>
              </w:rPr>
              <w:t>YES</w:t>
            </w:r>
          </w:p>
        </w:tc>
        <w:tc>
          <w:tcPr>
            <w:tcW w:w="5592" w:type="dxa"/>
            <w:gridSpan w:val="4"/>
            <w:shd w:val="clear" w:color="auto" w:fill="D9D9D9"/>
          </w:tcPr>
          <w:p w14:paraId="7129BFE9" w14:textId="2D53863A" w:rsidR="003916D1" w:rsidRPr="0056726C" w:rsidRDefault="003916D1" w:rsidP="003916D1">
            <w:pPr>
              <w:spacing w:before="20" w:after="20" w:line="240" w:lineRule="auto"/>
              <w:rPr>
                <w:rFonts w:ascii="Calibri" w:eastAsia="Calibri" w:hAnsi="Calibri" w:cs="Calibri"/>
                <w:sz w:val="20"/>
              </w:rPr>
            </w:pPr>
            <w:r w:rsidRPr="0056726C">
              <w:rPr>
                <w:rFonts w:ascii="Calibri" w:eastAsia="Calibri" w:hAnsi="Calibri" w:cs="Calibri"/>
                <w:sz w:val="20"/>
              </w:rPr>
              <w:t>Human well-being, aquaculture.</w:t>
            </w:r>
          </w:p>
        </w:tc>
      </w:tr>
      <w:tr w:rsidR="003916D1" w:rsidRPr="0056726C" w14:paraId="2348A42B" w14:textId="77777777" w:rsidTr="00551F81">
        <w:tc>
          <w:tcPr>
            <w:tcW w:w="2245" w:type="dxa"/>
            <w:gridSpan w:val="3"/>
            <w:shd w:val="clear" w:color="auto" w:fill="F2F2F2"/>
            <w:vAlign w:val="center"/>
          </w:tcPr>
          <w:p w14:paraId="46128475" w14:textId="77777777" w:rsidR="003916D1" w:rsidRPr="0056726C" w:rsidRDefault="003916D1" w:rsidP="003916D1">
            <w:pPr>
              <w:spacing w:before="20" w:after="20" w:line="240" w:lineRule="auto"/>
              <w:jc w:val="center"/>
              <w:rPr>
                <w:rFonts w:ascii="Calibri" w:eastAsia="Calibri" w:hAnsi="Calibri" w:cs="Calibri"/>
                <w:sz w:val="20"/>
              </w:rPr>
            </w:pPr>
            <w:r w:rsidRPr="0056726C">
              <w:rPr>
                <w:rFonts w:ascii="Calibri" w:eastAsia="Calibri" w:hAnsi="Calibri" w:cs="Calibri"/>
                <w:sz w:val="20"/>
              </w:rPr>
              <w:t>Risks addressed</w:t>
            </w:r>
          </w:p>
        </w:tc>
        <w:tc>
          <w:tcPr>
            <w:tcW w:w="6834" w:type="dxa"/>
            <w:gridSpan w:val="5"/>
            <w:shd w:val="clear" w:color="auto" w:fill="F2F2F2"/>
          </w:tcPr>
          <w:p w14:paraId="4F7053B8" w14:textId="73F76F82" w:rsidR="003916D1" w:rsidRPr="0056726C" w:rsidRDefault="003916D1" w:rsidP="003916D1">
            <w:pPr>
              <w:spacing w:before="20" w:after="20" w:line="240" w:lineRule="auto"/>
              <w:jc w:val="left"/>
              <w:rPr>
                <w:rFonts w:ascii="Calibri" w:eastAsia="Calibri" w:hAnsi="Calibri" w:cs="Calibri"/>
                <w:sz w:val="20"/>
              </w:rPr>
            </w:pPr>
            <w:r w:rsidRPr="0056726C">
              <w:rPr>
                <w:rFonts w:ascii="Calibri" w:eastAsia="Calibri" w:hAnsi="Calibri" w:cs="Calibri"/>
                <w:sz w:val="20"/>
              </w:rPr>
              <w:t>Diminishes the risk of unsustainable use of aquaculture resources.</w:t>
            </w:r>
          </w:p>
        </w:tc>
      </w:tr>
    </w:tbl>
    <w:p w14:paraId="34CED5CC" w14:textId="77777777" w:rsidR="00B622BB" w:rsidRPr="0056726C" w:rsidRDefault="00B622BB" w:rsidP="00B622BB">
      <w:pPr>
        <w:spacing w:after="120" w:line="276" w:lineRule="auto"/>
        <w:rPr>
          <w:rFonts w:eastAsia="Calibri" w:cs="Arial"/>
        </w:rPr>
      </w:pPr>
    </w:p>
    <w:p w14:paraId="12274C85" w14:textId="77777777" w:rsidR="00B622BB" w:rsidRPr="0056726C" w:rsidRDefault="00B622BB">
      <w:pPr>
        <w:spacing w:after="200" w:line="276" w:lineRule="auto"/>
        <w:jc w:val="left"/>
        <w:rPr>
          <w:rFonts w:ascii="Calibri" w:eastAsia="Times New Roman" w:hAnsi="Calibri" w:cs="Times New Roman"/>
          <w:b/>
          <w:bCs/>
          <w:color w:val="365F91" w:themeColor="accent1" w:themeShade="BF"/>
          <w:kern w:val="36"/>
          <w:sz w:val="32"/>
          <w:szCs w:val="18"/>
          <w:lang w:eastAsia="bg-BG"/>
        </w:rPr>
      </w:pPr>
      <w:r w:rsidRPr="0056726C">
        <w:br w:type="page"/>
      </w:r>
    </w:p>
    <w:p w14:paraId="5CF52270" w14:textId="20C31646" w:rsidR="00ED2D98" w:rsidRPr="00B525CB" w:rsidRDefault="00ED2D98" w:rsidP="00B525CB">
      <w:pPr>
        <w:pStyle w:val="Heading1"/>
        <w:spacing w:line="276" w:lineRule="auto"/>
      </w:pPr>
      <w:bookmarkStart w:id="532" w:name="_Toc517701371"/>
      <w:r>
        <w:lastRenderedPageBreak/>
        <w:t xml:space="preserve">Annex 3. </w:t>
      </w:r>
      <w:r w:rsidRPr="00B525CB">
        <w:t>Cost–</w:t>
      </w:r>
      <w:r w:rsidR="00B525CB">
        <w:t>benefit</w:t>
      </w:r>
      <w:r w:rsidRPr="00B525CB">
        <w:t xml:space="preserve"> Analysis in the Agriculture Sector</w:t>
      </w:r>
      <w:bookmarkEnd w:id="532"/>
      <w:r w:rsidRPr="00B525CB">
        <w:t xml:space="preserve"> </w:t>
      </w:r>
    </w:p>
    <w:p w14:paraId="4337006C" w14:textId="198194B2" w:rsidR="00ED2D98" w:rsidRPr="00E96032" w:rsidRDefault="00E96032" w:rsidP="00E96032">
      <w:pPr>
        <w:pStyle w:val="Heading2"/>
        <w:spacing w:before="120" w:after="60" w:line="240" w:lineRule="auto"/>
      </w:pPr>
      <w:bookmarkStart w:id="533" w:name="_Toc517701372"/>
      <w:r>
        <w:t xml:space="preserve">1. </w:t>
      </w:r>
      <w:r w:rsidR="00ED2D98" w:rsidRPr="00E96032">
        <w:t>General Description</w:t>
      </w:r>
      <w:bookmarkEnd w:id="533"/>
      <w:r w:rsidR="00ED2D98" w:rsidRPr="00E96032">
        <w:t xml:space="preserve"> </w:t>
      </w:r>
    </w:p>
    <w:p w14:paraId="301811FE" w14:textId="056A5194" w:rsidR="00ED2D98" w:rsidRPr="00ED2D98" w:rsidRDefault="00ED2D98" w:rsidP="00E96032">
      <w:pPr>
        <w:spacing w:after="120" w:line="276" w:lineRule="auto"/>
        <w:rPr>
          <w:rFonts w:eastAsia="Calibri" w:cs="Times New Roman"/>
          <w:bCs/>
          <w:sz w:val="22"/>
          <w:lang w:val="en-GB"/>
        </w:rPr>
      </w:pPr>
      <w:r w:rsidRPr="00ED2D98">
        <w:rPr>
          <w:rFonts w:eastAsia="Calibri" w:cs="Times New Roman"/>
          <w:szCs w:val="24"/>
          <w:lang w:val="en-GB"/>
        </w:rPr>
        <w:t xml:space="preserve">Agriculture is one of the major economic sectors where climate change has large impacts, affecting crop and livestock growth and consequently productivity. </w:t>
      </w:r>
      <w:r w:rsidR="004068BC" w:rsidRPr="00C15CFF">
        <w:rPr>
          <w:szCs w:val="24"/>
        </w:rPr>
        <w:t xml:space="preserve">The conceptual framework of this </w:t>
      </w:r>
      <w:r w:rsidR="004068BC">
        <w:rPr>
          <w:szCs w:val="24"/>
        </w:rPr>
        <w:t>CBA</w:t>
      </w:r>
      <w:r w:rsidR="004068BC" w:rsidRPr="00C15CFF">
        <w:rPr>
          <w:szCs w:val="24"/>
        </w:rPr>
        <w:t xml:space="preserve"> was developed based on the effects that climate change has on the </w:t>
      </w:r>
      <w:r w:rsidR="004068BC">
        <w:rPr>
          <w:szCs w:val="24"/>
        </w:rPr>
        <w:t>Agriculture</w:t>
      </w:r>
      <w:r w:rsidR="004068BC" w:rsidRPr="00C15CFF">
        <w:rPr>
          <w:szCs w:val="24"/>
        </w:rPr>
        <w:t xml:space="preserve"> sector</w:t>
      </w:r>
      <w:r w:rsidRPr="00ED2D98">
        <w:rPr>
          <w:rFonts w:eastAsia="Calibri" w:cs="Times New Roman"/>
          <w:szCs w:val="24"/>
          <w:lang w:val="en-GB"/>
        </w:rPr>
        <w:t>.</w:t>
      </w:r>
    </w:p>
    <w:p w14:paraId="26770030" w14:textId="77777777" w:rsidR="00ED2D98" w:rsidRPr="00ED2D98" w:rsidRDefault="00ED2D98" w:rsidP="00E96032">
      <w:pPr>
        <w:autoSpaceDE w:val="0"/>
        <w:autoSpaceDN w:val="0"/>
        <w:adjustRightInd w:val="0"/>
        <w:spacing w:line="276" w:lineRule="auto"/>
        <w:jc w:val="left"/>
        <w:rPr>
          <w:rFonts w:eastAsia="Calibri" w:cs="Times New Roman"/>
          <w:color w:val="000000"/>
          <w:szCs w:val="24"/>
        </w:rPr>
      </w:pPr>
      <w:r w:rsidRPr="00ED2D98">
        <w:rPr>
          <w:rFonts w:eastAsia="Calibri" w:cs="Times New Roman"/>
          <w:color w:val="000000"/>
          <w:szCs w:val="24"/>
        </w:rPr>
        <w:t xml:space="preserve">The purpose of this work is to: </w:t>
      </w:r>
    </w:p>
    <w:p w14:paraId="3E4EECC8" w14:textId="773068FD" w:rsidR="00ED2D98" w:rsidRPr="00ED2D98" w:rsidRDefault="00ED2D98" w:rsidP="00E96032">
      <w:pPr>
        <w:numPr>
          <w:ilvl w:val="0"/>
          <w:numId w:val="33"/>
        </w:numPr>
        <w:autoSpaceDE w:val="0"/>
        <w:autoSpaceDN w:val="0"/>
        <w:adjustRightInd w:val="0"/>
        <w:spacing w:line="276" w:lineRule="auto"/>
        <w:ind w:left="740"/>
        <w:rPr>
          <w:rFonts w:eastAsia="Calibri" w:cs="Times New Roman"/>
          <w:color w:val="000000"/>
          <w:szCs w:val="24"/>
        </w:rPr>
      </w:pPr>
      <w:r w:rsidRPr="00ED2D98">
        <w:rPr>
          <w:rFonts w:eastAsia="Calibri" w:cs="Times New Roman"/>
          <w:color w:val="000000"/>
          <w:szCs w:val="24"/>
        </w:rPr>
        <w:t xml:space="preserve">Estimate the parameters of </w:t>
      </w:r>
      <w:r w:rsidR="004068BC">
        <w:rPr>
          <w:rFonts w:eastAsia="Calibri" w:cs="Times New Roman"/>
          <w:color w:val="000000"/>
          <w:szCs w:val="24"/>
        </w:rPr>
        <w:t>the</w:t>
      </w:r>
      <w:r w:rsidRPr="00ED2D98">
        <w:rPr>
          <w:rFonts w:eastAsia="Calibri" w:cs="Times New Roman"/>
          <w:color w:val="000000"/>
          <w:szCs w:val="24"/>
        </w:rPr>
        <w:t xml:space="preserve"> relationship between performance indicators and climate change indicators for the agriculture sector</w:t>
      </w:r>
      <w:r w:rsidR="00B525CB">
        <w:rPr>
          <w:rFonts w:eastAsia="Calibri" w:cs="Times New Roman"/>
          <w:color w:val="000000"/>
          <w:szCs w:val="24"/>
        </w:rPr>
        <w:t xml:space="preserve"> </w:t>
      </w:r>
      <w:r w:rsidRPr="00ED2D98">
        <w:rPr>
          <w:rFonts w:eastAsia="Calibri" w:cs="Times New Roman"/>
          <w:color w:val="000000"/>
          <w:szCs w:val="24"/>
        </w:rPr>
        <w:t xml:space="preserve">(temperature +2°C and +4°C, and precipitation changes). It is considered that climatic drivers associated with the impact assessment are average temperature and average precipitation. </w:t>
      </w:r>
    </w:p>
    <w:p w14:paraId="7E56447A" w14:textId="5AC85F8C" w:rsidR="004068BC" w:rsidRDefault="00ED2D98" w:rsidP="00E96032">
      <w:pPr>
        <w:numPr>
          <w:ilvl w:val="0"/>
          <w:numId w:val="33"/>
        </w:numPr>
        <w:autoSpaceDE w:val="0"/>
        <w:autoSpaceDN w:val="0"/>
        <w:adjustRightInd w:val="0"/>
        <w:spacing w:line="276" w:lineRule="auto"/>
        <w:ind w:left="740"/>
        <w:rPr>
          <w:rFonts w:eastAsia="Calibri" w:cs="Times New Roman"/>
          <w:color w:val="000000"/>
          <w:szCs w:val="24"/>
        </w:rPr>
      </w:pPr>
      <w:r w:rsidRPr="00ED2D98">
        <w:rPr>
          <w:rFonts w:eastAsia="Calibri" w:cs="Times New Roman"/>
          <w:color w:val="000000"/>
          <w:szCs w:val="24"/>
        </w:rPr>
        <w:t>Develop a CBA – appraising the costs and benefits of adaptation actions,</w:t>
      </w:r>
      <w:r w:rsidR="00E169FB">
        <w:rPr>
          <w:rFonts w:eastAsia="Calibri" w:cs="Times New Roman"/>
          <w:color w:val="000000"/>
          <w:szCs w:val="24"/>
        </w:rPr>
        <w:t xml:space="preserve"> </w:t>
      </w:r>
      <w:r w:rsidRPr="00ED2D98">
        <w:rPr>
          <w:rFonts w:eastAsia="Calibri" w:cs="Times New Roman"/>
          <w:color w:val="000000"/>
          <w:szCs w:val="24"/>
        </w:rPr>
        <w:t xml:space="preserve">thus measuring the efficiency of investments. It quantifies </w:t>
      </w:r>
      <w:r w:rsidR="00B525CB" w:rsidRPr="00ED2D98">
        <w:rPr>
          <w:rFonts w:eastAsia="Calibri" w:cs="Times New Roman"/>
          <w:color w:val="000000"/>
          <w:szCs w:val="24"/>
        </w:rPr>
        <w:t>the anticipated</w:t>
      </w:r>
      <w:r w:rsidRPr="00ED2D98">
        <w:rPr>
          <w:rFonts w:eastAsia="Calibri" w:cs="Times New Roman"/>
          <w:color w:val="000000"/>
          <w:szCs w:val="24"/>
        </w:rPr>
        <w:t xml:space="preserve"> costs and benefits of adaptation options with the aim of comparing them and determining whether the benefits outweigh the costs. Benefits are the advantages or positive effects of adaptation measures. Costs are the resources required to deliver adaptation measures. The effects are expressed as a decrease in costs because of </w:t>
      </w:r>
      <w:r w:rsidR="00B525CB" w:rsidRPr="00ED2D98">
        <w:rPr>
          <w:rFonts w:eastAsia="Calibri" w:cs="Times New Roman"/>
          <w:color w:val="000000"/>
          <w:szCs w:val="24"/>
        </w:rPr>
        <w:t>measures</w:t>
      </w:r>
      <w:r w:rsidRPr="00ED2D98">
        <w:rPr>
          <w:rFonts w:eastAsia="Calibri" w:cs="Times New Roman"/>
          <w:color w:val="000000"/>
          <w:szCs w:val="24"/>
        </w:rPr>
        <w:t xml:space="preserve"> </w:t>
      </w:r>
      <w:r w:rsidR="004068BC">
        <w:rPr>
          <w:rFonts w:eastAsia="Calibri" w:cs="Times New Roman"/>
          <w:color w:val="000000"/>
          <w:szCs w:val="24"/>
        </w:rPr>
        <w:t>taken.</w:t>
      </w:r>
    </w:p>
    <w:p w14:paraId="74DE8919" w14:textId="08D8C04F" w:rsidR="00ED2D98" w:rsidRPr="00ED2D98" w:rsidRDefault="00B525CB" w:rsidP="00E96032">
      <w:pPr>
        <w:numPr>
          <w:ilvl w:val="0"/>
          <w:numId w:val="33"/>
        </w:numPr>
        <w:autoSpaceDE w:val="0"/>
        <w:autoSpaceDN w:val="0"/>
        <w:adjustRightInd w:val="0"/>
        <w:spacing w:line="276" w:lineRule="auto"/>
        <w:ind w:left="740"/>
        <w:rPr>
          <w:rFonts w:eastAsia="Calibri" w:cs="Times New Roman"/>
          <w:color w:val="000000"/>
          <w:szCs w:val="24"/>
        </w:rPr>
      </w:pPr>
      <w:r w:rsidRPr="00ED2D98">
        <w:rPr>
          <w:rFonts w:eastAsia="Calibri" w:cs="Times New Roman"/>
          <w:color w:val="000000"/>
          <w:szCs w:val="24"/>
        </w:rPr>
        <w:t>Evaluate</w:t>
      </w:r>
      <w:r w:rsidR="00ED2D98" w:rsidRPr="00ED2D98">
        <w:rPr>
          <w:rFonts w:eastAsia="Calibri" w:cs="Times New Roman"/>
          <w:color w:val="000000"/>
          <w:szCs w:val="24"/>
        </w:rPr>
        <w:t xml:space="preserve"> and rank the adaptation measures in terms of </w:t>
      </w:r>
      <w:r w:rsidR="00ED2D98" w:rsidRPr="00ED2D98">
        <w:rPr>
          <w:rFonts w:eastAsia="Calibri" w:cs="Times New Roman"/>
          <w:color w:val="000000"/>
          <w:szCs w:val="24"/>
          <w:shd w:val="clear" w:color="auto" w:fill="FFFFFF"/>
        </w:rPr>
        <w:t>economic efficiency.</w:t>
      </w:r>
    </w:p>
    <w:p w14:paraId="2FB9699D" w14:textId="44FF3810" w:rsidR="00ED2D98" w:rsidRPr="00E96032" w:rsidRDefault="00ED2D98" w:rsidP="00E96032">
      <w:pPr>
        <w:pStyle w:val="Heading3"/>
        <w:numPr>
          <w:ilvl w:val="0"/>
          <w:numId w:val="0"/>
        </w:numPr>
        <w:ind w:left="720" w:hanging="720"/>
      </w:pPr>
      <w:bookmarkStart w:id="534" w:name="_Toc517701373"/>
      <w:r w:rsidRPr="00E96032">
        <w:t>1.1.</w:t>
      </w:r>
      <w:r w:rsidR="00E169FB" w:rsidRPr="00E96032">
        <w:t xml:space="preserve"> </w:t>
      </w:r>
      <w:r w:rsidR="004068BC" w:rsidRPr="00E96032">
        <w:t>Description of the m</w:t>
      </w:r>
      <w:r w:rsidRPr="00E96032">
        <w:t>ethodology</w:t>
      </w:r>
      <w:bookmarkEnd w:id="534"/>
    </w:p>
    <w:p w14:paraId="0C0BFE99" w14:textId="57D1EDA3" w:rsidR="00ED2D98" w:rsidRPr="000C40B5" w:rsidRDefault="000C40B5" w:rsidP="00E96032">
      <w:pPr>
        <w:autoSpaceDE w:val="0"/>
        <w:autoSpaceDN w:val="0"/>
        <w:adjustRightInd w:val="0"/>
        <w:spacing w:after="120" w:line="276" w:lineRule="auto"/>
        <w:rPr>
          <w:rFonts w:eastAsia="Calibri" w:cs="Times New Roman"/>
          <w:color w:val="000000"/>
          <w:szCs w:val="24"/>
        </w:rPr>
      </w:pPr>
      <w:r>
        <w:rPr>
          <w:rFonts w:eastAsia="Calibri" w:cs="Times New Roman"/>
          <w:bCs/>
          <w:color w:val="000000"/>
          <w:szCs w:val="24"/>
        </w:rPr>
        <w:t>C</w:t>
      </w:r>
      <w:r w:rsidR="00ED2D98" w:rsidRPr="00ED2D98">
        <w:rPr>
          <w:rFonts w:eastAsia="Calibri" w:cs="Times New Roman"/>
          <w:bCs/>
          <w:color w:val="000000"/>
          <w:szCs w:val="24"/>
        </w:rPr>
        <w:t xml:space="preserve">limate effects are evaluated in an integrated assessment model, which combines a regression </w:t>
      </w:r>
      <w:r>
        <w:rPr>
          <w:rFonts w:eastAsia="Calibri" w:cs="Times New Roman"/>
          <w:bCs/>
          <w:color w:val="000000"/>
          <w:szCs w:val="24"/>
        </w:rPr>
        <w:t xml:space="preserve">(or sensitivity) </w:t>
      </w:r>
      <w:r w:rsidR="00ED2D98" w:rsidRPr="00ED2D98">
        <w:rPr>
          <w:rFonts w:eastAsia="Calibri" w:cs="Times New Roman"/>
          <w:bCs/>
          <w:color w:val="000000"/>
          <w:szCs w:val="24"/>
        </w:rPr>
        <w:t xml:space="preserve">analysis with CBA, that is, </w:t>
      </w:r>
      <w:r>
        <w:rPr>
          <w:rFonts w:eastAsia="Calibri" w:cs="Times New Roman"/>
          <w:bCs/>
          <w:color w:val="000000"/>
          <w:szCs w:val="24"/>
        </w:rPr>
        <w:t xml:space="preserve">it </w:t>
      </w:r>
      <w:r w:rsidR="00ED2D98" w:rsidRPr="00ED2D98">
        <w:rPr>
          <w:rFonts w:eastAsia="Calibri" w:cs="Times New Roman"/>
          <w:bCs/>
          <w:color w:val="000000"/>
          <w:szCs w:val="24"/>
        </w:rPr>
        <w:t>assesses the</w:t>
      </w:r>
      <w:r w:rsidR="00ED2D98" w:rsidRPr="00ED2D98">
        <w:rPr>
          <w:rFonts w:eastAsia="Calibri" w:cs="Times New Roman"/>
          <w:color w:val="000000"/>
          <w:szCs w:val="24"/>
        </w:rPr>
        <w:t xml:space="preserve"> value of the costs and benefits of each adaptation action - giving a</w:t>
      </w:r>
      <w:r>
        <w:rPr>
          <w:rFonts w:eastAsia="Calibri" w:cs="Times New Roman"/>
          <w:color w:val="000000"/>
          <w:szCs w:val="24"/>
        </w:rPr>
        <w:t>n</w:t>
      </w:r>
      <w:r w:rsidR="00ED2D98" w:rsidRPr="00ED2D98">
        <w:rPr>
          <w:rFonts w:eastAsia="Calibri" w:cs="Times New Roman"/>
          <w:color w:val="000000"/>
          <w:szCs w:val="24"/>
        </w:rPr>
        <w:t xml:space="preserve"> NPV -</w:t>
      </w:r>
      <w:r w:rsidR="00ED2D98" w:rsidRPr="00ED2D98">
        <w:rPr>
          <w:rFonts w:eastAsia="Calibri" w:cs="Times New Roman"/>
          <w:bCs/>
          <w:color w:val="000000"/>
          <w:szCs w:val="24"/>
        </w:rPr>
        <w:t xml:space="preserve"> and compares the costs (investment expenditure) and benefits (costs avoided).</w:t>
      </w:r>
      <w:r w:rsidR="00ED2D98" w:rsidRPr="00ED2D98">
        <w:rPr>
          <w:rFonts w:ascii="Arial" w:eastAsia="Calibri" w:hAnsi="Arial" w:cs="Arial"/>
          <w:color w:val="000000"/>
          <w:sz w:val="23"/>
          <w:szCs w:val="23"/>
        </w:rPr>
        <w:t xml:space="preserve"> </w:t>
      </w:r>
      <w:r w:rsidR="00ED2D98" w:rsidRPr="00ED2D98">
        <w:rPr>
          <w:rFonts w:eastAsia="Calibri" w:cs="Times New Roman"/>
          <w:color w:val="000000"/>
          <w:szCs w:val="24"/>
        </w:rPr>
        <w:t>Costs and benefits are expressed in monetary terms and a discount rate is used to determine the NPV</w:t>
      </w:r>
      <w:r w:rsidR="00ED2D98" w:rsidRPr="00ED2D98">
        <w:rPr>
          <w:rFonts w:eastAsia="Calibri" w:cs="Times New Roman"/>
          <w:color w:val="000000"/>
          <w:szCs w:val="24"/>
          <w:vertAlign w:val="superscript"/>
        </w:rPr>
        <w:footnoteReference w:id="49"/>
      </w:r>
      <w:r>
        <w:rPr>
          <w:rFonts w:eastAsia="Calibri" w:cs="Times New Roman"/>
          <w:color w:val="000000"/>
          <w:szCs w:val="24"/>
        </w:rPr>
        <w:t xml:space="preserve"> of the adaptation measures.</w:t>
      </w:r>
    </w:p>
    <w:p w14:paraId="14BFA623" w14:textId="31B26CC9" w:rsidR="00ED2D98" w:rsidRPr="000C40B5" w:rsidRDefault="00ED2D98" w:rsidP="00E96032">
      <w:pPr>
        <w:autoSpaceDE w:val="0"/>
        <w:autoSpaceDN w:val="0"/>
        <w:adjustRightInd w:val="0"/>
        <w:spacing w:after="120" w:line="276" w:lineRule="auto"/>
        <w:rPr>
          <w:rFonts w:eastAsia="Calibri" w:cs="Times New Roman"/>
          <w:color w:val="000000"/>
          <w:szCs w:val="24"/>
        </w:rPr>
      </w:pPr>
      <w:r w:rsidRPr="00ED2D98">
        <w:rPr>
          <w:rFonts w:eastAsia="Arial Unicode MS" w:cs="Times New Roman"/>
          <w:bCs/>
          <w:szCs w:val="24"/>
          <w:bdr w:val="nil"/>
        </w:rPr>
        <w:t xml:space="preserve">The regression analysis - as a technique to assess adaptation measures under uncertainty - identifies those factors that have </w:t>
      </w:r>
      <w:r w:rsidR="000C40B5">
        <w:rPr>
          <w:rFonts w:eastAsia="Arial Unicode MS" w:cs="Times New Roman"/>
          <w:bCs/>
          <w:szCs w:val="24"/>
          <w:bdr w:val="nil"/>
        </w:rPr>
        <w:t>the highest</w:t>
      </w:r>
      <w:r w:rsidRPr="00ED2D98">
        <w:rPr>
          <w:rFonts w:eastAsia="Arial Unicode MS" w:cs="Times New Roman"/>
          <w:bCs/>
          <w:szCs w:val="24"/>
          <w:bdr w:val="nil"/>
        </w:rPr>
        <w:t xml:space="preserve"> influence on main sectoral indicators.</w:t>
      </w:r>
      <w:r w:rsidRPr="00ED2D98">
        <w:rPr>
          <w:rFonts w:eastAsia="Arial Unicode MS" w:cs="Times New Roman"/>
          <w:bCs/>
          <w:szCs w:val="24"/>
          <w:bdr w:val="nil"/>
          <w:vertAlign w:val="superscript"/>
        </w:rPr>
        <w:footnoteReference w:id="50"/>
      </w:r>
      <w:r w:rsidRPr="00ED2D98">
        <w:rPr>
          <w:rFonts w:eastAsia="Arial Unicode MS" w:cs="Times New Roman"/>
          <w:bCs/>
          <w:szCs w:val="24"/>
          <w:bdr w:val="nil"/>
        </w:rPr>
        <w:t xml:space="preserve"> The effect can be positive or negative. </w:t>
      </w:r>
      <w:r w:rsidRPr="00ED2D98">
        <w:rPr>
          <w:rFonts w:eastAsia="Calibri" w:cs="Times New Roman"/>
          <w:color w:val="000000"/>
          <w:szCs w:val="24"/>
        </w:rPr>
        <w:t>Positive impact for example results in improved crop yields while a reduction in</w:t>
      </w:r>
      <w:r w:rsidR="000C40B5">
        <w:rPr>
          <w:rFonts w:eastAsia="Calibri" w:cs="Times New Roman"/>
          <w:color w:val="000000"/>
          <w:szCs w:val="24"/>
        </w:rPr>
        <w:t xml:space="preserve"> yield is a negative impact.</w:t>
      </w:r>
    </w:p>
    <w:p w14:paraId="17555C11" w14:textId="5FBA13D6" w:rsidR="00ED2D98" w:rsidRPr="00ED2D98" w:rsidRDefault="00B525CB" w:rsidP="00E96032">
      <w:pPr>
        <w:autoSpaceDE w:val="0"/>
        <w:autoSpaceDN w:val="0"/>
        <w:adjustRightInd w:val="0"/>
        <w:spacing w:after="120" w:line="276" w:lineRule="auto"/>
        <w:rPr>
          <w:rFonts w:eastAsia="Calibri" w:cs="Times New Roman"/>
          <w:color w:val="000000"/>
          <w:szCs w:val="24"/>
        </w:rPr>
      </w:pPr>
      <w:r w:rsidRPr="00ED2D98">
        <w:rPr>
          <w:rFonts w:eastAsia="Calibri" w:cs="Times New Roman"/>
          <w:color w:val="000000"/>
          <w:szCs w:val="24"/>
        </w:rPr>
        <w:t>Regression</w:t>
      </w:r>
      <w:r w:rsidR="00ED2D98" w:rsidRPr="00ED2D98">
        <w:rPr>
          <w:rFonts w:eastAsia="Calibri" w:cs="Times New Roman"/>
          <w:color w:val="000000"/>
          <w:szCs w:val="24"/>
        </w:rPr>
        <w:t xml:space="preserve"> analysis was used to determine the effect of climatic variables on the performance of the agriculture indicators. This function is normally used when both the dependent and the explanatory variables are linear. The dependent variables are the main sectoral indicators where</w:t>
      </w:r>
      <w:r w:rsidR="000C40B5">
        <w:rPr>
          <w:rFonts w:eastAsia="Calibri" w:cs="Times New Roman"/>
          <w:color w:val="000000"/>
          <w:szCs w:val="24"/>
        </w:rPr>
        <w:t>as</w:t>
      </w:r>
      <w:r w:rsidR="00ED2D98" w:rsidRPr="00ED2D98">
        <w:rPr>
          <w:rFonts w:eastAsia="Calibri" w:cs="Times New Roman"/>
          <w:color w:val="000000"/>
          <w:szCs w:val="24"/>
        </w:rPr>
        <w:t xml:space="preserve"> the independent variables are climate variables (temperature and precipitation). Linear extrapolation of the key indicators was accounted aiming at identifying how the sector would develop under each scenario. Extrapolation quantified each individual indicator.</w:t>
      </w:r>
    </w:p>
    <w:p w14:paraId="64454FFC" w14:textId="3CF5E85D" w:rsidR="00ED2D98" w:rsidRPr="00ED2D98" w:rsidRDefault="00ED2D98" w:rsidP="00E96032">
      <w:pPr>
        <w:pBdr>
          <w:top w:val="nil"/>
          <w:left w:val="nil"/>
          <w:bottom w:val="nil"/>
          <w:right w:val="nil"/>
          <w:between w:val="nil"/>
          <w:bar w:val="nil"/>
        </w:pBdr>
        <w:spacing w:after="120" w:line="276" w:lineRule="auto"/>
        <w:rPr>
          <w:rFonts w:eastAsia="Arial Unicode MS" w:cs="Times New Roman"/>
          <w:szCs w:val="24"/>
          <w:bdr w:val="nil"/>
        </w:rPr>
      </w:pPr>
      <w:bookmarkStart w:id="535" w:name="_Hlk516465622"/>
      <w:r w:rsidRPr="00ED2D98">
        <w:rPr>
          <w:rFonts w:eastAsia="Arial Unicode MS" w:cs="Times New Roman"/>
          <w:szCs w:val="24"/>
          <w:bdr w:val="nil"/>
        </w:rPr>
        <w:lastRenderedPageBreak/>
        <w:t>The estimation of the negative and positive effects of climatic change was developed according to distinct scenarios at +2°C and +4°C temperature rise by 2050. The main scenarios are divided into sub–scenarios: optimistic, realistic, and pessimistic. The sub-scenarios are considered in the context of efficient and effective implementation of the proposed climat</w:t>
      </w:r>
      <w:r w:rsidR="000C40B5">
        <w:rPr>
          <w:rFonts w:eastAsia="Arial Unicode MS" w:cs="Times New Roman"/>
          <w:szCs w:val="24"/>
          <w:bdr w:val="nil"/>
        </w:rPr>
        <w:t xml:space="preserve">e change adaptation measures.  </w:t>
      </w:r>
    </w:p>
    <w:p w14:paraId="521A62F8" w14:textId="77777777" w:rsidR="00ED2D98" w:rsidRPr="00ED2D98" w:rsidRDefault="00ED2D98" w:rsidP="00E96032">
      <w:pPr>
        <w:spacing w:after="120" w:line="276" w:lineRule="auto"/>
        <w:jc w:val="left"/>
        <w:rPr>
          <w:rFonts w:eastAsia="Calibri" w:cs="Times New Roman"/>
          <w:szCs w:val="24"/>
          <w:lang w:val="en-GB"/>
        </w:rPr>
      </w:pPr>
      <w:bookmarkStart w:id="536" w:name="_Hlk516488303"/>
      <w:r w:rsidRPr="00ED2D98">
        <w:rPr>
          <w:rFonts w:eastAsia="Calibri" w:cs="Times New Roman"/>
          <w:szCs w:val="24"/>
          <w:lang w:val="en-GB"/>
        </w:rPr>
        <w:t xml:space="preserve">The projected effects of adaptation measures are expressed as a logarithmic function, which is a tool to measure the effects of investments that would be gradually made until 2050. </w:t>
      </w:r>
    </w:p>
    <w:bookmarkEnd w:id="536"/>
    <w:p w14:paraId="76EA567C" w14:textId="1310F47A" w:rsidR="00ED2D98" w:rsidRPr="000C40B5" w:rsidRDefault="00ED2D98" w:rsidP="00E96032">
      <w:pPr>
        <w:autoSpaceDE w:val="0"/>
        <w:autoSpaceDN w:val="0"/>
        <w:adjustRightInd w:val="0"/>
        <w:spacing w:after="120" w:line="276" w:lineRule="auto"/>
        <w:rPr>
          <w:rFonts w:eastAsia="Calibri" w:cs="Times New Roman"/>
          <w:bCs/>
          <w:color w:val="000000"/>
          <w:szCs w:val="24"/>
        </w:rPr>
      </w:pPr>
      <w:r w:rsidRPr="00ED2D98">
        <w:rPr>
          <w:rFonts w:eastAsia="Arial Unicode MS" w:cs="Times New Roman"/>
          <w:szCs w:val="24"/>
          <w:bdr w:val="nil"/>
        </w:rPr>
        <w:t>An assessment was carried out of the NPV and the benefits until 2050, holding all other aspects constant. The monetary value of the effects was discounted by 4.5 percent for public funding 4.5 percent, and by 8 percent for private funding.</w:t>
      </w:r>
      <w:bookmarkEnd w:id="535"/>
    </w:p>
    <w:p w14:paraId="2FD86809" w14:textId="761A9B90" w:rsidR="00ED2D98" w:rsidRPr="00E96032" w:rsidRDefault="00ED2D98" w:rsidP="00E96032">
      <w:pPr>
        <w:pStyle w:val="Heading3"/>
        <w:numPr>
          <w:ilvl w:val="0"/>
          <w:numId w:val="0"/>
        </w:numPr>
        <w:ind w:left="720" w:hanging="720"/>
      </w:pPr>
      <w:bookmarkStart w:id="537" w:name="_Toc517701374"/>
      <w:r w:rsidRPr="00E96032">
        <w:t xml:space="preserve">1.2 Data </w:t>
      </w:r>
      <w:r w:rsidR="000C40B5" w:rsidRPr="00E96032">
        <w:t>c</w:t>
      </w:r>
      <w:r w:rsidRPr="00E96032">
        <w:t xml:space="preserve">ollection </w:t>
      </w:r>
      <w:r w:rsidR="000C40B5" w:rsidRPr="00E96032">
        <w:t>p</w:t>
      </w:r>
      <w:r w:rsidRPr="00E96032">
        <w:t>rocedures</w:t>
      </w:r>
      <w:bookmarkEnd w:id="537"/>
    </w:p>
    <w:p w14:paraId="1C1BE575" w14:textId="77777777" w:rsidR="00ED2D98" w:rsidRPr="00ED2D98" w:rsidRDefault="00ED2D98" w:rsidP="00E96032">
      <w:pPr>
        <w:spacing w:after="120" w:line="276" w:lineRule="auto"/>
        <w:rPr>
          <w:rFonts w:eastAsia="Calibri" w:cs="Times New Roman"/>
          <w:szCs w:val="24"/>
          <w:lang w:val="en-GB"/>
        </w:rPr>
      </w:pPr>
      <w:r w:rsidRPr="00ED2D98">
        <w:rPr>
          <w:rFonts w:eastAsia="Calibri" w:cs="Times New Roman"/>
          <w:szCs w:val="24"/>
          <w:lang w:val="en-GB"/>
        </w:rPr>
        <w:t>The primary data used for the CBA was obtained from the Action Plan that is part of the draft proposal for a National Climate Change Adaptation Strategy and Action Plan for Bulgaria, and from official statistical data.</w:t>
      </w:r>
    </w:p>
    <w:p w14:paraId="753E7837" w14:textId="1ABBE2E6" w:rsidR="00ED2D98" w:rsidRPr="00ED2D98" w:rsidRDefault="00ED2D98" w:rsidP="00E96032">
      <w:pPr>
        <w:spacing w:after="120" w:line="276" w:lineRule="auto"/>
        <w:rPr>
          <w:rFonts w:eastAsia="Calibri" w:cs="Times New Roman"/>
          <w:b/>
          <w:szCs w:val="24"/>
          <w:lang w:val="en-GB"/>
        </w:rPr>
      </w:pPr>
      <w:bookmarkStart w:id="538" w:name="_Hlk517282269"/>
      <w:r w:rsidRPr="00ED2D98">
        <w:rPr>
          <w:rFonts w:eastAsia="Calibri" w:cs="Times New Roman"/>
          <w:szCs w:val="24"/>
          <w:lang w:val="en-GB"/>
        </w:rPr>
        <w:t xml:space="preserve">The correlation determined whether there is a relationship between the performance indicators and climate factors. The relationship indicates which indicators are significantly dependent on climate change. Estimation of the correlation coefficient (dependence between each sectoral indicator and climate change factors [temperature and </w:t>
      </w:r>
      <w:r w:rsidRPr="00ED2D98">
        <w:rPr>
          <w:rFonts w:eastAsia="Calibri" w:cs="Times New Roman"/>
          <w:bCs/>
          <w:szCs w:val="24"/>
          <w:lang w:val="en-GB"/>
        </w:rPr>
        <w:t>precipitation]</w:t>
      </w:r>
      <w:r w:rsidRPr="00ED2D98">
        <w:rPr>
          <w:rFonts w:eastAsia="Calibri" w:cs="Times New Roman"/>
          <w:szCs w:val="24"/>
          <w:lang w:val="en-GB"/>
        </w:rPr>
        <w:t xml:space="preserve">) is used to stand out and select the critical variables (variables, which are highly sensitive to climate factors). </w:t>
      </w:r>
    </w:p>
    <w:p w14:paraId="7896D774" w14:textId="252EADED" w:rsidR="00ED2D98" w:rsidRPr="00E96032" w:rsidRDefault="00ED2D98" w:rsidP="00E96032">
      <w:pPr>
        <w:pStyle w:val="Heading3"/>
        <w:numPr>
          <w:ilvl w:val="0"/>
          <w:numId w:val="0"/>
        </w:numPr>
        <w:ind w:left="720" w:hanging="720"/>
      </w:pPr>
      <w:bookmarkStart w:id="539" w:name="_Toc517701375"/>
      <w:bookmarkEnd w:id="538"/>
      <w:r w:rsidRPr="00E96032">
        <w:t xml:space="preserve">1.3 Model </w:t>
      </w:r>
      <w:r w:rsidR="000C40B5" w:rsidRPr="00E96032">
        <w:t>s</w:t>
      </w:r>
      <w:r w:rsidRPr="00E96032">
        <w:t>pecifications - assumptions and limitations</w:t>
      </w:r>
      <w:bookmarkEnd w:id="539"/>
    </w:p>
    <w:p w14:paraId="4DD4788C" w14:textId="77777777" w:rsidR="00ED2D98" w:rsidRPr="00E96032" w:rsidRDefault="00ED2D98" w:rsidP="00E96032">
      <w:pPr>
        <w:pBdr>
          <w:top w:val="nil"/>
          <w:left w:val="nil"/>
          <w:bottom w:val="nil"/>
          <w:right w:val="nil"/>
          <w:between w:val="nil"/>
          <w:bar w:val="nil"/>
        </w:pBdr>
        <w:spacing w:before="60" w:line="276" w:lineRule="auto"/>
        <w:jc w:val="left"/>
        <w:rPr>
          <w:rFonts w:eastAsia="Times New Roman" w:cs="Times New Roman"/>
          <w:color w:val="000000"/>
          <w:szCs w:val="24"/>
          <w:u w:color="000000"/>
          <w:bdr w:val="nil"/>
          <w:lang w:eastAsia="en-GB"/>
        </w:rPr>
      </w:pPr>
      <w:r w:rsidRPr="00E96032">
        <w:rPr>
          <w:rFonts w:eastAsia="Calibri" w:cs="Calibri"/>
          <w:color w:val="000000"/>
          <w:szCs w:val="24"/>
          <w:u w:color="000000"/>
          <w:bdr w:val="nil"/>
          <w:lang w:eastAsia="en-GB"/>
        </w:rPr>
        <w:t xml:space="preserve">A number of assumptions were made when preparing and carrying out the CBA. </w:t>
      </w:r>
    </w:p>
    <w:p w14:paraId="6B2172FD" w14:textId="0FEC8EC4" w:rsidR="00ED2D98" w:rsidRPr="00E96032" w:rsidRDefault="00ED2D98" w:rsidP="007D05C1">
      <w:pPr>
        <w:numPr>
          <w:ilvl w:val="0"/>
          <w:numId w:val="34"/>
        </w:numPr>
        <w:spacing w:line="276" w:lineRule="auto"/>
        <w:ind w:left="720"/>
        <w:rPr>
          <w:rFonts w:eastAsia="Calibri" w:cs="Times New Roman"/>
          <w:szCs w:val="24"/>
          <w:lang w:val="en-GB"/>
        </w:rPr>
      </w:pPr>
      <w:r w:rsidRPr="00E96032">
        <w:rPr>
          <w:rFonts w:eastAsia="Calibri" w:cs="Times New Roman"/>
          <w:szCs w:val="24"/>
          <w:lang w:val="en-GB"/>
        </w:rPr>
        <w:t>A baseline scenario was used to quantify the effects (positive and negative) on the key performance indicators in the scenarios of +2</w:t>
      </w:r>
      <w:r w:rsidRPr="00E96032">
        <w:rPr>
          <w:rFonts w:eastAsia="Calibri" w:cs="Times New Roman"/>
          <w:color w:val="000000"/>
          <w:szCs w:val="24"/>
          <w:lang w:val="en-GB"/>
        </w:rPr>
        <w:t xml:space="preserve">°C </w:t>
      </w:r>
      <w:r w:rsidRPr="00E96032">
        <w:rPr>
          <w:rFonts w:eastAsia="Calibri" w:cs="Times New Roman"/>
          <w:szCs w:val="24"/>
          <w:lang w:val="en-GB"/>
        </w:rPr>
        <w:t>and +4</w:t>
      </w:r>
      <w:r w:rsidRPr="00E96032">
        <w:rPr>
          <w:rFonts w:eastAsia="Calibri" w:cs="Times New Roman"/>
          <w:color w:val="000000"/>
          <w:szCs w:val="24"/>
          <w:lang w:val="en-GB"/>
        </w:rPr>
        <w:t>°C</w:t>
      </w:r>
      <w:r w:rsidRPr="00E96032">
        <w:rPr>
          <w:rFonts w:eastAsia="Calibri" w:cs="Times New Roman"/>
          <w:szCs w:val="24"/>
          <w:lang w:val="en-GB"/>
        </w:rPr>
        <w:t xml:space="preserve"> </w:t>
      </w:r>
      <w:r w:rsidRPr="00E96032">
        <w:rPr>
          <w:rFonts w:eastAsia="Calibri" w:cs="Times New Roman"/>
          <w:color w:val="000000"/>
          <w:szCs w:val="24"/>
          <w:lang w:val="en-GB"/>
        </w:rPr>
        <w:t>temperature rise</w:t>
      </w:r>
      <w:r w:rsidRPr="00E96032">
        <w:rPr>
          <w:rFonts w:eastAsia="Calibri" w:cs="Times New Roman"/>
          <w:szCs w:val="24"/>
          <w:lang w:val="en-GB"/>
        </w:rPr>
        <w:t xml:space="preserve">. The baseline scenario refers to current development trends of key sectoral indicators, independent </w:t>
      </w:r>
      <w:r w:rsidR="000C40B5" w:rsidRPr="00E96032">
        <w:rPr>
          <w:rFonts w:eastAsia="Calibri" w:cs="Times New Roman"/>
          <w:szCs w:val="24"/>
          <w:lang w:val="en-GB"/>
        </w:rPr>
        <w:t>of climate</w:t>
      </w:r>
      <w:r w:rsidRPr="00E96032">
        <w:rPr>
          <w:rFonts w:eastAsia="Calibri" w:cs="Times New Roman"/>
          <w:szCs w:val="24"/>
          <w:lang w:val="en-GB"/>
        </w:rPr>
        <w:t xml:space="preserve"> change. </w:t>
      </w:r>
    </w:p>
    <w:p w14:paraId="7D4555D5" w14:textId="77777777" w:rsidR="00ED2D98" w:rsidRPr="00E96032" w:rsidRDefault="00ED2D98" w:rsidP="007D05C1">
      <w:pPr>
        <w:numPr>
          <w:ilvl w:val="0"/>
          <w:numId w:val="34"/>
        </w:numPr>
        <w:spacing w:line="276" w:lineRule="auto"/>
        <w:ind w:left="720"/>
        <w:rPr>
          <w:rFonts w:eastAsia="Calibri" w:cs="Times New Roman"/>
          <w:szCs w:val="24"/>
          <w:lang w:val="en-GB"/>
        </w:rPr>
      </w:pPr>
      <w:r w:rsidRPr="00E96032">
        <w:rPr>
          <w:rFonts w:eastAsia="Calibri" w:cs="Times New Roman"/>
          <w:szCs w:val="24"/>
          <w:lang w:val="en-GB"/>
        </w:rPr>
        <w:t xml:space="preserve">The projected trend value of each sectoral indicator is based on historical data (2005–2016). </w:t>
      </w:r>
    </w:p>
    <w:p w14:paraId="67FACB61" w14:textId="77777777" w:rsidR="00ED2D98" w:rsidRPr="00E96032" w:rsidRDefault="00ED2D98" w:rsidP="007D05C1">
      <w:pPr>
        <w:numPr>
          <w:ilvl w:val="0"/>
          <w:numId w:val="34"/>
        </w:numPr>
        <w:spacing w:line="276" w:lineRule="auto"/>
        <w:ind w:left="720"/>
        <w:rPr>
          <w:rFonts w:eastAsia="Calibri" w:cs="Times New Roman"/>
          <w:szCs w:val="24"/>
          <w:lang w:val="en-GB"/>
        </w:rPr>
      </w:pPr>
      <w:r w:rsidRPr="00E96032">
        <w:rPr>
          <w:rFonts w:eastAsia="Calibri" w:cs="Times New Roman"/>
          <w:szCs w:val="24"/>
          <w:lang w:val="en-GB"/>
        </w:rPr>
        <w:t>The main performance indicators are: crop output, livestock production, value added in the agriculture sector, saved costs per ha, crop yield per ha, and others.</w:t>
      </w:r>
    </w:p>
    <w:p w14:paraId="1B5943F3" w14:textId="77777777" w:rsidR="00ED2D98" w:rsidRPr="00E96032" w:rsidRDefault="00ED2D98" w:rsidP="007D05C1">
      <w:pPr>
        <w:numPr>
          <w:ilvl w:val="0"/>
          <w:numId w:val="34"/>
        </w:numPr>
        <w:spacing w:line="276" w:lineRule="auto"/>
        <w:ind w:left="720"/>
        <w:rPr>
          <w:rFonts w:eastAsia="Calibri" w:cs="Times New Roman"/>
          <w:szCs w:val="24"/>
          <w:lang w:val="en-GB"/>
        </w:rPr>
      </w:pPr>
      <w:r w:rsidRPr="00E96032">
        <w:rPr>
          <w:rFonts w:eastAsia="Arial Unicode MS" w:cs="Times New Roman"/>
          <w:szCs w:val="24"/>
          <w:bdr w:val="nil"/>
        </w:rPr>
        <w:t xml:space="preserve">Climate projection (temperature and precipitation) was applied to historical variances experienced in Bulgaria (1991–2015. </w:t>
      </w:r>
      <w:r w:rsidRPr="00E96032">
        <w:rPr>
          <w:rFonts w:eastAsia="Calibri" w:cs="Times New Roman"/>
          <w:szCs w:val="24"/>
          <w:lang w:val="en-GB"/>
        </w:rPr>
        <w:t>The input data for climate factors consist of yearly temperature (maximum, minimum, and average) and precipitation (maximum, minimum, and average).</w:t>
      </w:r>
    </w:p>
    <w:p w14:paraId="4A90707B" w14:textId="77777777" w:rsidR="00ED2D98" w:rsidRPr="00E96032" w:rsidRDefault="00ED2D98" w:rsidP="007D05C1">
      <w:pPr>
        <w:numPr>
          <w:ilvl w:val="0"/>
          <w:numId w:val="34"/>
        </w:numPr>
        <w:spacing w:line="276" w:lineRule="auto"/>
        <w:ind w:left="720"/>
        <w:rPr>
          <w:rFonts w:eastAsia="Calibri" w:cs="Times New Roman"/>
          <w:szCs w:val="24"/>
          <w:lang w:val="en-GB"/>
        </w:rPr>
      </w:pPr>
      <w:r w:rsidRPr="00E96032">
        <w:rPr>
          <w:rFonts w:eastAsia="Calibri" w:cs="Times New Roman"/>
          <w:szCs w:val="24"/>
          <w:lang w:val="en-GB"/>
        </w:rPr>
        <w:t>In the CBA model, extreme climate events – floods, drought, water shortage, short snow cover, floods, landslides have not been taken into account.</w:t>
      </w:r>
    </w:p>
    <w:p w14:paraId="22380929" w14:textId="77777777" w:rsidR="00ED2D98" w:rsidRPr="00E96032" w:rsidRDefault="00ED2D98" w:rsidP="007D05C1">
      <w:pPr>
        <w:numPr>
          <w:ilvl w:val="0"/>
          <w:numId w:val="34"/>
        </w:numPr>
        <w:spacing w:line="276" w:lineRule="auto"/>
        <w:ind w:left="720"/>
        <w:rPr>
          <w:rFonts w:eastAsia="Calibri" w:cs="Times New Roman"/>
          <w:szCs w:val="24"/>
          <w:lang w:val="en-GB"/>
        </w:rPr>
      </w:pPr>
      <w:r w:rsidRPr="00E96032">
        <w:rPr>
          <w:rFonts w:eastAsia="Calibri" w:cs="Times New Roman"/>
          <w:szCs w:val="24"/>
          <w:lang w:val="en-GB"/>
        </w:rPr>
        <w:t>The CBA assumption is that ‘soft’ adaptation measures have positive effects, and are therefore calculated as an aggregated value, included in the pool.</w:t>
      </w:r>
    </w:p>
    <w:p w14:paraId="0A166D16" w14:textId="77777777" w:rsidR="00E96032" w:rsidRDefault="00E96032">
      <w:pPr>
        <w:spacing w:after="200" w:line="276" w:lineRule="auto"/>
        <w:jc w:val="left"/>
        <w:rPr>
          <w:rFonts w:ascii="Calibri" w:eastAsia="Times New Roman" w:hAnsi="Calibri" w:cstheme="majorBidi"/>
          <w:b/>
          <w:color w:val="365F91"/>
          <w:sz w:val="28"/>
          <w:szCs w:val="26"/>
        </w:rPr>
      </w:pPr>
      <w:r>
        <w:br w:type="page"/>
      </w:r>
    </w:p>
    <w:p w14:paraId="5AC421A4" w14:textId="0E91CA9C" w:rsidR="00ED2D98" w:rsidRPr="00E96032" w:rsidRDefault="00ED2D98" w:rsidP="00E96032">
      <w:pPr>
        <w:pStyle w:val="Heading2"/>
        <w:spacing w:before="200" w:after="60" w:line="240" w:lineRule="auto"/>
      </w:pPr>
      <w:bookmarkStart w:id="540" w:name="_Toc517701376"/>
      <w:r w:rsidRPr="00E96032">
        <w:lastRenderedPageBreak/>
        <w:t>2. Results of the Regression Analysis</w:t>
      </w:r>
      <w:bookmarkEnd w:id="540"/>
      <w:r w:rsidRPr="00E96032">
        <w:t xml:space="preserve"> </w:t>
      </w:r>
    </w:p>
    <w:p w14:paraId="314B6FD0" w14:textId="77777777" w:rsidR="00ED2D98" w:rsidRPr="00E96032" w:rsidRDefault="00ED2D98" w:rsidP="00E96032">
      <w:pPr>
        <w:spacing w:after="120" w:line="276" w:lineRule="auto"/>
        <w:rPr>
          <w:rFonts w:eastAsia="Calibri" w:cs="Times New Roman"/>
          <w:szCs w:val="24"/>
          <w:lang w:val="en-GB"/>
        </w:rPr>
      </w:pPr>
      <w:r w:rsidRPr="00E96032">
        <w:rPr>
          <w:rFonts w:eastAsia="Calibri" w:cs="Times New Roman"/>
          <w:szCs w:val="24"/>
          <w:lang w:val="en-GB"/>
        </w:rPr>
        <w:t xml:space="preserve">Differential assessment was carried out by comparing the climate change effects on key performance indicators in all scenarios against the baseline scenario. The results display negative or positive effects on the indicators per scenario. </w:t>
      </w:r>
    </w:p>
    <w:p w14:paraId="360D533B" w14:textId="64FB2471" w:rsidR="00ED2D98" w:rsidRPr="00E96032" w:rsidRDefault="00ED2D98" w:rsidP="00E96032">
      <w:pPr>
        <w:spacing w:after="120" w:line="276" w:lineRule="auto"/>
        <w:rPr>
          <w:rFonts w:eastAsia="Calibri" w:cs="Times New Roman"/>
          <w:szCs w:val="24"/>
          <w:u w:color="000000"/>
          <w:lang w:val="en-GB"/>
        </w:rPr>
      </w:pPr>
      <w:r w:rsidRPr="00E96032">
        <w:rPr>
          <w:rFonts w:eastAsia="Calibri" w:cs="Times New Roman"/>
          <w:szCs w:val="24"/>
          <w:lang w:val="en-GB"/>
        </w:rPr>
        <w:t>Correlation was used to measure the degree of relationship between climatic variables and performance indicators.</w:t>
      </w:r>
      <w:r w:rsidRPr="00E96032">
        <w:rPr>
          <w:rFonts w:eastAsia="Calibri" w:cs="Times New Roman"/>
          <w:szCs w:val="24"/>
          <w:vertAlign w:val="superscript"/>
          <w:lang w:val="en-GB"/>
        </w:rPr>
        <w:footnoteReference w:id="51"/>
      </w:r>
      <w:r w:rsidRPr="00E96032">
        <w:rPr>
          <w:rFonts w:eastAsia="Calibri" w:cs="Times New Roman"/>
          <w:szCs w:val="24"/>
          <w:lang w:val="en-GB"/>
        </w:rPr>
        <w:t xml:space="preserve"> The relationship between performance indicators (cost per hectare, crop output, livestock output, value added, saved cost per hectare) and increased temperature and changes in precipitation is negative, but the correlation is substantial. </w:t>
      </w:r>
      <w:r w:rsidRPr="00E96032">
        <w:rPr>
          <w:rFonts w:eastAsia="Calibri" w:cs="Times New Roman"/>
          <w:szCs w:val="24"/>
          <w:u w:color="000000"/>
          <w:lang w:val="en-GB"/>
        </w:rPr>
        <w:t xml:space="preserve">Overall, it was found that the statistic dependency </w:t>
      </w:r>
      <w:r w:rsidRPr="00E96032">
        <w:rPr>
          <w:rFonts w:eastAsia="Calibri" w:cs="Times New Roman"/>
          <w:szCs w:val="24"/>
          <w:lang w:val="en-GB"/>
        </w:rPr>
        <w:t>between climate factors and sectoral indicators</w:t>
      </w:r>
      <w:r w:rsidRPr="00E96032">
        <w:rPr>
          <w:rFonts w:eastAsia="Calibri" w:cs="Times New Roman"/>
          <w:szCs w:val="24"/>
          <w:u w:color="000000"/>
          <w:lang w:val="en-GB"/>
        </w:rPr>
        <w:t xml:space="preserve"> is low, because the dynamics of sectoral performance indicators is more associated with other economic and social variables t</w:t>
      </w:r>
      <w:r w:rsidR="000C40B5" w:rsidRPr="00E96032">
        <w:rPr>
          <w:rFonts w:eastAsia="Calibri" w:cs="Times New Roman"/>
          <w:szCs w:val="24"/>
          <w:u w:color="000000"/>
          <w:lang w:val="en-GB"/>
        </w:rPr>
        <w:t>han climate factors.</w:t>
      </w:r>
    </w:p>
    <w:p w14:paraId="383EE204" w14:textId="15878DA4" w:rsidR="00ED2D98" w:rsidRPr="00E96032" w:rsidRDefault="00ED2D98" w:rsidP="00E96032">
      <w:pPr>
        <w:spacing w:after="120" w:line="276" w:lineRule="auto"/>
        <w:rPr>
          <w:rFonts w:eastAsia="Calibri" w:cs="Times New Roman"/>
          <w:szCs w:val="24"/>
          <w:lang w:val="en-GB"/>
        </w:rPr>
      </w:pPr>
      <w:r w:rsidRPr="00E96032">
        <w:rPr>
          <w:rFonts w:eastAsia="Calibri" w:cs="Times New Roman"/>
          <w:szCs w:val="24"/>
          <w:u w:color="000000"/>
          <w:lang w:val="en-GB"/>
        </w:rPr>
        <w:t xml:space="preserve">The regression analysis shows a moderate variation in crop output and livestock output caused by temperature rise and rainfall. There is no significant dependency between climate factors and social indicators. The statistic dependency between variation in temperature and the change in costs per hectare is moderate. Livestock output depends more on temperature than on precipitation. The value added in agriculture has a clear dependence with increased temperatures. Decreased precipitation </w:t>
      </w:r>
      <w:r w:rsidRPr="00E96032">
        <w:rPr>
          <w:rFonts w:eastAsia="Calibri" w:cs="Times New Roman"/>
          <w:szCs w:val="24"/>
          <w:lang w:val="en-GB"/>
        </w:rPr>
        <w:t xml:space="preserve">influences the </w:t>
      </w:r>
      <w:r w:rsidRPr="00E96032">
        <w:rPr>
          <w:rFonts w:eastAsia="Calibri" w:cs="Times New Roman"/>
          <w:szCs w:val="24"/>
          <w:u w:color="000000"/>
          <w:lang w:val="en-GB"/>
        </w:rPr>
        <w:t xml:space="preserve">costs per ha and crop output. </w:t>
      </w:r>
      <w:r w:rsidRPr="00E96032">
        <w:rPr>
          <w:rFonts w:eastAsia="Calibri" w:cs="Times New Roman"/>
          <w:szCs w:val="24"/>
          <w:lang w:val="en-GB"/>
        </w:rPr>
        <w:t>The dependency of livestock production from temperature rise is slightly lower than that of crop yield. Changes in precipitation negatively impact</w:t>
      </w:r>
      <w:r w:rsidR="000C40B5" w:rsidRPr="00E96032">
        <w:rPr>
          <w:rFonts w:eastAsia="Calibri" w:cs="Times New Roman"/>
          <w:szCs w:val="24"/>
          <w:lang w:val="en-GB"/>
        </w:rPr>
        <w:t xml:space="preserve"> on crop output and crop yield.</w:t>
      </w:r>
    </w:p>
    <w:p w14:paraId="5F71764A" w14:textId="070064CC" w:rsidR="00ED2D98" w:rsidRPr="00E96032" w:rsidRDefault="00ED2D98" w:rsidP="00E96032">
      <w:pPr>
        <w:spacing w:after="120" w:line="276" w:lineRule="auto"/>
        <w:rPr>
          <w:rFonts w:eastAsia="Arial Unicode MS" w:cs="Times New Roman"/>
          <w:szCs w:val="24"/>
          <w:bdr w:val="nil"/>
        </w:rPr>
      </w:pPr>
      <w:r w:rsidRPr="00E96032">
        <w:rPr>
          <w:rFonts w:eastAsia="Calibri" w:cs="Times New Roman"/>
          <w:szCs w:val="24"/>
          <w:lang w:val="en-GB"/>
        </w:rPr>
        <w:t>The assessment of costs and benefits from the introduction of adaptation measures was done against the ‘no adaptation’ option where these measures are not implemented.</w:t>
      </w:r>
    </w:p>
    <w:p w14:paraId="1ED3CFA0" w14:textId="77777777" w:rsidR="00ED2D98" w:rsidRPr="00E96032" w:rsidRDefault="00ED2D98" w:rsidP="00E96032">
      <w:pPr>
        <w:spacing w:after="120" w:line="276" w:lineRule="auto"/>
        <w:rPr>
          <w:rFonts w:eastAsia="Calibri" w:cs="Times New Roman"/>
          <w:color w:val="000000"/>
          <w:szCs w:val="24"/>
          <w:shd w:val="clear" w:color="auto" w:fill="FFFFFF"/>
        </w:rPr>
      </w:pPr>
      <w:r w:rsidRPr="00E96032">
        <w:rPr>
          <w:rFonts w:eastAsia="Arial Unicode MS" w:cs="Times New Roman"/>
          <w:szCs w:val="24"/>
          <w:bdr w:val="nil"/>
        </w:rPr>
        <w:t>The baseline scenario reveals the total effects caused by direct im</w:t>
      </w:r>
      <w:r w:rsidRPr="00E96032">
        <w:rPr>
          <w:rFonts w:eastAsia="Calibri" w:cs="Times New Roman"/>
          <w:color w:val="000000"/>
          <w:szCs w:val="24"/>
          <w:shd w:val="clear" w:color="auto" w:fill="FFFFFF"/>
        </w:rPr>
        <w:t>pact</w:t>
      </w:r>
      <w:r w:rsidRPr="00E96032">
        <w:rPr>
          <w:rFonts w:eastAsia="Calibri" w:cs="Times New Roman"/>
          <w:szCs w:val="24"/>
          <w:shd w:val="clear" w:color="auto" w:fill="FFFFFF"/>
        </w:rPr>
        <w:t xml:space="preserve"> </w:t>
      </w:r>
      <w:r w:rsidRPr="00E96032">
        <w:rPr>
          <w:rFonts w:eastAsia="Calibri" w:cs="Times New Roman"/>
          <w:color w:val="000000"/>
          <w:szCs w:val="24"/>
          <w:shd w:val="clear" w:color="auto" w:fill="FFFFFF"/>
        </w:rPr>
        <w:t>of</w:t>
      </w:r>
      <w:r w:rsidRPr="00E96032">
        <w:rPr>
          <w:rFonts w:eastAsia="Calibri" w:cs="Times New Roman"/>
          <w:szCs w:val="24"/>
          <w:shd w:val="clear" w:color="auto" w:fill="FFFFFF"/>
        </w:rPr>
        <w:t xml:space="preserve"> </w:t>
      </w:r>
      <w:r w:rsidRPr="00E96032">
        <w:rPr>
          <w:rFonts w:eastAsia="Calibri" w:cs="Times New Roman"/>
          <w:color w:val="000000"/>
          <w:szCs w:val="24"/>
          <w:shd w:val="clear" w:color="auto" w:fill="FFFFFF"/>
        </w:rPr>
        <w:t>climate</w:t>
      </w:r>
      <w:r w:rsidRPr="00E96032">
        <w:rPr>
          <w:rFonts w:eastAsia="Calibri" w:cs="Times New Roman"/>
          <w:szCs w:val="24"/>
          <w:shd w:val="clear" w:color="auto" w:fill="FFFFFF"/>
        </w:rPr>
        <w:t xml:space="preserve"> </w:t>
      </w:r>
      <w:r w:rsidRPr="00E96032">
        <w:rPr>
          <w:rFonts w:eastAsia="Calibri" w:cs="Times New Roman"/>
          <w:color w:val="000000"/>
          <w:szCs w:val="24"/>
          <w:shd w:val="clear" w:color="auto" w:fill="FFFFFF"/>
        </w:rPr>
        <w:t>change</w:t>
      </w:r>
      <w:r w:rsidRPr="00E96032">
        <w:rPr>
          <w:rFonts w:eastAsia="Calibri" w:cs="Times New Roman"/>
          <w:szCs w:val="24"/>
          <w:shd w:val="clear" w:color="auto" w:fill="FFFFFF"/>
        </w:rPr>
        <w:t xml:space="preserve"> factors </w:t>
      </w:r>
      <w:r w:rsidRPr="00E96032">
        <w:rPr>
          <w:rFonts w:eastAsia="Calibri" w:cs="Times New Roman"/>
          <w:color w:val="000000"/>
          <w:szCs w:val="24"/>
          <w:shd w:val="clear" w:color="auto" w:fill="FFFFFF"/>
        </w:rPr>
        <w:t>on</w:t>
      </w:r>
      <w:r w:rsidRPr="00E96032">
        <w:rPr>
          <w:rFonts w:eastAsia="Calibri" w:cs="Times New Roman"/>
          <w:szCs w:val="24"/>
          <w:shd w:val="clear" w:color="auto" w:fill="FFFFFF"/>
        </w:rPr>
        <w:t xml:space="preserve"> </w:t>
      </w:r>
      <w:r w:rsidRPr="00E96032">
        <w:rPr>
          <w:rFonts w:eastAsia="Calibri" w:cs="Times New Roman"/>
          <w:color w:val="000000"/>
          <w:szCs w:val="24"/>
          <w:shd w:val="clear" w:color="auto" w:fill="FFFFFF"/>
        </w:rPr>
        <w:t xml:space="preserve">agriculture. </w:t>
      </w:r>
    </w:p>
    <w:p w14:paraId="3ED0DF54" w14:textId="12742ABB" w:rsidR="00ED2D98" w:rsidRPr="00E96032" w:rsidRDefault="00ED2D98" w:rsidP="00E96032">
      <w:pPr>
        <w:spacing w:after="120" w:line="276" w:lineRule="auto"/>
        <w:rPr>
          <w:rFonts w:eastAsia="Calibri" w:cs="Times New Roman"/>
          <w:szCs w:val="24"/>
        </w:rPr>
      </w:pPr>
      <w:bookmarkStart w:id="541" w:name="_Hlk517274535"/>
      <w:r w:rsidRPr="00E96032">
        <w:rPr>
          <w:rFonts w:eastAsia="Calibri" w:cs="Times New Roman"/>
          <w:szCs w:val="24"/>
        </w:rPr>
        <w:t>The cumulative sector effects presented in the table below illustrate the difference between the baseline scenario (that is, without implementing selected adaptation options), and the +2°C and +4°C temperature rise scenarios until 2050.</w:t>
      </w:r>
    </w:p>
    <w:p w14:paraId="6E1467D0" w14:textId="27198E33" w:rsidR="00ED2D98" w:rsidRPr="00412E43" w:rsidRDefault="00412E43" w:rsidP="00412E43">
      <w:pPr>
        <w:pStyle w:val="Caption"/>
      </w:pPr>
      <w:bookmarkStart w:id="542" w:name="_Toc517702356"/>
      <w:bookmarkEnd w:id="541"/>
      <w:r w:rsidRPr="0056726C">
        <w:t xml:space="preserve">Table </w:t>
      </w:r>
      <w:r w:rsidRPr="0056726C">
        <w:fldChar w:fldCharType="begin" w:fldLock="1"/>
      </w:r>
      <w:r w:rsidRPr="0056726C">
        <w:instrText xml:space="preserve"> SEQ Table \* ARABIC </w:instrText>
      </w:r>
      <w:r w:rsidRPr="0056726C">
        <w:fldChar w:fldCharType="separate"/>
      </w:r>
      <w:r>
        <w:rPr>
          <w:noProof/>
        </w:rPr>
        <w:t>18</w:t>
      </w:r>
      <w:r w:rsidRPr="0056726C">
        <w:fldChar w:fldCharType="end"/>
      </w:r>
      <w:r w:rsidRPr="0056726C">
        <w:t xml:space="preserve">. </w:t>
      </w:r>
      <w:r w:rsidR="00ED2D98" w:rsidRPr="00412E43">
        <w:t>Expected sector effects from climate change without adaptation options until 2050 (baseline scenario)</w:t>
      </w:r>
      <w:bookmarkEnd w:id="542"/>
      <w:r w:rsidR="00ED2D98" w:rsidRPr="00412E43">
        <w:t xml:space="preserve"> </w:t>
      </w:r>
    </w:p>
    <w:tbl>
      <w:tblPr>
        <w:tblStyle w:val="TableGrid7"/>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105"/>
        <w:gridCol w:w="1268"/>
        <w:gridCol w:w="1268"/>
        <w:gridCol w:w="1438"/>
      </w:tblGrid>
      <w:tr w:rsidR="00ED2D98" w:rsidRPr="00D6389A" w14:paraId="7157A458" w14:textId="77777777" w:rsidTr="00D6389A">
        <w:trPr>
          <w:tblHeader/>
        </w:trPr>
        <w:tc>
          <w:tcPr>
            <w:tcW w:w="5105" w:type="dxa"/>
            <w:shd w:val="clear" w:color="auto" w:fill="365F91"/>
            <w:vAlign w:val="center"/>
          </w:tcPr>
          <w:p w14:paraId="1FDF8FA6" w14:textId="77777777" w:rsidR="00ED2D98" w:rsidRPr="00D6389A" w:rsidRDefault="00ED2D98" w:rsidP="00D6389A">
            <w:pPr>
              <w:spacing w:before="40" w:after="40" w:line="240" w:lineRule="auto"/>
              <w:jc w:val="center"/>
              <w:rPr>
                <w:rFonts w:asciiTheme="minorHAnsi" w:eastAsia="Calibri" w:hAnsiTheme="minorHAnsi" w:cstheme="minorHAnsi"/>
                <w:b/>
                <w:color w:val="FFFFFF"/>
                <w:sz w:val="22"/>
                <w:lang w:val="en-GB"/>
              </w:rPr>
            </w:pPr>
            <w:r w:rsidRPr="00D6389A">
              <w:rPr>
                <w:rFonts w:asciiTheme="minorHAnsi" w:eastAsia="Times New Roman" w:hAnsiTheme="minorHAnsi" w:cstheme="minorHAnsi"/>
                <w:b/>
                <w:bCs/>
                <w:color w:val="FFFFFF"/>
                <w:sz w:val="22"/>
                <w:lang w:val="en-GB" w:eastAsia="en-GB"/>
              </w:rPr>
              <w:t>Performance Indicators</w:t>
            </w:r>
          </w:p>
        </w:tc>
        <w:tc>
          <w:tcPr>
            <w:tcW w:w="1268" w:type="dxa"/>
            <w:shd w:val="clear" w:color="auto" w:fill="365F91"/>
            <w:vAlign w:val="center"/>
          </w:tcPr>
          <w:p w14:paraId="5E969B29" w14:textId="66CF720A" w:rsidR="00ED2D98" w:rsidRPr="00D6389A" w:rsidRDefault="00D6389A" w:rsidP="00D6389A">
            <w:pPr>
              <w:spacing w:before="40" w:after="40" w:line="240" w:lineRule="auto"/>
              <w:jc w:val="center"/>
              <w:rPr>
                <w:rFonts w:asciiTheme="minorHAnsi" w:eastAsia="Calibri" w:hAnsiTheme="minorHAnsi" w:cstheme="minorHAnsi"/>
                <w:b/>
                <w:color w:val="FFFFFF"/>
                <w:sz w:val="22"/>
                <w:lang w:val="en-GB"/>
              </w:rPr>
            </w:pPr>
            <w:r>
              <w:rPr>
                <w:rFonts w:asciiTheme="minorHAnsi" w:eastAsia="Calibri" w:hAnsiTheme="minorHAnsi" w:cstheme="minorHAnsi"/>
                <w:b/>
                <w:color w:val="FFFFFF"/>
                <w:sz w:val="22"/>
                <w:lang w:val="en-GB"/>
              </w:rPr>
              <w:t xml:space="preserve">2°C </w:t>
            </w:r>
            <w:r w:rsidR="00ED2D98" w:rsidRPr="00D6389A">
              <w:rPr>
                <w:rFonts w:asciiTheme="minorHAnsi" w:eastAsia="Calibri" w:hAnsiTheme="minorHAnsi" w:cstheme="minorHAnsi"/>
                <w:b/>
                <w:color w:val="FFFFFF"/>
                <w:sz w:val="22"/>
                <w:lang w:val="en-GB"/>
              </w:rPr>
              <w:t>scenario</w:t>
            </w:r>
          </w:p>
        </w:tc>
        <w:tc>
          <w:tcPr>
            <w:tcW w:w="1268" w:type="dxa"/>
            <w:shd w:val="clear" w:color="auto" w:fill="365F91"/>
            <w:vAlign w:val="center"/>
          </w:tcPr>
          <w:p w14:paraId="5D8E8A2A" w14:textId="235789A9" w:rsidR="00ED2D98" w:rsidRPr="00D6389A" w:rsidRDefault="00D6389A" w:rsidP="00D6389A">
            <w:pPr>
              <w:spacing w:before="40" w:after="40" w:line="240" w:lineRule="auto"/>
              <w:jc w:val="center"/>
              <w:rPr>
                <w:rFonts w:asciiTheme="minorHAnsi" w:eastAsia="Calibri" w:hAnsiTheme="minorHAnsi" w:cstheme="minorHAnsi"/>
                <w:b/>
                <w:color w:val="FFFFFF"/>
                <w:sz w:val="22"/>
                <w:lang w:val="en-GB"/>
              </w:rPr>
            </w:pPr>
            <w:r>
              <w:rPr>
                <w:rFonts w:asciiTheme="minorHAnsi" w:eastAsia="Calibri" w:hAnsiTheme="minorHAnsi" w:cstheme="minorHAnsi"/>
                <w:b/>
                <w:color w:val="FFFFFF"/>
                <w:sz w:val="22"/>
                <w:lang w:val="en-GB"/>
              </w:rPr>
              <w:t xml:space="preserve">4°C </w:t>
            </w:r>
            <w:r w:rsidR="00412E43" w:rsidRPr="00D6389A">
              <w:rPr>
                <w:rFonts w:asciiTheme="minorHAnsi" w:eastAsia="Calibri" w:hAnsiTheme="minorHAnsi" w:cstheme="minorHAnsi"/>
                <w:b/>
                <w:color w:val="FFFFFF"/>
                <w:sz w:val="22"/>
                <w:lang w:val="en-GB"/>
              </w:rPr>
              <w:t>scenario</w:t>
            </w:r>
          </w:p>
        </w:tc>
        <w:tc>
          <w:tcPr>
            <w:tcW w:w="1438" w:type="dxa"/>
            <w:shd w:val="clear" w:color="auto" w:fill="365F91"/>
            <w:vAlign w:val="center"/>
          </w:tcPr>
          <w:p w14:paraId="405754A9" w14:textId="555B1517" w:rsidR="00ED2D98" w:rsidRPr="00D6389A" w:rsidRDefault="00ED2D98" w:rsidP="00D6389A">
            <w:pPr>
              <w:spacing w:before="40" w:after="40" w:line="240" w:lineRule="auto"/>
              <w:jc w:val="center"/>
              <w:rPr>
                <w:rFonts w:asciiTheme="minorHAnsi" w:eastAsia="Calibri" w:hAnsiTheme="minorHAnsi" w:cstheme="minorHAnsi"/>
                <w:b/>
                <w:color w:val="FFFFFF"/>
                <w:sz w:val="22"/>
                <w:lang w:val="en-GB"/>
              </w:rPr>
            </w:pPr>
            <w:r w:rsidRPr="00D6389A">
              <w:rPr>
                <w:rFonts w:asciiTheme="minorHAnsi" w:eastAsia="Calibri" w:hAnsiTheme="minorHAnsi" w:cstheme="minorHAnsi"/>
                <w:b/>
                <w:color w:val="FFFFFF"/>
                <w:sz w:val="22"/>
                <w:lang w:val="en-GB"/>
              </w:rPr>
              <w:t>Precipitation</w:t>
            </w:r>
          </w:p>
        </w:tc>
      </w:tr>
      <w:tr w:rsidR="00ED2D98" w:rsidRPr="00D6389A" w14:paraId="61FCDBF0" w14:textId="77777777" w:rsidTr="00D6389A">
        <w:tc>
          <w:tcPr>
            <w:tcW w:w="9079" w:type="dxa"/>
            <w:gridSpan w:val="4"/>
            <w:shd w:val="clear" w:color="auto" w:fill="F2F2F2"/>
          </w:tcPr>
          <w:p w14:paraId="4A48B2B6" w14:textId="77777777" w:rsidR="00ED2D98" w:rsidRPr="00D6389A" w:rsidRDefault="00ED2D98" w:rsidP="00D6389A">
            <w:pPr>
              <w:spacing w:before="40" w:after="40" w:line="240" w:lineRule="auto"/>
              <w:jc w:val="center"/>
              <w:rPr>
                <w:rFonts w:asciiTheme="minorHAnsi" w:eastAsia="Calibri" w:hAnsiTheme="minorHAnsi" w:cstheme="minorHAnsi"/>
                <w:b/>
                <w:sz w:val="22"/>
                <w:lang w:val="en-GB"/>
              </w:rPr>
            </w:pPr>
            <w:r w:rsidRPr="00D6389A">
              <w:rPr>
                <w:rFonts w:asciiTheme="minorHAnsi" w:eastAsia="Calibri" w:hAnsiTheme="minorHAnsi" w:cstheme="minorHAnsi"/>
                <w:b/>
                <w:sz w:val="22"/>
                <w:lang w:val="en-GB"/>
              </w:rPr>
              <w:t>Crop yield (kg per hectare)</w:t>
            </w:r>
          </w:p>
        </w:tc>
      </w:tr>
      <w:tr w:rsidR="00ED2D98" w:rsidRPr="00D6389A" w14:paraId="1217925F" w14:textId="77777777" w:rsidTr="00D6389A">
        <w:tc>
          <w:tcPr>
            <w:tcW w:w="5105" w:type="dxa"/>
          </w:tcPr>
          <w:p w14:paraId="3C8E6EA3" w14:textId="77777777" w:rsidR="00ED2D98" w:rsidRPr="00D6389A" w:rsidRDefault="00ED2D98" w:rsidP="00D6389A">
            <w:pPr>
              <w:spacing w:before="40" w:after="40" w:line="240" w:lineRule="auto"/>
              <w:rPr>
                <w:rFonts w:asciiTheme="minorHAnsi" w:eastAsia="Calibri" w:hAnsiTheme="minorHAnsi" w:cstheme="minorHAnsi"/>
                <w:b/>
                <w:sz w:val="22"/>
                <w:lang w:val="en-GB"/>
              </w:rPr>
            </w:pPr>
            <w:r w:rsidRPr="00D6389A">
              <w:rPr>
                <w:rFonts w:asciiTheme="minorHAnsi" w:eastAsia="Calibri" w:hAnsiTheme="minorHAnsi" w:cstheme="minorHAnsi"/>
                <w:b/>
                <w:sz w:val="22"/>
                <w:lang w:val="en-GB"/>
              </w:rPr>
              <w:t>Wheat</w:t>
            </w:r>
          </w:p>
        </w:tc>
        <w:tc>
          <w:tcPr>
            <w:tcW w:w="1268" w:type="dxa"/>
          </w:tcPr>
          <w:p w14:paraId="3F3744FF"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color w:val="000000"/>
                <w:sz w:val="22"/>
                <w:lang w:val="en-GB"/>
              </w:rPr>
              <w:t>-17.17</w:t>
            </w:r>
          </w:p>
        </w:tc>
        <w:tc>
          <w:tcPr>
            <w:tcW w:w="1268" w:type="dxa"/>
          </w:tcPr>
          <w:p w14:paraId="465EC60D"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-39.90</w:t>
            </w:r>
          </w:p>
        </w:tc>
        <w:tc>
          <w:tcPr>
            <w:tcW w:w="1438" w:type="dxa"/>
          </w:tcPr>
          <w:p w14:paraId="3CE0AB47"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-29.75</w:t>
            </w:r>
          </w:p>
        </w:tc>
      </w:tr>
      <w:tr w:rsidR="00ED2D98" w:rsidRPr="00D6389A" w14:paraId="4DA400AB" w14:textId="77777777" w:rsidTr="00D6389A">
        <w:tc>
          <w:tcPr>
            <w:tcW w:w="5105" w:type="dxa"/>
          </w:tcPr>
          <w:p w14:paraId="2D56F63E" w14:textId="77777777" w:rsidR="00ED2D98" w:rsidRPr="00D6389A" w:rsidRDefault="00ED2D98" w:rsidP="00D6389A">
            <w:pPr>
              <w:spacing w:before="40" w:after="40" w:line="240" w:lineRule="auto"/>
              <w:rPr>
                <w:rFonts w:asciiTheme="minorHAnsi" w:eastAsia="Calibri" w:hAnsiTheme="minorHAnsi" w:cstheme="minorHAnsi"/>
                <w:b/>
                <w:sz w:val="22"/>
                <w:lang w:val="en-GB"/>
              </w:rPr>
            </w:pPr>
            <w:r w:rsidRPr="00D6389A">
              <w:rPr>
                <w:rFonts w:asciiTheme="minorHAnsi" w:eastAsia="Calibri" w:hAnsiTheme="minorHAnsi" w:cstheme="minorHAnsi"/>
                <w:b/>
                <w:sz w:val="22"/>
                <w:lang w:val="en-GB"/>
              </w:rPr>
              <w:t>Barley</w:t>
            </w:r>
          </w:p>
        </w:tc>
        <w:tc>
          <w:tcPr>
            <w:tcW w:w="1268" w:type="dxa"/>
          </w:tcPr>
          <w:p w14:paraId="7C31770C"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-15.83</w:t>
            </w:r>
          </w:p>
        </w:tc>
        <w:tc>
          <w:tcPr>
            <w:tcW w:w="1268" w:type="dxa"/>
          </w:tcPr>
          <w:p w14:paraId="10B0EEFD"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-41.08</w:t>
            </w:r>
          </w:p>
        </w:tc>
        <w:tc>
          <w:tcPr>
            <w:tcW w:w="1438" w:type="dxa"/>
          </w:tcPr>
          <w:p w14:paraId="6ECD1B7A"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-27.44</w:t>
            </w:r>
          </w:p>
        </w:tc>
      </w:tr>
      <w:tr w:rsidR="00ED2D98" w:rsidRPr="00D6389A" w14:paraId="0E0C1C56" w14:textId="77777777" w:rsidTr="00D6389A">
        <w:tc>
          <w:tcPr>
            <w:tcW w:w="5105" w:type="dxa"/>
          </w:tcPr>
          <w:p w14:paraId="27BA88F3" w14:textId="77777777" w:rsidR="00ED2D98" w:rsidRPr="00D6389A" w:rsidRDefault="00ED2D98" w:rsidP="00D6389A">
            <w:pPr>
              <w:spacing w:before="40" w:after="40" w:line="240" w:lineRule="auto"/>
              <w:rPr>
                <w:rFonts w:asciiTheme="minorHAnsi" w:eastAsia="Calibri" w:hAnsiTheme="minorHAnsi" w:cstheme="minorHAnsi"/>
                <w:b/>
                <w:sz w:val="22"/>
                <w:lang w:val="en-GB"/>
              </w:rPr>
            </w:pPr>
            <w:r w:rsidRPr="00D6389A">
              <w:rPr>
                <w:rFonts w:asciiTheme="minorHAnsi" w:eastAsia="Calibri" w:hAnsiTheme="minorHAnsi" w:cstheme="minorHAnsi"/>
                <w:b/>
                <w:sz w:val="22"/>
                <w:lang w:val="en-GB"/>
              </w:rPr>
              <w:t>Grain maize</w:t>
            </w:r>
          </w:p>
        </w:tc>
        <w:tc>
          <w:tcPr>
            <w:tcW w:w="1268" w:type="dxa"/>
          </w:tcPr>
          <w:p w14:paraId="3A248A2D"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-23.90</w:t>
            </w:r>
          </w:p>
        </w:tc>
        <w:tc>
          <w:tcPr>
            <w:tcW w:w="1268" w:type="dxa"/>
          </w:tcPr>
          <w:p w14:paraId="26D5A728"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-40.40</w:t>
            </w:r>
          </w:p>
        </w:tc>
        <w:tc>
          <w:tcPr>
            <w:tcW w:w="1438" w:type="dxa"/>
          </w:tcPr>
          <w:p w14:paraId="6D7A75F5"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-41.42</w:t>
            </w:r>
          </w:p>
        </w:tc>
      </w:tr>
      <w:tr w:rsidR="00ED2D98" w:rsidRPr="00D6389A" w14:paraId="54B9C464" w14:textId="77777777" w:rsidTr="00D6389A">
        <w:trPr>
          <w:trHeight w:val="185"/>
        </w:trPr>
        <w:tc>
          <w:tcPr>
            <w:tcW w:w="5105" w:type="dxa"/>
          </w:tcPr>
          <w:p w14:paraId="01A7CB1D" w14:textId="77777777" w:rsidR="00ED2D98" w:rsidRPr="00D6389A" w:rsidRDefault="00ED2D98" w:rsidP="00D6389A">
            <w:pPr>
              <w:spacing w:before="40" w:after="40" w:line="240" w:lineRule="auto"/>
              <w:rPr>
                <w:rFonts w:asciiTheme="minorHAnsi" w:eastAsia="Calibri" w:hAnsiTheme="minorHAnsi" w:cstheme="minorHAnsi"/>
                <w:b/>
                <w:sz w:val="22"/>
                <w:lang w:val="en-GB"/>
              </w:rPr>
            </w:pPr>
            <w:r w:rsidRPr="00D6389A">
              <w:rPr>
                <w:rFonts w:asciiTheme="minorHAnsi" w:eastAsia="Calibri" w:hAnsiTheme="minorHAnsi" w:cstheme="minorHAnsi"/>
                <w:b/>
                <w:bCs/>
                <w:sz w:val="22"/>
                <w:lang w:val="en-GB"/>
              </w:rPr>
              <w:t>Rye</w:t>
            </w:r>
          </w:p>
        </w:tc>
        <w:tc>
          <w:tcPr>
            <w:tcW w:w="1268" w:type="dxa"/>
          </w:tcPr>
          <w:p w14:paraId="1D27D009"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-4.97</w:t>
            </w:r>
          </w:p>
        </w:tc>
        <w:tc>
          <w:tcPr>
            <w:tcW w:w="1268" w:type="dxa"/>
          </w:tcPr>
          <w:p w14:paraId="1B649B1A"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-16.62</w:t>
            </w:r>
          </w:p>
        </w:tc>
        <w:tc>
          <w:tcPr>
            <w:tcW w:w="1438" w:type="dxa"/>
          </w:tcPr>
          <w:p w14:paraId="7D9EEB67"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-8.62</w:t>
            </w:r>
          </w:p>
        </w:tc>
      </w:tr>
      <w:tr w:rsidR="00ED2D98" w:rsidRPr="00D6389A" w14:paraId="7F99A6E7" w14:textId="77777777" w:rsidTr="00D6389A">
        <w:trPr>
          <w:trHeight w:val="171"/>
        </w:trPr>
        <w:tc>
          <w:tcPr>
            <w:tcW w:w="5105" w:type="dxa"/>
          </w:tcPr>
          <w:p w14:paraId="75B01D32" w14:textId="77777777" w:rsidR="00ED2D98" w:rsidRPr="00D6389A" w:rsidRDefault="00ED2D98" w:rsidP="00D6389A">
            <w:pPr>
              <w:spacing w:before="40" w:after="40" w:line="240" w:lineRule="auto"/>
              <w:rPr>
                <w:rFonts w:asciiTheme="minorHAnsi" w:eastAsia="Calibri" w:hAnsiTheme="minorHAnsi" w:cstheme="minorHAnsi"/>
                <w:b/>
                <w:sz w:val="22"/>
                <w:lang w:val="en-GB"/>
              </w:rPr>
            </w:pPr>
            <w:r w:rsidRPr="00D6389A">
              <w:rPr>
                <w:rFonts w:asciiTheme="minorHAnsi" w:eastAsia="Calibri" w:hAnsiTheme="minorHAnsi" w:cstheme="minorHAnsi"/>
                <w:b/>
                <w:bCs/>
                <w:sz w:val="22"/>
                <w:lang w:val="en-GB"/>
              </w:rPr>
              <w:t>Oats</w:t>
            </w:r>
          </w:p>
        </w:tc>
        <w:tc>
          <w:tcPr>
            <w:tcW w:w="1268" w:type="dxa"/>
          </w:tcPr>
          <w:p w14:paraId="005D0473"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-14.65</w:t>
            </w:r>
          </w:p>
        </w:tc>
        <w:tc>
          <w:tcPr>
            <w:tcW w:w="1268" w:type="dxa"/>
          </w:tcPr>
          <w:p w14:paraId="0B8057DE"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-28.10</w:t>
            </w:r>
          </w:p>
        </w:tc>
        <w:tc>
          <w:tcPr>
            <w:tcW w:w="1438" w:type="dxa"/>
          </w:tcPr>
          <w:p w14:paraId="55B799F1"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-25.39</w:t>
            </w:r>
          </w:p>
        </w:tc>
      </w:tr>
      <w:tr w:rsidR="00ED2D98" w:rsidRPr="00D6389A" w14:paraId="6373C956" w14:textId="77777777" w:rsidTr="00D6389A">
        <w:tc>
          <w:tcPr>
            <w:tcW w:w="5105" w:type="dxa"/>
          </w:tcPr>
          <w:p w14:paraId="44A4E035"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bCs/>
                <w:sz w:val="22"/>
                <w:lang w:val="en-GB"/>
              </w:rPr>
              <w:t>Rape</w:t>
            </w:r>
          </w:p>
        </w:tc>
        <w:tc>
          <w:tcPr>
            <w:tcW w:w="1268" w:type="dxa"/>
          </w:tcPr>
          <w:p w14:paraId="043A2780"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color w:val="000000"/>
                <w:sz w:val="22"/>
                <w:lang w:val="en-GB"/>
              </w:rPr>
              <w:t>-10.44</w:t>
            </w:r>
          </w:p>
        </w:tc>
        <w:tc>
          <w:tcPr>
            <w:tcW w:w="1268" w:type="dxa"/>
          </w:tcPr>
          <w:p w14:paraId="460A0F99"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color w:val="000000"/>
                <w:sz w:val="22"/>
                <w:lang w:val="en-GB"/>
              </w:rPr>
              <w:t>-31.44</w:t>
            </w:r>
          </w:p>
        </w:tc>
        <w:tc>
          <w:tcPr>
            <w:tcW w:w="1438" w:type="dxa"/>
          </w:tcPr>
          <w:p w14:paraId="0B053FF8"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color w:val="000000"/>
                <w:sz w:val="22"/>
                <w:lang w:val="en-GB"/>
              </w:rPr>
              <w:t>-23.58</w:t>
            </w:r>
          </w:p>
        </w:tc>
      </w:tr>
      <w:tr w:rsidR="00ED2D98" w:rsidRPr="00D6389A" w14:paraId="4DFEEEB7" w14:textId="77777777" w:rsidTr="00D6389A">
        <w:tc>
          <w:tcPr>
            <w:tcW w:w="9079" w:type="dxa"/>
            <w:gridSpan w:val="4"/>
            <w:shd w:val="clear" w:color="auto" w:fill="F2F2F2"/>
          </w:tcPr>
          <w:p w14:paraId="6BFFC394" w14:textId="77777777" w:rsidR="00ED2D98" w:rsidRPr="00D6389A" w:rsidRDefault="00ED2D98" w:rsidP="00D6389A">
            <w:pPr>
              <w:keepNext/>
              <w:spacing w:before="40" w:after="40" w:line="240" w:lineRule="auto"/>
              <w:jc w:val="center"/>
              <w:rPr>
                <w:rFonts w:asciiTheme="minorHAnsi" w:eastAsia="Calibri" w:hAnsiTheme="minorHAnsi" w:cstheme="minorHAnsi"/>
                <w:b/>
                <w:sz w:val="22"/>
                <w:lang w:val="en-GB"/>
              </w:rPr>
            </w:pPr>
            <w:r w:rsidRPr="00D6389A">
              <w:rPr>
                <w:rFonts w:asciiTheme="minorHAnsi" w:eastAsia="Calibri" w:hAnsiTheme="minorHAnsi" w:cstheme="minorHAnsi"/>
                <w:b/>
                <w:bCs/>
                <w:sz w:val="22"/>
                <w:lang w:val="en-GB"/>
              </w:rPr>
              <w:lastRenderedPageBreak/>
              <w:t>Vegetable crops</w:t>
            </w:r>
            <w:r w:rsidRPr="00D6389A">
              <w:rPr>
                <w:rFonts w:asciiTheme="minorHAnsi" w:eastAsia="Calibri" w:hAnsiTheme="minorHAnsi" w:cstheme="minorHAnsi"/>
                <w:b/>
                <w:sz w:val="22"/>
                <w:lang w:val="en-GB"/>
              </w:rPr>
              <w:t xml:space="preserve"> yield (kg per hectare)</w:t>
            </w:r>
          </w:p>
        </w:tc>
      </w:tr>
      <w:tr w:rsidR="00ED2D98" w:rsidRPr="00D6389A" w14:paraId="414A9DFF" w14:textId="77777777" w:rsidTr="00D6389A">
        <w:tc>
          <w:tcPr>
            <w:tcW w:w="5105" w:type="dxa"/>
          </w:tcPr>
          <w:p w14:paraId="4818B653"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bCs/>
                <w:sz w:val="22"/>
                <w:lang w:val="en-GB"/>
              </w:rPr>
              <w:t>Tomatoes</w:t>
            </w:r>
          </w:p>
        </w:tc>
        <w:tc>
          <w:tcPr>
            <w:tcW w:w="1268" w:type="dxa"/>
          </w:tcPr>
          <w:p w14:paraId="771771CE"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-1.15</w:t>
            </w:r>
          </w:p>
        </w:tc>
        <w:tc>
          <w:tcPr>
            <w:tcW w:w="1268" w:type="dxa"/>
          </w:tcPr>
          <w:p w14:paraId="5975DC01"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-22.40</w:t>
            </w:r>
          </w:p>
        </w:tc>
        <w:tc>
          <w:tcPr>
            <w:tcW w:w="1438" w:type="dxa"/>
          </w:tcPr>
          <w:p w14:paraId="1985E90F"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-2.00</w:t>
            </w:r>
          </w:p>
        </w:tc>
      </w:tr>
      <w:tr w:rsidR="00ED2D98" w:rsidRPr="00D6389A" w14:paraId="6F6DD2D5" w14:textId="77777777" w:rsidTr="00D6389A">
        <w:tc>
          <w:tcPr>
            <w:tcW w:w="5105" w:type="dxa"/>
          </w:tcPr>
          <w:p w14:paraId="669C064B"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bCs/>
                <w:sz w:val="22"/>
                <w:lang w:val="en-GB"/>
              </w:rPr>
              <w:t>Pepper</w:t>
            </w:r>
          </w:p>
        </w:tc>
        <w:tc>
          <w:tcPr>
            <w:tcW w:w="1268" w:type="dxa"/>
          </w:tcPr>
          <w:p w14:paraId="0AAA501A"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-3.60</w:t>
            </w:r>
          </w:p>
        </w:tc>
        <w:tc>
          <w:tcPr>
            <w:tcW w:w="1268" w:type="dxa"/>
          </w:tcPr>
          <w:p w14:paraId="42CFBBA7"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-7.86</w:t>
            </w:r>
          </w:p>
        </w:tc>
        <w:tc>
          <w:tcPr>
            <w:tcW w:w="1438" w:type="dxa"/>
          </w:tcPr>
          <w:p w14:paraId="365ED713"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-6.24</w:t>
            </w:r>
          </w:p>
        </w:tc>
      </w:tr>
      <w:tr w:rsidR="00ED2D98" w:rsidRPr="00D6389A" w14:paraId="00015BF3" w14:textId="77777777" w:rsidTr="00D6389A">
        <w:tc>
          <w:tcPr>
            <w:tcW w:w="5105" w:type="dxa"/>
          </w:tcPr>
          <w:p w14:paraId="633E3AE6"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bCs/>
                <w:sz w:val="22"/>
                <w:lang w:val="en-GB"/>
              </w:rPr>
              <w:t>Onion</w:t>
            </w:r>
          </w:p>
        </w:tc>
        <w:tc>
          <w:tcPr>
            <w:tcW w:w="1268" w:type="dxa"/>
          </w:tcPr>
          <w:p w14:paraId="65667DC4"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-4.77</w:t>
            </w:r>
          </w:p>
        </w:tc>
        <w:tc>
          <w:tcPr>
            <w:tcW w:w="1268" w:type="dxa"/>
          </w:tcPr>
          <w:p w14:paraId="27F3BDD8"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-7.07</w:t>
            </w:r>
          </w:p>
        </w:tc>
        <w:tc>
          <w:tcPr>
            <w:tcW w:w="1438" w:type="dxa"/>
          </w:tcPr>
          <w:p w14:paraId="4CC6C1B0"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color w:val="000000"/>
                <w:sz w:val="22"/>
                <w:lang w:val="en-GB"/>
              </w:rPr>
              <w:t>-6.13</w:t>
            </w:r>
          </w:p>
        </w:tc>
      </w:tr>
      <w:tr w:rsidR="00ED2D98" w:rsidRPr="00D6389A" w14:paraId="2E662494" w14:textId="77777777" w:rsidTr="00D6389A">
        <w:trPr>
          <w:trHeight w:val="175"/>
        </w:trPr>
        <w:tc>
          <w:tcPr>
            <w:tcW w:w="9079" w:type="dxa"/>
            <w:gridSpan w:val="4"/>
            <w:shd w:val="clear" w:color="auto" w:fill="F2F2F2"/>
          </w:tcPr>
          <w:p w14:paraId="4F31390A" w14:textId="77777777" w:rsidR="00ED2D98" w:rsidRPr="00D6389A" w:rsidRDefault="00ED2D98" w:rsidP="00D6389A">
            <w:pPr>
              <w:spacing w:before="40" w:after="40" w:line="240" w:lineRule="auto"/>
              <w:jc w:val="center"/>
              <w:rPr>
                <w:rFonts w:asciiTheme="minorHAnsi" w:eastAsia="Calibri" w:hAnsiTheme="minorHAnsi" w:cstheme="minorHAnsi"/>
                <w:sz w:val="22"/>
                <w:lang w:val="nl-NL"/>
              </w:rPr>
            </w:pPr>
            <w:r w:rsidRPr="00D6389A">
              <w:rPr>
                <w:rFonts w:asciiTheme="minorHAnsi" w:eastAsia="Calibri" w:hAnsiTheme="minorHAnsi" w:cstheme="minorHAnsi"/>
                <w:b/>
                <w:bCs/>
                <w:sz w:val="22"/>
                <w:lang w:val="nl-NL"/>
              </w:rPr>
              <w:t>Fruits yield (kg per hectare)</w:t>
            </w:r>
          </w:p>
        </w:tc>
      </w:tr>
      <w:tr w:rsidR="00ED2D98" w:rsidRPr="00D6389A" w14:paraId="0BC8F3B1" w14:textId="77777777" w:rsidTr="00D6389A">
        <w:tc>
          <w:tcPr>
            <w:tcW w:w="5105" w:type="dxa"/>
          </w:tcPr>
          <w:p w14:paraId="1F961157"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sz w:val="22"/>
                <w:lang w:val="en-GB"/>
              </w:rPr>
              <w:t>Apples</w:t>
            </w:r>
          </w:p>
        </w:tc>
        <w:tc>
          <w:tcPr>
            <w:tcW w:w="1268" w:type="dxa"/>
          </w:tcPr>
          <w:p w14:paraId="5B240CB2"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-18.59</w:t>
            </w:r>
          </w:p>
        </w:tc>
        <w:tc>
          <w:tcPr>
            <w:tcW w:w="1268" w:type="dxa"/>
          </w:tcPr>
          <w:p w14:paraId="1107FD8E"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-39.67</w:t>
            </w:r>
          </w:p>
        </w:tc>
        <w:tc>
          <w:tcPr>
            <w:tcW w:w="1438" w:type="dxa"/>
          </w:tcPr>
          <w:p w14:paraId="7A96F1D8"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-32.22</w:t>
            </w:r>
          </w:p>
        </w:tc>
      </w:tr>
      <w:tr w:rsidR="00ED2D98" w:rsidRPr="00D6389A" w14:paraId="7E5818F6" w14:textId="77777777" w:rsidTr="00D6389A">
        <w:tc>
          <w:tcPr>
            <w:tcW w:w="5105" w:type="dxa"/>
          </w:tcPr>
          <w:p w14:paraId="37398978"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sz w:val="22"/>
                <w:lang w:val="en-GB"/>
              </w:rPr>
              <w:t>Pears</w:t>
            </w:r>
          </w:p>
        </w:tc>
        <w:tc>
          <w:tcPr>
            <w:tcW w:w="1268" w:type="dxa"/>
          </w:tcPr>
          <w:p w14:paraId="355B94F7"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-19.62</w:t>
            </w:r>
          </w:p>
        </w:tc>
        <w:tc>
          <w:tcPr>
            <w:tcW w:w="1268" w:type="dxa"/>
          </w:tcPr>
          <w:p w14:paraId="156E8F71"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-44.88</w:t>
            </w:r>
          </w:p>
        </w:tc>
        <w:tc>
          <w:tcPr>
            <w:tcW w:w="1438" w:type="dxa"/>
          </w:tcPr>
          <w:p w14:paraId="4D818F02"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-34.00</w:t>
            </w:r>
          </w:p>
        </w:tc>
      </w:tr>
      <w:tr w:rsidR="00ED2D98" w:rsidRPr="00D6389A" w14:paraId="7CA6A565" w14:textId="77777777" w:rsidTr="00D6389A">
        <w:tc>
          <w:tcPr>
            <w:tcW w:w="5105" w:type="dxa"/>
          </w:tcPr>
          <w:p w14:paraId="14C2A263"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sz w:val="22"/>
                <w:lang w:val="en-GB"/>
              </w:rPr>
              <w:t>Apricots</w:t>
            </w:r>
          </w:p>
        </w:tc>
        <w:tc>
          <w:tcPr>
            <w:tcW w:w="1268" w:type="dxa"/>
          </w:tcPr>
          <w:p w14:paraId="09DC5DC0"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-12.74</w:t>
            </w:r>
          </w:p>
        </w:tc>
        <w:tc>
          <w:tcPr>
            <w:tcW w:w="1268" w:type="dxa"/>
          </w:tcPr>
          <w:p w14:paraId="6605418D"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-40.36</w:t>
            </w:r>
          </w:p>
        </w:tc>
        <w:tc>
          <w:tcPr>
            <w:tcW w:w="1438" w:type="dxa"/>
          </w:tcPr>
          <w:p w14:paraId="72B09DE7"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-22.09</w:t>
            </w:r>
          </w:p>
        </w:tc>
      </w:tr>
      <w:tr w:rsidR="00ED2D98" w:rsidRPr="00D6389A" w14:paraId="1E8DBE10" w14:textId="77777777" w:rsidTr="00D6389A">
        <w:tc>
          <w:tcPr>
            <w:tcW w:w="5105" w:type="dxa"/>
          </w:tcPr>
          <w:p w14:paraId="202404E9"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bCs/>
                <w:sz w:val="22"/>
                <w:lang w:val="en-GB"/>
              </w:rPr>
              <w:t>Peaches</w:t>
            </w:r>
          </w:p>
        </w:tc>
        <w:tc>
          <w:tcPr>
            <w:tcW w:w="1268" w:type="dxa"/>
          </w:tcPr>
          <w:p w14:paraId="20DD23CE"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-18.26</w:t>
            </w:r>
          </w:p>
        </w:tc>
        <w:tc>
          <w:tcPr>
            <w:tcW w:w="1268" w:type="dxa"/>
          </w:tcPr>
          <w:p w14:paraId="5EB36269"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-42.79</w:t>
            </w:r>
          </w:p>
        </w:tc>
        <w:tc>
          <w:tcPr>
            <w:tcW w:w="1438" w:type="dxa"/>
          </w:tcPr>
          <w:p w14:paraId="22D3486A"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-31.65</w:t>
            </w:r>
          </w:p>
        </w:tc>
      </w:tr>
      <w:tr w:rsidR="00ED2D98" w:rsidRPr="00D6389A" w14:paraId="23C82A36" w14:textId="77777777" w:rsidTr="00D6389A">
        <w:trPr>
          <w:trHeight w:val="211"/>
        </w:trPr>
        <w:tc>
          <w:tcPr>
            <w:tcW w:w="5105" w:type="dxa"/>
            <w:shd w:val="clear" w:color="auto" w:fill="DBE5F1"/>
          </w:tcPr>
          <w:p w14:paraId="3EC11E17"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bCs/>
                <w:sz w:val="22"/>
                <w:lang w:val="en-GB"/>
              </w:rPr>
              <w:t xml:space="preserve">Total crop output (basic price in </w:t>
            </w:r>
            <w:r w:rsidRPr="00D6389A">
              <w:rPr>
                <w:rFonts w:asciiTheme="minorHAnsi" w:eastAsia="Calibri" w:hAnsiTheme="minorHAnsi" w:cstheme="minorHAnsi"/>
                <w:b/>
                <w:sz w:val="22"/>
                <w:lang w:val="en-GB"/>
              </w:rPr>
              <w:t>€</w:t>
            </w:r>
            <w:r w:rsidRPr="00D6389A">
              <w:rPr>
                <w:rFonts w:asciiTheme="minorHAnsi" w:eastAsia="Calibri" w:hAnsiTheme="minorHAnsi" w:cstheme="minorHAnsi"/>
                <w:sz w:val="22"/>
                <w:lang w:val="en-GB"/>
              </w:rPr>
              <w:t>)</w:t>
            </w:r>
          </w:p>
        </w:tc>
        <w:tc>
          <w:tcPr>
            <w:tcW w:w="1268" w:type="dxa"/>
            <w:shd w:val="clear" w:color="auto" w:fill="DBE5F1"/>
          </w:tcPr>
          <w:p w14:paraId="11AC2DA1"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-16.18</w:t>
            </w:r>
          </w:p>
        </w:tc>
        <w:tc>
          <w:tcPr>
            <w:tcW w:w="1268" w:type="dxa"/>
            <w:shd w:val="clear" w:color="auto" w:fill="DBE5F1"/>
          </w:tcPr>
          <w:p w14:paraId="155F21BA"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-47.72</w:t>
            </w:r>
          </w:p>
        </w:tc>
        <w:tc>
          <w:tcPr>
            <w:tcW w:w="1438" w:type="dxa"/>
            <w:shd w:val="clear" w:color="auto" w:fill="DBE5F1"/>
          </w:tcPr>
          <w:p w14:paraId="7D9DA4CC"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color w:val="000000"/>
                <w:sz w:val="22"/>
                <w:lang w:val="en-GB"/>
              </w:rPr>
              <w:t>-28.05</w:t>
            </w:r>
          </w:p>
        </w:tc>
      </w:tr>
      <w:tr w:rsidR="00ED2D98" w:rsidRPr="00D6389A" w14:paraId="0F909B93" w14:textId="77777777" w:rsidTr="00D6389A">
        <w:trPr>
          <w:trHeight w:val="193"/>
        </w:trPr>
        <w:tc>
          <w:tcPr>
            <w:tcW w:w="5105" w:type="dxa"/>
            <w:shd w:val="clear" w:color="auto" w:fill="DBE5F1"/>
          </w:tcPr>
          <w:p w14:paraId="51081615" w14:textId="5C8F0B12"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sz w:val="22"/>
                <w:lang w:val="en-GB"/>
              </w:rPr>
              <w:t xml:space="preserve">Crop and livestock production value (basic prices </w:t>
            </w:r>
            <w:r w:rsidR="00412E43" w:rsidRPr="00D6389A">
              <w:rPr>
                <w:rFonts w:asciiTheme="minorHAnsi" w:eastAsia="Calibri" w:hAnsiTheme="minorHAnsi" w:cstheme="minorHAnsi"/>
                <w:b/>
                <w:sz w:val="22"/>
                <w:lang w:val="en-GB"/>
              </w:rPr>
              <w:t>in €</w:t>
            </w:r>
            <w:r w:rsidRPr="00D6389A">
              <w:rPr>
                <w:rFonts w:asciiTheme="minorHAnsi" w:eastAsia="Calibri" w:hAnsiTheme="minorHAnsi" w:cstheme="minorHAnsi"/>
                <w:b/>
                <w:sz w:val="22"/>
                <w:lang w:val="en-GB"/>
              </w:rPr>
              <w:t>)</w:t>
            </w:r>
          </w:p>
        </w:tc>
        <w:tc>
          <w:tcPr>
            <w:tcW w:w="1268" w:type="dxa"/>
            <w:shd w:val="clear" w:color="auto" w:fill="DBE5F1"/>
          </w:tcPr>
          <w:p w14:paraId="3E4413DF"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color w:val="000000"/>
                <w:sz w:val="22"/>
                <w:lang w:val="en-GB"/>
              </w:rPr>
              <w:t>-6.47</w:t>
            </w:r>
          </w:p>
        </w:tc>
        <w:tc>
          <w:tcPr>
            <w:tcW w:w="1268" w:type="dxa"/>
            <w:shd w:val="clear" w:color="auto" w:fill="DBE5F1"/>
          </w:tcPr>
          <w:p w14:paraId="54BB2F99"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-24.17</w:t>
            </w:r>
          </w:p>
        </w:tc>
        <w:tc>
          <w:tcPr>
            <w:tcW w:w="1438" w:type="dxa"/>
            <w:shd w:val="clear" w:color="auto" w:fill="DBE5F1"/>
          </w:tcPr>
          <w:p w14:paraId="2C1DD567" w14:textId="77777777" w:rsidR="00ED2D98" w:rsidRPr="00D6389A" w:rsidRDefault="00ED2D98" w:rsidP="00D6389A">
            <w:pPr>
              <w:spacing w:before="40" w:after="40" w:line="240" w:lineRule="auto"/>
              <w:jc w:val="right"/>
              <w:rPr>
                <w:rFonts w:asciiTheme="minorHAnsi" w:eastAsia="Calibri" w:hAnsiTheme="minorHAnsi" w:cstheme="minorHAnsi"/>
                <w:color w:val="000000"/>
                <w:sz w:val="22"/>
                <w:lang w:val="en-GB"/>
              </w:rPr>
            </w:pPr>
            <w:r w:rsidRPr="00D6389A">
              <w:rPr>
                <w:rFonts w:asciiTheme="minorHAnsi" w:eastAsia="Calibri" w:hAnsiTheme="minorHAnsi" w:cstheme="minorHAnsi"/>
                <w:color w:val="000000"/>
                <w:sz w:val="22"/>
                <w:lang w:val="en-GB"/>
              </w:rPr>
              <w:t>-11.21</w:t>
            </w:r>
          </w:p>
        </w:tc>
      </w:tr>
      <w:tr w:rsidR="00ED2D98" w:rsidRPr="00D6389A" w14:paraId="3F71E220" w14:textId="77777777" w:rsidTr="00D6389A">
        <w:tc>
          <w:tcPr>
            <w:tcW w:w="9079" w:type="dxa"/>
            <w:gridSpan w:val="4"/>
            <w:shd w:val="clear" w:color="auto" w:fill="365F91"/>
          </w:tcPr>
          <w:p w14:paraId="39AD10FF" w14:textId="77777777" w:rsidR="00ED2D98" w:rsidRPr="00D6389A" w:rsidRDefault="00ED2D98" w:rsidP="00D6389A">
            <w:pPr>
              <w:spacing w:before="40" w:after="40" w:line="240" w:lineRule="auto"/>
              <w:jc w:val="center"/>
              <w:rPr>
                <w:rFonts w:asciiTheme="minorHAnsi" w:eastAsia="Calibri" w:hAnsiTheme="minorHAnsi" w:cstheme="minorHAnsi"/>
                <w:color w:val="FFFFFF"/>
                <w:sz w:val="22"/>
                <w:lang w:val="en-GB"/>
              </w:rPr>
            </w:pPr>
            <w:r w:rsidRPr="00D6389A">
              <w:rPr>
                <w:rFonts w:asciiTheme="minorHAnsi" w:eastAsia="Calibri" w:hAnsiTheme="minorHAnsi" w:cstheme="minorHAnsi"/>
                <w:b/>
                <w:bCs/>
                <w:color w:val="FFFFFF"/>
                <w:sz w:val="22"/>
                <w:lang w:val="en-GB"/>
              </w:rPr>
              <w:t>Total effect (expected losses in million €)</w:t>
            </w:r>
          </w:p>
        </w:tc>
      </w:tr>
      <w:tr w:rsidR="00D6389A" w:rsidRPr="00D6389A" w14:paraId="00581DE5" w14:textId="77777777" w:rsidTr="00D6389A">
        <w:tc>
          <w:tcPr>
            <w:tcW w:w="5105" w:type="dxa"/>
            <w:shd w:val="clear" w:color="auto" w:fill="auto"/>
          </w:tcPr>
          <w:p w14:paraId="0EFCB726"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bCs/>
                <w:sz w:val="22"/>
                <w:lang w:val="en-GB"/>
              </w:rPr>
              <w:t xml:space="preserve">Total effect on crop output </w:t>
            </w:r>
          </w:p>
        </w:tc>
        <w:tc>
          <w:tcPr>
            <w:tcW w:w="1268" w:type="dxa"/>
            <w:shd w:val="clear" w:color="auto" w:fill="auto"/>
          </w:tcPr>
          <w:p w14:paraId="100AF843"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-422.54</w:t>
            </w:r>
          </w:p>
        </w:tc>
        <w:tc>
          <w:tcPr>
            <w:tcW w:w="1268" w:type="dxa"/>
            <w:shd w:val="clear" w:color="auto" w:fill="auto"/>
          </w:tcPr>
          <w:p w14:paraId="0FE2D272"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-1,245.98</w:t>
            </w:r>
          </w:p>
        </w:tc>
        <w:tc>
          <w:tcPr>
            <w:tcW w:w="1438" w:type="dxa"/>
            <w:shd w:val="clear" w:color="auto" w:fill="auto"/>
          </w:tcPr>
          <w:p w14:paraId="0BB02A6C"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color w:val="000000"/>
                <w:sz w:val="22"/>
                <w:lang w:val="en-GB"/>
              </w:rPr>
              <w:t>-732.42</w:t>
            </w:r>
          </w:p>
        </w:tc>
      </w:tr>
      <w:tr w:rsidR="00D6389A" w:rsidRPr="00D6389A" w14:paraId="0C181BE4" w14:textId="77777777" w:rsidTr="00D6389A">
        <w:tc>
          <w:tcPr>
            <w:tcW w:w="5105" w:type="dxa"/>
            <w:shd w:val="clear" w:color="auto" w:fill="auto"/>
          </w:tcPr>
          <w:p w14:paraId="4F7F978F" w14:textId="77777777" w:rsidR="00ED2D98" w:rsidRPr="00D6389A" w:rsidRDefault="00ED2D98" w:rsidP="00D6389A">
            <w:pPr>
              <w:spacing w:before="40" w:after="40" w:line="240" w:lineRule="auto"/>
              <w:rPr>
                <w:rFonts w:asciiTheme="minorHAnsi" w:eastAsia="Calibri" w:hAnsiTheme="minorHAnsi" w:cstheme="minorHAnsi"/>
                <w:b/>
                <w:bCs/>
                <w:sz w:val="22"/>
                <w:lang w:val="en-GB"/>
              </w:rPr>
            </w:pPr>
            <w:r w:rsidRPr="00D6389A">
              <w:rPr>
                <w:rFonts w:asciiTheme="minorHAnsi" w:eastAsia="Calibri" w:hAnsiTheme="minorHAnsi" w:cstheme="minorHAnsi"/>
                <w:b/>
                <w:bCs/>
                <w:sz w:val="22"/>
                <w:lang w:val="en-GB"/>
              </w:rPr>
              <w:t xml:space="preserve">Total effect on agriculture sector output (crop and livestock) </w:t>
            </w:r>
          </w:p>
        </w:tc>
        <w:tc>
          <w:tcPr>
            <w:tcW w:w="1268" w:type="dxa"/>
            <w:shd w:val="clear" w:color="auto" w:fill="auto"/>
          </w:tcPr>
          <w:p w14:paraId="6CE619B9"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-243.45</w:t>
            </w:r>
          </w:p>
        </w:tc>
        <w:tc>
          <w:tcPr>
            <w:tcW w:w="1268" w:type="dxa"/>
            <w:shd w:val="clear" w:color="auto" w:fill="auto"/>
          </w:tcPr>
          <w:p w14:paraId="5275AF17"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-909.34</w:t>
            </w:r>
          </w:p>
        </w:tc>
        <w:tc>
          <w:tcPr>
            <w:tcW w:w="1438" w:type="dxa"/>
            <w:shd w:val="clear" w:color="auto" w:fill="auto"/>
          </w:tcPr>
          <w:p w14:paraId="07CAD9F4" w14:textId="77777777" w:rsidR="00ED2D98" w:rsidRPr="00D6389A" w:rsidRDefault="00ED2D98" w:rsidP="00D6389A">
            <w:pPr>
              <w:spacing w:before="40" w:after="40" w:line="240" w:lineRule="auto"/>
              <w:jc w:val="right"/>
              <w:rPr>
                <w:rFonts w:asciiTheme="minorHAnsi" w:eastAsia="Calibri" w:hAnsiTheme="minorHAnsi" w:cstheme="minorHAnsi"/>
                <w:sz w:val="22"/>
                <w:lang w:val="en-GB"/>
              </w:rPr>
            </w:pPr>
            <w:r w:rsidRPr="00D6389A">
              <w:rPr>
                <w:rFonts w:asciiTheme="minorHAnsi" w:eastAsia="Calibri" w:hAnsiTheme="minorHAnsi" w:cstheme="minorHAnsi"/>
                <w:sz w:val="22"/>
                <w:lang w:val="en-GB"/>
              </w:rPr>
              <w:t>-421.99</w:t>
            </w:r>
          </w:p>
        </w:tc>
      </w:tr>
    </w:tbl>
    <w:p w14:paraId="62DAB962" w14:textId="54067452" w:rsidR="00ED2D98" w:rsidRPr="00ED2D98" w:rsidRDefault="00ED2D98" w:rsidP="00E96032">
      <w:pPr>
        <w:autoSpaceDE w:val="0"/>
        <w:autoSpaceDN w:val="0"/>
        <w:adjustRightInd w:val="0"/>
        <w:spacing w:before="200" w:after="120" w:line="276" w:lineRule="auto"/>
        <w:rPr>
          <w:rFonts w:ascii="AdvGulliv-R" w:eastAsia="Calibri" w:hAnsi="AdvGulliv-R" w:cs="AdvGulliv-R"/>
          <w:color w:val="000000"/>
          <w:sz w:val="16"/>
          <w:szCs w:val="16"/>
          <w:lang w:val="en-GB"/>
        </w:rPr>
      </w:pPr>
      <w:r w:rsidRPr="00ED2D98">
        <w:rPr>
          <w:rFonts w:eastAsia="Calibri" w:cs="Times New Roman"/>
          <w:szCs w:val="24"/>
          <w:lang w:val="en-GB"/>
        </w:rPr>
        <w:t xml:space="preserve">The calculated cumulative effects indicate that climate factors (temperature and precipitation) negatively affect the agriculture sector in all scenarios. As presented in </w:t>
      </w:r>
      <w:r w:rsidR="00412E43">
        <w:rPr>
          <w:rFonts w:eastAsia="Calibri" w:cs="Times New Roman"/>
          <w:szCs w:val="24"/>
          <w:lang w:val="en-GB"/>
        </w:rPr>
        <w:t>the table above</w:t>
      </w:r>
      <w:r w:rsidRPr="00ED2D98">
        <w:rPr>
          <w:rFonts w:eastAsia="Calibri" w:cs="Times New Roman"/>
          <w:szCs w:val="24"/>
          <w:lang w:val="en-GB"/>
        </w:rPr>
        <w:t>, without adaptation measures, the losses in terms of crop output will be reduced by 16.18 kg per hectare at +2</w:t>
      </w:r>
      <w:r w:rsidRPr="00ED2D98">
        <w:rPr>
          <w:rFonts w:eastAsia="Calibri" w:cs="Times New Roman"/>
          <w:color w:val="000000"/>
          <w:szCs w:val="24"/>
          <w:lang w:val="en-GB"/>
        </w:rPr>
        <w:t>°C,</w:t>
      </w:r>
      <w:r w:rsidRPr="00ED2D98">
        <w:rPr>
          <w:rFonts w:eastAsia="Calibri" w:cs="Times New Roman"/>
          <w:szCs w:val="24"/>
          <w:lang w:val="en-GB"/>
        </w:rPr>
        <w:t xml:space="preserve"> respectively 47.72 kg per hectare at +4</w:t>
      </w:r>
      <w:r w:rsidRPr="00ED2D98">
        <w:rPr>
          <w:rFonts w:eastAsia="Calibri" w:cs="Times New Roman"/>
          <w:color w:val="000000"/>
          <w:szCs w:val="24"/>
          <w:lang w:val="en-GB"/>
        </w:rPr>
        <w:t>°C by 2050 due to decreased productivity</w:t>
      </w:r>
      <w:r w:rsidRPr="00ED2D98">
        <w:rPr>
          <w:rFonts w:eastAsia="Calibri" w:cs="Times New Roman"/>
          <w:szCs w:val="24"/>
          <w:lang w:val="en-GB"/>
        </w:rPr>
        <w:t xml:space="preserve">. Precipitation changes, </w:t>
      </w:r>
      <w:r w:rsidRPr="00ED2D98">
        <w:rPr>
          <w:rFonts w:eastAsia="Calibri" w:cs="Times New Roman"/>
          <w:color w:val="000000"/>
          <w:szCs w:val="24"/>
          <w:lang w:val="en-GB"/>
        </w:rPr>
        <w:t>together with an increase in temperature, increase risks to crop cultivation and crop productivity. A</w:t>
      </w:r>
      <w:r w:rsidRPr="00ED2D98">
        <w:rPr>
          <w:rFonts w:eastAsia="Calibri" w:cs="Times New Roman"/>
          <w:szCs w:val="24"/>
          <w:lang w:val="en-GB"/>
        </w:rPr>
        <w:t>ccording to the baseline scenario</w:t>
      </w:r>
      <w:r w:rsidR="00F41504">
        <w:rPr>
          <w:rFonts w:eastAsia="Calibri" w:cs="Times New Roman"/>
          <w:szCs w:val="24"/>
          <w:lang w:val="en-GB"/>
        </w:rPr>
        <w:t>,</w:t>
      </w:r>
      <w:r w:rsidRPr="00ED2D98">
        <w:rPr>
          <w:rFonts w:eastAsia="Calibri" w:cs="Times New Roman"/>
          <w:szCs w:val="24"/>
          <w:lang w:val="en-GB"/>
        </w:rPr>
        <w:t xml:space="preserve"> wheat crop yield will decrease by 17.17 kg per hectare under the +2</w:t>
      </w:r>
      <w:r w:rsidRPr="00ED2D98">
        <w:rPr>
          <w:rFonts w:eastAsia="Calibri" w:cs="Times New Roman"/>
          <w:color w:val="000000"/>
          <w:szCs w:val="24"/>
          <w:lang w:val="en-GB"/>
        </w:rPr>
        <w:t>°C scenario, and by 39.9 kg per hectare under the +</w:t>
      </w:r>
      <w:r w:rsidRPr="00ED2D98">
        <w:rPr>
          <w:rFonts w:eastAsia="Calibri" w:cs="Times New Roman"/>
          <w:szCs w:val="24"/>
          <w:lang w:val="en-GB"/>
        </w:rPr>
        <w:t>4</w:t>
      </w:r>
      <w:r w:rsidRPr="00ED2D98">
        <w:rPr>
          <w:rFonts w:eastAsia="Calibri" w:cs="Times New Roman"/>
          <w:color w:val="000000"/>
          <w:szCs w:val="24"/>
          <w:lang w:val="en-GB"/>
        </w:rPr>
        <w:t>°C scenario. A decline in yield from changes in temperature and precipitation is also projected for other cereal crops (barley, rye, oats, grain maize).</w:t>
      </w:r>
    </w:p>
    <w:p w14:paraId="7C06C0AF" w14:textId="12F2D78C" w:rsidR="00ED2D98" w:rsidRPr="00ED2D98" w:rsidRDefault="00ED2D98" w:rsidP="00E96032">
      <w:pPr>
        <w:autoSpaceDE w:val="0"/>
        <w:autoSpaceDN w:val="0"/>
        <w:adjustRightInd w:val="0"/>
        <w:spacing w:after="120" w:line="276" w:lineRule="auto"/>
        <w:rPr>
          <w:rFonts w:ascii="AdvGulliv-R" w:eastAsia="Calibri" w:hAnsi="AdvGulliv-R" w:cs="AdvGulliv-R"/>
          <w:color w:val="000000"/>
          <w:sz w:val="16"/>
          <w:szCs w:val="16"/>
          <w:lang w:val="en-GB"/>
        </w:rPr>
      </w:pPr>
      <w:r w:rsidRPr="00ED2D98">
        <w:rPr>
          <w:rFonts w:eastAsia="Calibri" w:cs="Times New Roman"/>
          <w:szCs w:val="24"/>
          <w:lang w:val="en-GB"/>
        </w:rPr>
        <w:t xml:space="preserve">The crop yield for main vegetables could also fall, for example   tomato crops are projected to decrease by </w:t>
      </w:r>
      <w:r w:rsidRPr="00ED2D98">
        <w:rPr>
          <w:rFonts w:eastAsia="Calibri" w:cs="Times New Roman"/>
          <w:color w:val="000000"/>
          <w:szCs w:val="24"/>
          <w:lang w:val="en-GB"/>
        </w:rPr>
        <w:t>22 kg per hectare under the +</w:t>
      </w:r>
      <w:r w:rsidRPr="00ED2D98">
        <w:rPr>
          <w:rFonts w:eastAsia="Calibri" w:cs="Times New Roman"/>
          <w:szCs w:val="24"/>
          <w:lang w:val="en-GB"/>
        </w:rPr>
        <w:t>4</w:t>
      </w:r>
      <w:r w:rsidRPr="00ED2D98">
        <w:rPr>
          <w:rFonts w:eastAsia="Calibri" w:cs="Times New Roman"/>
          <w:color w:val="000000"/>
          <w:szCs w:val="24"/>
          <w:lang w:val="en-GB"/>
        </w:rPr>
        <w:t xml:space="preserve">°C scenario. Tomato is a mostly irrigated crop. However, with the existing irrigation system yield losses will be from 2 to 5 kg per hectare. Also, </w:t>
      </w:r>
      <w:r w:rsidRPr="00ED2D98">
        <w:rPr>
          <w:rFonts w:eastAsia="Calibri" w:cs="Times New Roman"/>
          <w:szCs w:val="24"/>
          <w:lang w:val="en-GB"/>
        </w:rPr>
        <w:t xml:space="preserve">yields of </w:t>
      </w:r>
      <w:r w:rsidRPr="00ED2D98">
        <w:rPr>
          <w:rFonts w:eastAsia="Calibri" w:cs="Times New Roman"/>
          <w:color w:val="000000"/>
          <w:szCs w:val="24"/>
          <w:lang w:val="en-GB"/>
        </w:rPr>
        <w:t>pepper and cucumber were found to decrease as a result of increased temperature and changed precipitation patterns.</w:t>
      </w:r>
    </w:p>
    <w:p w14:paraId="2A1B02D8" w14:textId="77777777" w:rsidR="00ED2D98" w:rsidRPr="00ED2D98" w:rsidRDefault="00ED2D98" w:rsidP="00E96032">
      <w:pPr>
        <w:autoSpaceDE w:val="0"/>
        <w:autoSpaceDN w:val="0"/>
        <w:adjustRightInd w:val="0"/>
        <w:spacing w:after="120" w:line="276" w:lineRule="auto"/>
        <w:rPr>
          <w:rFonts w:eastAsia="Calibri" w:cs="Times New Roman"/>
          <w:sz w:val="22"/>
          <w:lang w:val="en-GB"/>
        </w:rPr>
      </w:pPr>
      <w:r w:rsidRPr="00ED2D98">
        <w:rPr>
          <w:rFonts w:eastAsia="Calibri" w:cs="Times New Roman"/>
          <w:color w:val="000000"/>
          <w:szCs w:val="24"/>
          <w:lang w:val="en-GB"/>
        </w:rPr>
        <w:t xml:space="preserve">As an overall finding, the yield per hectare for major fruit crops will drop until 2050. By then, </w:t>
      </w:r>
      <w:r w:rsidRPr="00ED2D98">
        <w:rPr>
          <w:rFonts w:eastAsia="Calibri" w:cs="Times New Roman"/>
          <w:szCs w:val="24"/>
          <w:lang w:val="en-GB"/>
        </w:rPr>
        <w:t>apple production will decrease by 18.5 kg per hectare under the +2</w:t>
      </w:r>
      <w:r w:rsidRPr="00ED2D98">
        <w:rPr>
          <w:rFonts w:eastAsia="Calibri" w:cs="Times New Roman"/>
          <w:color w:val="000000"/>
          <w:szCs w:val="24"/>
          <w:lang w:val="en-GB"/>
        </w:rPr>
        <w:t>°C scenario and by 39.6 kg per hectare under the +</w:t>
      </w:r>
      <w:r w:rsidRPr="00ED2D98">
        <w:rPr>
          <w:rFonts w:eastAsia="Calibri" w:cs="Times New Roman"/>
          <w:szCs w:val="24"/>
          <w:lang w:val="en-GB"/>
        </w:rPr>
        <w:t>4</w:t>
      </w:r>
      <w:r w:rsidRPr="00ED2D98">
        <w:rPr>
          <w:rFonts w:eastAsia="Calibri" w:cs="Times New Roman"/>
          <w:color w:val="000000"/>
          <w:szCs w:val="24"/>
          <w:lang w:val="en-GB"/>
        </w:rPr>
        <w:t>°C scenario</w:t>
      </w:r>
      <w:r w:rsidRPr="00ED2D98">
        <w:rPr>
          <w:rFonts w:eastAsia="Calibri" w:cs="Times New Roman"/>
          <w:szCs w:val="24"/>
          <w:lang w:val="en-GB"/>
        </w:rPr>
        <w:t>.</w:t>
      </w:r>
    </w:p>
    <w:p w14:paraId="6948E950" w14:textId="16A94E4D" w:rsidR="00ED2D98" w:rsidRPr="00ED2D98" w:rsidRDefault="00ED2D98" w:rsidP="00E96032">
      <w:pPr>
        <w:autoSpaceDE w:val="0"/>
        <w:autoSpaceDN w:val="0"/>
        <w:adjustRightInd w:val="0"/>
        <w:spacing w:after="120" w:line="276" w:lineRule="auto"/>
        <w:rPr>
          <w:rFonts w:eastAsia="Calibri" w:cs="Times New Roman"/>
          <w:color w:val="000000"/>
          <w:szCs w:val="24"/>
        </w:rPr>
      </w:pPr>
      <w:r w:rsidRPr="00ED2D98">
        <w:rPr>
          <w:rFonts w:eastAsia="Calibri" w:cs="Times New Roman"/>
          <w:color w:val="000000"/>
          <w:szCs w:val="24"/>
        </w:rPr>
        <w:t>The cumulative expected direct losses for the agriculture sector (crop and livestock) a</w:t>
      </w:r>
      <w:r w:rsidRPr="00ED2D98">
        <w:rPr>
          <w:rFonts w:eastAsia="Calibri" w:cs="Times New Roman"/>
          <w:color w:val="000000"/>
          <w:szCs w:val="24"/>
          <w:lang w:val="en-GB"/>
        </w:rPr>
        <w:t>re</w:t>
      </w:r>
      <w:r w:rsidRPr="00ED2D98">
        <w:rPr>
          <w:rFonts w:eastAsia="Calibri" w:cs="Times New Roman"/>
          <w:color w:val="000000"/>
          <w:szCs w:val="24"/>
        </w:rPr>
        <w:t xml:space="preserve"> in the range of </w:t>
      </w:r>
      <w:r w:rsidRPr="00ED2D98">
        <w:rPr>
          <w:rFonts w:eastAsia="Calibri" w:cs="Arial"/>
          <w:color w:val="000000"/>
          <w:szCs w:val="24"/>
        </w:rPr>
        <w:t>€243</w:t>
      </w:r>
      <w:r w:rsidRPr="00ED2D98">
        <w:rPr>
          <w:rFonts w:eastAsia="Calibri" w:cs="Times New Roman"/>
          <w:color w:val="000000"/>
          <w:szCs w:val="24"/>
        </w:rPr>
        <w:t xml:space="preserve"> million to </w:t>
      </w:r>
      <w:r w:rsidRPr="00ED2D98">
        <w:rPr>
          <w:rFonts w:eastAsia="Calibri" w:cs="Arial"/>
          <w:color w:val="000000"/>
          <w:szCs w:val="24"/>
        </w:rPr>
        <w:t>€909</w:t>
      </w:r>
      <w:r w:rsidRPr="00ED2D98">
        <w:rPr>
          <w:rFonts w:eastAsia="Calibri" w:cs="Times New Roman"/>
          <w:color w:val="000000"/>
          <w:szCs w:val="24"/>
        </w:rPr>
        <w:t xml:space="preserve"> million until 2050,</w:t>
      </w:r>
      <w:r w:rsidRPr="00ED2D98">
        <w:rPr>
          <w:rFonts w:eastAsia="Calibri" w:cs="Times New Roman"/>
          <w:szCs w:val="24"/>
        </w:rPr>
        <w:t xml:space="preserve"> without considering the changes of precipitation and water stress.</w:t>
      </w:r>
      <w:r w:rsidRPr="00ED2D98">
        <w:rPr>
          <w:rFonts w:eastAsia="Calibri" w:cs="Times New Roman"/>
          <w:color w:val="000000"/>
          <w:szCs w:val="24"/>
        </w:rPr>
        <w:t xml:space="preserve"> The overall estimated crop output </w:t>
      </w:r>
      <w:r w:rsidR="00E169FB" w:rsidRPr="00ED2D98">
        <w:rPr>
          <w:rFonts w:eastAsia="Calibri" w:cs="Times New Roman"/>
          <w:color w:val="000000"/>
          <w:szCs w:val="24"/>
        </w:rPr>
        <w:t>losses</w:t>
      </w:r>
      <w:r w:rsidRPr="00ED2D98">
        <w:rPr>
          <w:rFonts w:eastAsia="Calibri" w:cs="Times New Roman"/>
          <w:color w:val="000000"/>
          <w:szCs w:val="24"/>
        </w:rPr>
        <w:t xml:space="preserve"> in monetary value will range from </w:t>
      </w:r>
      <w:r w:rsidRPr="00ED2D98">
        <w:rPr>
          <w:rFonts w:eastAsia="Calibri" w:cs="Arial"/>
          <w:color w:val="000000"/>
          <w:szCs w:val="24"/>
        </w:rPr>
        <w:t>€</w:t>
      </w:r>
      <w:r w:rsidRPr="00ED2D98">
        <w:rPr>
          <w:rFonts w:eastAsia="Calibri" w:cs="Times New Roman"/>
          <w:color w:val="000000"/>
          <w:szCs w:val="24"/>
        </w:rPr>
        <w:t xml:space="preserve">422 million to </w:t>
      </w:r>
      <w:r w:rsidRPr="00ED2D98">
        <w:rPr>
          <w:rFonts w:eastAsia="Calibri" w:cs="Arial"/>
          <w:color w:val="000000"/>
          <w:szCs w:val="24"/>
        </w:rPr>
        <w:t>€</w:t>
      </w:r>
      <w:r w:rsidRPr="00ED2D98">
        <w:rPr>
          <w:rFonts w:eastAsia="Calibri" w:cs="Times New Roman"/>
          <w:color w:val="000000"/>
          <w:szCs w:val="24"/>
        </w:rPr>
        <w:t>1.24 billion until 2050.</w:t>
      </w:r>
      <w:r w:rsidRPr="00ED2D98">
        <w:rPr>
          <w:rFonts w:eastAsia="Calibri" w:cs="Times New Roman"/>
          <w:color w:val="000000"/>
          <w:szCs w:val="24"/>
          <w:vertAlign w:val="superscript"/>
        </w:rPr>
        <w:footnoteReference w:id="52"/>
      </w:r>
      <w:r w:rsidRPr="00ED2D98">
        <w:rPr>
          <w:rFonts w:eastAsia="Calibri" w:cs="Times New Roman"/>
          <w:color w:val="000000"/>
          <w:szCs w:val="24"/>
        </w:rPr>
        <w:t xml:space="preserve"> Except temperature, the change in </w:t>
      </w:r>
      <w:r w:rsidRPr="00ED2D98">
        <w:rPr>
          <w:rFonts w:eastAsia="Calibri" w:cs="Times New Roman"/>
          <w:color w:val="000000"/>
          <w:szCs w:val="24"/>
        </w:rPr>
        <w:lastRenderedPageBreak/>
        <w:t xml:space="preserve">precipitation will reduce crop productivity, with projected losses for crop of approximately </w:t>
      </w:r>
      <w:r w:rsidRPr="00ED2D98">
        <w:rPr>
          <w:rFonts w:eastAsia="Calibri" w:cs="Arial"/>
          <w:color w:val="000000"/>
          <w:szCs w:val="24"/>
        </w:rPr>
        <w:t>€732</w:t>
      </w:r>
      <w:r w:rsidRPr="00ED2D98">
        <w:rPr>
          <w:rFonts w:eastAsia="Calibri" w:cs="Times New Roman"/>
          <w:color w:val="000000"/>
          <w:szCs w:val="24"/>
        </w:rPr>
        <w:t xml:space="preserve"> million, respectively </w:t>
      </w:r>
      <w:r w:rsidRPr="00ED2D98">
        <w:rPr>
          <w:rFonts w:eastAsia="Calibri" w:cs="Arial"/>
          <w:color w:val="000000"/>
          <w:szCs w:val="24"/>
        </w:rPr>
        <w:t>€421</w:t>
      </w:r>
      <w:r w:rsidRPr="00ED2D98">
        <w:rPr>
          <w:rFonts w:eastAsia="Calibri" w:cs="Times New Roman"/>
          <w:color w:val="000000"/>
          <w:szCs w:val="24"/>
        </w:rPr>
        <w:t xml:space="preserve"> million for to</w:t>
      </w:r>
      <w:r w:rsidR="00F41504">
        <w:rPr>
          <w:rFonts w:eastAsia="Calibri" w:cs="Times New Roman"/>
          <w:color w:val="000000"/>
          <w:szCs w:val="24"/>
        </w:rPr>
        <w:t>tal agriculture sector output.</w:t>
      </w:r>
    </w:p>
    <w:p w14:paraId="2D2BA1E4" w14:textId="782D91A6" w:rsidR="00ED2D98" w:rsidRPr="00E96032" w:rsidRDefault="00ED2D98" w:rsidP="00E96032">
      <w:pPr>
        <w:pStyle w:val="Heading2"/>
        <w:spacing w:before="200" w:after="60" w:line="240" w:lineRule="auto"/>
      </w:pPr>
      <w:bookmarkStart w:id="543" w:name="_Toc517701377"/>
      <w:r w:rsidRPr="00E96032">
        <w:t xml:space="preserve">3. Results </w:t>
      </w:r>
      <w:r w:rsidR="00E169FB" w:rsidRPr="00E96032">
        <w:t>of the Cost-benefit Analysis</w:t>
      </w:r>
      <w:bookmarkEnd w:id="543"/>
    </w:p>
    <w:p w14:paraId="7DEE7D05" w14:textId="216EA956" w:rsidR="00ED2D98" w:rsidRDefault="00ED2D98" w:rsidP="00E96032">
      <w:pPr>
        <w:spacing w:after="120" w:line="276" w:lineRule="auto"/>
        <w:rPr>
          <w:rFonts w:eastAsia="Calibri" w:cs="Times New Roman"/>
          <w:szCs w:val="24"/>
          <w:lang w:val="en-GB"/>
        </w:rPr>
      </w:pPr>
      <w:r w:rsidRPr="00ED2D98">
        <w:rPr>
          <w:rFonts w:eastAsia="Calibri" w:cs="Times New Roman"/>
          <w:szCs w:val="24"/>
          <w:lang w:val="en-GB"/>
        </w:rPr>
        <w:t>The NPV is estimated by using an increm</w:t>
      </w:r>
      <w:r w:rsidR="00F41504">
        <w:rPr>
          <w:rFonts w:eastAsia="Calibri" w:cs="Times New Roman"/>
          <w:szCs w:val="24"/>
          <w:lang w:val="en-GB"/>
        </w:rPr>
        <w:t>ental/differentiated approach.</w:t>
      </w:r>
    </w:p>
    <w:p w14:paraId="25B65167" w14:textId="57E9C32C" w:rsidR="00E169FB" w:rsidRPr="00522DA8" w:rsidRDefault="00E169FB" w:rsidP="00670E4E">
      <w:pPr>
        <w:pStyle w:val="BodyText"/>
        <w:numPr>
          <w:ilvl w:val="0"/>
          <w:numId w:val="0"/>
        </w:numPr>
      </w:pPr>
      <w:r w:rsidRPr="00E15EB3">
        <w:t>The CBA for the sector focuses on the assessment of soft adaptation measures.</w:t>
      </w:r>
      <w:r w:rsidRPr="00E15EB3">
        <w:rPr>
          <w:rFonts w:eastAsia="Calibri" w:cs="Arial"/>
          <w:szCs w:val="22"/>
          <w:lang w:eastAsia="en-US"/>
        </w:rPr>
        <w:t xml:space="preserve"> </w:t>
      </w:r>
      <w:r w:rsidRPr="00E15EB3">
        <w:t>The benefits gained as a result of their implementation are best exemplified through the quantification of saved costs in main performance indicators (</w:t>
      </w:r>
      <w:r>
        <w:rPr>
          <w:rFonts w:eastAsia="Times New Roman"/>
          <w:iCs/>
          <w:lang w:eastAsia="en-GB"/>
        </w:rPr>
        <w:t>crop output; crop yield; livestock production; agriculture industry output; and others</w:t>
      </w:r>
      <w:r w:rsidRPr="00E15EB3">
        <w:rPr>
          <w:rFonts w:eastAsia="Times New Roman"/>
          <w:iCs/>
          <w:lang w:eastAsia="en-GB"/>
        </w:rPr>
        <w:t>)</w:t>
      </w:r>
      <w:r w:rsidRPr="00E15EB3">
        <w:t xml:space="preserve">. Considering the complex impact of the adaptation options on </w:t>
      </w:r>
      <w:r>
        <w:t>the agriculture sector</w:t>
      </w:r>
      <w:r w:rsidRPr="00E15EB3">
        <w:t>, these</w:t>
      </w:r>
      <w:r w:rsidRPr="00E15EB3">
        <w:rPr>
          <w:bCs/>
        </w:rPr>
        <w:t xml:space="preserve"> were not separately quantified in the current CBA. </w:t>
      </w:r>
      <w:r w:rsidRPr="00E15EB3">
        <w:rPr>
          <w:rFonts w:eastAsia="Times New Roman" w:cs="Arial"/>
          <w:szCs w:val="22"/>
          <w:lang w:eastAsia="en-US"/>
        </w:rPr>
        <w:t xml:space="preserve">The </w:t>
      </w:r>
      <w:r>
        <w:rPr>
          <w:rFonts w:eastAsia="Times New Roman" w:cs="Arial"/>
          <w:szCs w:val="22"/>
          <w:lang w:eastAsia="en-US"/>
        </w:rPr>
        <w:t>NPV</w:t>
      </w:r>
      <w:r w:rsidRPr="00E15EB3">
        <w:rPr>
          <w:rFonts w:eastAsia="Times New Roman" w:cs="Arial"/>
          <w:szCs w:val="22"/>
          <w:lang w:eastAsia="en-US"/>
        </w:rPr>
        <w:t xml:space="preserve"> in the table below illustrates the monetary value of avoided losses as a result of implemented adaptation measures, while the cost effectiveness quantifies the benefits achieved in relation to the required investments/costs</w:t>
      </w:r>
      <w:r>
        <w:rPr>
          <w:rFonts w:eastAsia="Times New Roman" w:cs="Arial"/>
          <w:szCs w:val="22"/>
          <w:lang w:eastAsia="en-US"/>
        </w:rPr>
        <w:t>.</w:t>
      </w:r>
    </w:p>
    <w:p w14:paraId="413F16D0" w14:textId="609372AD" w:rsidR="00ED2D98" w:rsidRPr="00412E43" w:rsidRDefault="00412E43" w:rsidP="00412E43">
      <w:pPr>
        <w:pStyle w:val="Caption"/>
      </w:pPr>
      <w:bookmarkStart w:id="544" w:name="_Toc517702357"/>
      <w:bookmarkStart w:id="545" w:name="_Hlk517276523"/>
      <w:r w:rsidRPr="0056726C">
        <w:t xml:space="preserve">Table </w:t>
      </w:r>
      <w:r w:rsidRPr="0056726C">
        <w:fldChar w:fldCharType="begin" w:fldLock="1"/>
      </w:r>
      <w:r w:rsidRPr="0056726C">
        <w:instrText xml:space="preserve"> SEQ Table \* ARABIC </w:instrText>
      </w:r>
      <w:r w:rsidRPr="0056726C">
        <w:fldChar w:fldCharType="separate"/>
      </w:r>
      <w:r>
        <w:t>19</w:t>
      </w:r>
      <w:r w:rsidRPr="0056726C">
        <w:fldChar w:fldCharType="end"/>
      </w:r>
      <w:r w:rsidRPr="0056726C">
        <w:t xml:space="preserve">. </w:t>
      </w:r>
      <w:r w:rsidR="00ED2D98" w:rsidRPr="00412E43">
        <w:t xml:space="preserve">Benefits of adaptation measures in </w:t>
      </w:r>
      <w:r>
        <w:t>the A</w:t>
      </w:r>
      <w:r w:rsidR="00ED2D98" w:rsidRPr="00412E43">
        <w:t>griculture</w:t>
      </w:r>
      <w:r>
        <w:t xml:space="preserve"> sector until 2050 (</w:t>
      </w:r>
      <w:r w:rsidRPr="00670E4E">
        <w:t>in €</w:t>
      </w:r>
      <w:r w:rsidRPr="00412E43">
        <w:t>,</w:t>
      </w:r>
      <w:r w:rsidRPr="00670E4E">
        <w:t xml:space="preserve"> million)</w:t>
      </w:r>
      <w:bookmarkEnd w:id="544"/>
    </w:p>
    <w:tbl>
      <w:tblPr>
        <w:tblW w:w="684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30"/>
        <w:gridCol w:w="1442"/>
        <w:gridCol w:w="2070"/>
      </w:tblGrid>
      <w:tr w:rsidR="00670E4E" w:rsidRPr="00670E4E" w14:paraId="0B20FC9D" w14:textId="77777777" w:rsidTr="009A2CA4">
        <w:trPr>
          <w:trHeight w:val="503"/>
          <w:jc w:val="center"/>
        </w:trPr>
        <w:tc>
          <w:tcPr>
            <w:tcW w:w="3330" w:type="dxa"/>
            <w:shd w:val="clear" w:color="auto" w:fill="365F91"/>
            <w:vAlign w:val="center"/>
            <w:hideMark/>
          </w:tcPr>
          <w:p w14:paraId="45718AE4" w14:textId="77777777" w:rsidR="00670E4E" w:rsidRPr="00670E4E" w:rsidRDefault="00670E4E" w:rsidP="009A2CA4">
            <w:pPr>
              <w:spacing w:before="40" w:after="40" w:line="240" w:lineRule="auto"/>
              <w:jc w:val="center"/>
              <w:rPr>
                <w:rFonts w:asciiTheme="minorHAnsi" w:eastAsia="Times New Roman" w:hAnsiTheme="minorHAnsi" w:cstheme="minorHAnsi"/>
                <w:b/>
                <w:bCs/>
                <w:color w:val="FFFFFF"/>
                <w:sz w:val="22"/>
                <w:lang w:eastAsia="en-GB"/>
              </w:rPr>
            </w:pPr>
            <w:r w:rsidRPr="00670E4E">
              <w:rPr>
                <w:rFonts w:asciiTheme="minorHAnsi" w:eastAsia="Times New Roman" w:hAnsiTheme="minorHAnsi" w:cstheme="minorHAnsi"/>
                <w:b/>
                <w:bCs/>
                <w:color w:val="FFFFFF"/>
                <w:sz w:val="22"/>
                <w:lang w:eastAsia="en-GB"/>
              </w:rPr>
              <w:t>Climate scenarios</w:t>
            </w:r>
          </w:p>
        </w:tc>
        <w:tc>
          <w:tcPr>
            <w:tcW w:w="1442" w:type="dxa"/>
            <w:shd w:val="clear" w:color="auto" w:fill="365F91"/>
            <w:vAlign w:val="center"/>
            <w:hideMark/>
          </w:tcPr>
          <w:p w14:paraId="2FEA1DAD" w14:textId="77777777" w:rsidR="00670E4E" w:rsidRPr="00670E4E" w:rsidRDefault="00670E4E" w:rsidP="009A2CA4">
            <w:pPr>
              <w:spacing w:before="40" w:after="40" w:line="240" w:lineRule="auto"/>
              <w:jc w:val="center"/>
              <w:rPr>
                <w:rFonts w:asciiTheme="minorHAnsi" w:eastAsia="Times New Roman" w:hAnsiTheme="minorHAnsi" w:cstheme="minorHAnsi"/>
                <w:b/>
                <w:bCs/>
                <w:color w:val="FFFFFF"/>
                <w:sz w:val="22"/>
                <w:lang w:eastAsia="en-GB"/>
              </w:rPr>
            </w:pPr>
            <w:r w:rsidRPr="00670E4E">
              <w:rPr>
                <w:rFonts w:asciiTheme="minorHAnsi" w:eastAsia="Times New Roman" w:hAnsiTheme="minorHAnsi" w:cstheme="minorHAnsi"/>
                <w:b/>
                <w:bCs/>
                <w:color w:val="FFFFFF"/>
                <w:sz w:val="22"/>
                <w:lang w:eastAsia="en-GB"/>
              </w:rPr>
              <w:t>NPV</w:t>
            </w:r>
          </w:p>
          <w:p w14:paraId="43814F50" w14:textId="77777777" w:rsidR="00670E4E" w:rsidRPr="00670E4E" w:rsidRDefault="00670E4E" w:rsidP="009A2CA4">
            <w:pPr>
              <w:spacing w:before="40" w:after="40" w:line="240" w:lineRule="auto"/>
              <w:jc w:val="center"/>
              <w:rPr>
                <w:rFonts w:asciiTheme="minorHAnsi" w:eastAsia="Times New Roman" w:hAnsiTheme="minorHAnsi" w:cstheme="minorHAnsi"/>
                <w:b/>
                <w:bCs/>
                <w:color w:val="FFFFFF"/>
                <w:sz w:val="22"/>
                <w:lang w:eastAsia="en-GB"/>
              </w:rPr>
            </w:pPr>
            <w:r w:rsidRPr="00670E4E">
              <w:rPr>
                <w:rFonts w:asciiTheme="minorHAnsi" w:eastAsia="Times New Roman" w:hAnsiTheme="minorHAnsi" w:cstheme="minorHAnsi"/>
                <w:b/>
                <w:bCs/>
                <w:color w:val="FFFFFF"/>
                <w:sz w:val="22"/>
                <w:lang w:eastAsia="en-GB"/>
              </w:rPr>
              <w:t>(€ million)</w:t>
            </w:r>
          </w:p>
        </w:tc>
        <w:tc>
          <w:tcPr>
            <w:tcW w:w="2070" w:type="dxa"/>
            <w:shd w:val="clear" w:color="auto" w:fill="365F91"/>
            <w:vAlign w:val="center"/>
            <w:hideMark/>
          </w:tcPr>
          <w:p w14:paraId="52CC8541" w14:textId="77777777" w:rsidR="00670E4E" w:rsidRPr="00670E4E" w:rsidRDefault="00670E4E" w:rsidP="009A2CA4">
            <w:pPr>
              <w:spacing w:before="40" w:after="40" w:line="240" w:lineRule="auto"/>
              <w:jc w:val="center"/>
              <w:rPr>
                <w:rFonts w:asciiTheme="minorHAnsi" w:eastAsia="Times New Roman" w:hAnsiTheme="minorHAnsi" w:cstheme="minorHAnsi"/>
                <w:b/>
                <w:bCs/>
                <w:color w:val="FFFFFF"/>
                <w:sz w:val="22"/>
                <w:lang w:eastAsia="en-GB"/>
              </w:rPr>
            </w:pPr>
            <w:r w:rsidRPr="00670E4E">
              <w:rPr>
                <w:rFonts w:asciiTheme="minorHAnsi" w:eastAsia="Times New Roman" w:hAnsiTheme="minorHAnsi" w:cstheme="minorHAnsi"/>
                <w:b/>
                <w:bCs/>
                <w:color w:val="FFFFFF"/>
                <w:sz w:val="22"/>
                <w:lang w:eastAsia="en-GB"/>
              </w:rPr>
              <w:t>Cost-effectiveness</w:t>
            </w:r>
            <w:r w:rsidRPr="00670E4E">
              <w:rPr>
                <w:rFonts w:asciiTheme="minorHAnsi" w:eastAsia="Times New Roman" w:hAnsiTheme="minorHAnsi" w:cstheme="minorHAnsi"/>
                <w:b/>
                <w:bCs/>
                <w:color w:val="FFFFFF"/>
                <w:sz w:val="22"/>
                <w:lang w:eastAsia="en-GB"/>
              </w:rPr>
              <w:br/>
              <w:t>(Benefit/Cost ratio)</w:t>
            </w:r>
          </w:p>
        </w:tc>
      </w:tr>
      <w:tr w:rsidR="00670E4E" w:rsidRPr="00670E4E" w14:paraId="133B0FBD" w14:textId="77777777" w:rsidTr="009A2CA4">
        <w:trPr>
          <w:trHeight w:val="300"/>
          <w:jc w:val="center"/>
        </w:trPr>
        <w:tc>
          <w:tcPr>
            <w:tcW w:w="3330" w:type="dxa"/>
            <w:shd w:val="clear" w:color="auto" w:fill="B8CCE4"/>
            <w:hideMark/>
          </w:tcPr>
          <w:p w14:paraId="0B87B907" w14:textId="77777777" w:rsidR="00670E4E" w:rsidRPr="00670E4E" w:rsidRDefault="00670E4E" w:rsidP="009A2CA4">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Realistic scenario +2°C</w:t>
            </w:r>
          </w:p>
        </w:tc>
        <w:tc>
          <w:tcPr>
            <w:tcW w:w="1442" w:type="dxa"/>
            <w:shd w:val="clear" w:color="auto" w:fill="auto"/>
            <w:hideMark/>
          </w:tcPr>
          <w:p w14:paraId="70D1F88A"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1.66</w:t>
            </w:r>
          </w:p>
        </w:tc>
        <w:tc>
          <w:tcPr>
            <w:tcW w:w="2070" w:type="dxa"/>
            <w:shd w:val="clear" w:color="auto" w:fill="auto"/>
            <w:hideMark/>
          </w:tcPr>
          <w:p w14:paraId="4238AC69"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1.02</w:t>
            </w:r>
          </w:p>
        </w:tc>
      </w:tr>
      <w:tr w:rsidR="00670E4E" w:rsidRPr="00670E4E" w14:paraId="2E712483" w14:textId="77777777" w:rsidTr="009A2CA4">
        <w:trPr>
          <w:trHeight w:val="300"/>
          <w:jc w:val="center"/>
        </w:trPr>
        <w:tc>
          <w:tcPr>
            <w:tcW w:w="3330" w:type="dxa"/>
            <w:shd w:val="clear" w:color="auto" w:fill="B8CCE4"/>
            <w:hideMark/>
          </w:tcPr>
          <w:p w14:paraId="5BD78619" w14:textId="77777777" w:rsidR="00670E4E" w:rsidRPr="00670E4E" w:rsidRDefault="00670E4E" w:rsidP="009A2CA4">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Optimistic scenario +2°C</w:t>
            </w:r>
          </w:p>
        </w:tc>
        <w:tc>
          <w:tcPr>
            <w:tcW w:w="1442" w:type="dxa"/>
            <w:shd w:val="clear" w:color="auto" w:fill="auto"/>
            <w:hideMark/>
          </w:tcPr>
          <w:p w14:paraId="76404F03"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26.34</w:t>
            </w:r>
          </w:p>
        </w:tc>
        <w:tc>
          <w:tcPr>
            <w:tcW w:w="2070" w:type="dxa"/>
            <w:shd w:val="clear" w:color="auto" w:fill="auto"/>
            <w:hideMark/>
          </w:tcPr>
          <w:p w14:paraId="1C240F71"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1.26</w:t>
            </w:r>
          </w:p>
        </w:tc>
      </w:tr>
      <w:tr w:rsidR="00670E4E" w:rsidRPr="00670E4E" w14:paraId="545874B6" w14:textId="77777777" w:rsidTr="009A2CA4">
        <w:trPr>
          <w:trHeight w:val="315"/>
          <w:jc w:val="center"/>
        </w:trPr>
        <w:tc>
          <w:tcPr>
            <w:tcW w:w="3330" w:type="dxa"/>
            <w:shd w:val="clear" w:color="auto" w:fill="B8CCE4"/>
            <w:hideMark/>
          </w:tcPr>
          <w:p w14:paraId="459293DA" w14:textId="77777777" w:rsidR="00670E4E" w:rsidRPr="00670E4E" w:rsidRDefault="00670E4E" w:rsidP="009A2CA4">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Pessimistic scenario +2°C</w:t>
            </w:r>
          </w:p>
        </w:tc>
        <w:tc>
          <w:tcPr>
            <w:tcW w:w="1442" w:type="dxa"/>
            <w:shd w:val="clear" w:color="auto" w:fill="auto"/>
            <w:hideMark/>
          </w:tcPr>
          <w:p w14:paraId="233ED901"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-23.01</w:t>
            </w:r>
          </w:p>
        </w:tc>
        <w:tc>
          <w:tcPr>
            <w:tcW w:w="2070" w:type="dxa"/>
            <w:shd w:val="clear" w:color="auto" w:fill="auto"/>
            <w:hideMark/>
          </w:tcPr>
          <w:p w14:paraId="3D17C7CA"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0.77</w:t>
            </w:r>
          </w:p>
        </w:tc>
      </w:tr>
      <w:tr w:rsidR="00670E4E" w:rsidRPr="00670E4E" w14:paraId="6AD5BDE4" w14:textId="77777777" w:rsidTr="009A2CA4">
        <w:trPr>
          <w:trHeight w:val="300"/>
          <w:jc w:val="center"/>
        </w:trPr>
        <w:tc>
          <w:tcPr>
            <w:tcW w:w="3330" w:type="dxa"/>
            <w:shd w:val="clear" w:color="auto" w:fill="B8CCE4"/>
            <w:hideMark/>
          </w:tcPr>
          <w:p w14:paraId="60824C46" w14:textId="77777777" w:rsidR="00670E4E" w:rsidRPr="00670E4E" w:rsidRDefault="00670E4E" w:rsidP="009A2CA4">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Realistic scenario +4°C</w:t>
            </w:r>
          </w:p>
        </w:tc>
        <w:tc>
          <w:tcPr>
            <w:tcW w:w="1442" w:type="dxa"/>
            <w:shd w:val="clear" w:color="auto" w:fill="auto"/>
            <w:hideMark/>
          </w:tcPr>
          <w:p w14:paraId="01B4F153"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291.87</w:t>
            </w:r>
          </w:p>
        </w:tc>
        <w:tc>
          <w:tcPr>
            <w:tcW w:w="2070" w:type="dxa"/>
            <w:shd w:val="clear" w:color="auto" w:fill="auto"/>
            <w:hideMark/>
          </w:tcPr>
          <w:p w14:paraId="159AB31B"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3.92</w:t>
            </w:r>
          </w:p>
        </w:tc>
      </w:tr>
      <w:tr w:rsidR="00670E4E" w:rsidRPr="00670E4E" w14:paraId="1DAEEE1C" w14:textId="77777777" w:rsidTr="009A2CA4">
        <w:trPr>
          <w:trHeight w:val="300"/>
          <w:jc w:val="center"/>
        </w:trPr>
        <w:tc>
          <w:tcPr>
            <w:tcW w:w="3330" w:type="dxa"/>
            <w:shd w:val="clear" w:color="auto" w:fill="B8CCE4"/>
            <w:hideMark/>
          </w:tcPr>
          <w:p w14:paraId="24E2D5AE" w14:textId="77777777" w:rsidR="00670E4E" w:rsidRPr="00670E4E" w:rsidRDefault="00670E4E" w:rsidP="009A2CA4">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Optimistic scenario +4°C</w:t>
            </w:r>
          </w:p>
        </w:tc>
        <w:tc>
          <w:tcPr>
            <w:tcW w:w="1442" w:type="dxa"/>
            <w:shd w:val="clear" w:color="auto" w:fill="auto"/>
            <w:hideMark/>
          </w:tcPr>
          <w:p w14:paraId="2D2C45CF"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385.53</w:t>
            </w:r>
          </w:p>
        </w:tc>
        <w:tc>
          <w:tcPr>
            <w:tcW w:w="2070" w:type="dxa"/>
            <w:shd w:val="clear" w:color="auto" w:fill="auto"/>
            <w:hideMark/>
          </w:tcPr>
          <w:p w14:paraId="167EE8A0"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4.85</w:t>
            </w:r>
          </w:p>
        </w:tc>
      </w:tr>
      <w:tr w:rsidR="00670E4E" w:rsidRPr="00670E4E" w14:paraId="1A67A687" w14:textId="77777777" w:rsidTr="009A2CA4">
        <w:trPr>
          <w:trHeight w:val="315"/>
          <w:jc w:val="center"/>
        </w:trPr>
        <w:tc>
          <w:tcPr>
            <w:tcW w:w="3330" w:type="dxa"/>
            <w:shd w:val="clear" w:color="auto" w:fill="B8CCE4"/>
            <w:hideMark/>
          </w:tcPr>
          <w:p w14:paraId="5AF1738C" w14:textId="77777777" w:rsidR="00670E4E" w:rsidRPr="00670E4E" w:rsidRDefault="00670E4E" w:rsidP="009A2CA4">
            <w:pPr>
              <w:spacing w:before="40" w:after="40" w:line="240" w:lineRule="auto"/>
              <w:rPr>
                <w:rFonts w:asciiTheme="minorHAnsi" w:eastAsia="Times New Roman" w:hAnsiTheme="minorHAnsi" w:cstheme="minorHAnsi"/>
                <w:b/>
                <w:color w:val="000000"/>
                <w:sz w:val="22"/>
                <w:lang w:eastAsia="en-GB"/>
              </w:rPr>
            </w:pPr>
            <w:r w:rsidRPr="00670E4E">
              <w:rPr>
                <w:rFonts w:asciiTheme="minorHAnsi" w:eastAsia="Times New Roman" w:hAnsiTheme="minorHAnsi" w:cstheme="minorHAnsi"/>
                <w:b/>
                <w:color w:val="000000"/>
                <w:sz w:val="22"/>
                <w:lang w:eastAsia="en-GB"/>
              </w:rPr>
              <w:t>Pessimistic scenario +4°C</w:t>
            </w:r>
          </w:p>
        </w:tc>
        <w:tc>
          <w:tcPr>
            <w:tcW w:w="1442" w:type="dxa"/>
            <w:shd w:val="clear" w:color="auto" w:fill="auto"/>
            <w:hideMark/>
          </w:tcPr>
          <w:p w14:paraId="7BEAB7B8"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198.22</w:t>
            </w:r>
          </w:p>
        </w:tc>
        <w:tc>
          <w:tcPr>
            <w:tcW w:w="2070" w:type="dxa"/>
            <w:shd w:val="clear" w:color="auto" w:fill="auto"/>
            <w:hideMark/>
          </w:tcPr>
          <w:p w14:paraId="76970354" w14:textId="77777777" w:rsidR="00670E4E" w:rsidRPr="00670E4E" w:rsidRDefault="00670E4E" w:rsidP="009A2CA4">
            <w:pPr>
              <w:spacing w:before="40" w:after="40" w:line="240" w:lineRule="auto"/>
              <w:jc w:val="right"/>
              <w:rPr>
                <w:rFonts w:asciiTheme="minorHAnsi" w:eastAsia="Times New Roman" w:hAnsiTheme="minorHAnsi" w:cstheme="minorHAnsi"/>
                <w:color w:val="000000"/>
                <w:sz w:val="22"/>
                <w:lang w:eastAsia="en-GB"/>
              </w:rPr>
            </w:pPr>
            <w:r w:rsidRPr="00670E4E">
              <w:rPr>
                <w:rFonts w:asciiTheme="minorHAnsi" w:eastAsia="Times New Roman" w:hAnsiTheme="minorHAnsi" w:cstheme="minorHAnsi"/>
                <w:color w:val="000000"/>
                <w:sz w:val="22"/>
                <w:lang w:eastAsia="en-GB"/>
              </w:rPr>
              <w:t>2.98</w:t>
            </w:r>
          </w:p>
        </w:tc>
      </w:tr>
    </w:tbl>
    <w:p w14:paraId="42E3EC56" w14:textId="1D3E1D13" w:rsidR="00B515CB" w:rsidRPr="00B87E97" w:rsidRDefault="00B515CB" w:rsidP="00B515CB">
      <w:pPr>
        <w:pStyle w:val="BodyText"/>
        <w:numPr>
          <w:ilvl w:val="0"/>
          <w:numId w:val="0"/>
        </w:numPr>
        <w:spacing w:before="200"/>
      </w:pPr>
      <w:r w:rsidRPr="00670E4E">
        <w:rPr>
          <w:rFonts w:cs="Times New Roman"/>
        </w:rPr>
        <w:t>The</w:t>
      </w:r>
      <w:r w:rsidRPr="00C15CFF">
        <w:rPr>
          <w:u w:color="000000"/>
          <w:bdr w:val="nil"/>
        </w:rPr>
        <w:t xml:space="preserve"> projection shows that on average, under the +2°C realistic scenario, the total cash flow in NPV is €</w:t>
      </w:r>
      <w:r>
        <w:rPr>
          <w:u w:color="000000"/>
          <w:bdr w:val="nil"/>
        </w:rPr>
        <w:t>1.7</w:t>
      </w:r>
      <w:r w:rsidRPr="00C15CFF">
        <w:rPr>
          <w:rFonts w:eastAsia="Times New Roman"/>
        </w:rPr>
        <w:t xml:space="preserve"> </w:t>
      </w:r>
      <w:r>
        <w:rPr>
          <w:rFonts w:eastAsia="Times New Roman"/>
        </w:rPr>
        <w:t>m</w:t>
      </w:r>
      <w:r w:rsidRPr="00C15CFF">
        <w:rPr>
          <w:rFonts w:eastAsia="Times New Roman"/>
        </w:rPr>
        <w:t xml:space="preserve">illion, </w:t>
      </w:r>
      <w:r w:rsidRPr="00C15CFF">
        <w:rPr>
          <w:u w:color="000000"/>
          <w:bdr w:val="nil"/>
        </w:rPr>
        <w:t>and €</w:t>
      </w:r>
      <w:r>
        <w:rPr>
          <w:u w:color="000000"/>
          <w:bdr w:val="nil"/>
        </w:rPr>
        <w:t>291.9</w:t>
      </w:r>
      <w:r w:rsidRPr="00C15CFF">
        <w:rPr>
          <w:rFonts w:eastAsia="Times New Roman"/>
        </w:rPr>
        <w:t xml:space="preserve"> </w:t>
      </w:r>
      <w:r>
        <w:rPr>
          <w:rFonts w:eastAsia="Times New Roman"/>
        </w:rPr>
        <w:t>m</w:t>
      </w:r>
      <w:r w:rsidRPr="00C15CFF">
        <w:rPr>
          <w:rFonts w:eastAsia="Times New Roman"/>
        </w:rPr>
        <w:t xml:space="preserve">illion under the </w:t>
      </w:r>
      <w:r w:rsidRPr="00C15CFF">
        <w:rPr>
          <w:u w:color="000000"/>
          <w:bdr w:val="nil"/>
        </w:rPr>
        <w:t>realistic scenario at +4°C. Under the optimistic scenario, the projected cash flow in NPV is €</w:t>
      </w:r>
      <w:r>
        <w:rPr>
          <w:u w:color="000000"/>
          <w:bdr w:val="nil"/>
        </w:rPr>
        <w:t>26.3</w:t>
      </w:r>
      <w:r w:rsidRPr="00C15CFF">
        <w:rPr>
          <w:u w:color="000000"/>
          <w:bdr w:val="nil"/>
        </w:rPr>
        <w:t xml:space="preserve"> </w:t>
      </w:r>
      <w:r>
        <w:rPr>
          <w:u w:color="000000"/>
          <w:bdr w:val="nil"/>
        </w:rPr>
        <w:t>m</w:t>
      </w:r>
      <w:r w:rsidRPr="00C15CFF">
        <w:rPr>
          <w:rFonts w:eastAsia="Times New Roman"/>
        </w:rPr>
        <w:t>illion</w:t>
      </w:r>
      <w:r w:rsidRPr="00C15CFF">
        <w:rPr>
          <w:u w:color="000000"/>
          <w:bdr w:val="nil"/>
        </w:rPr>
        <w:t xml:space="preserve"> under the +2°C scenario and €</w:t>
      </w:r>
      <w:r>
        <w:rPr>
          <w:u w:color="000000"/>
          <w:bdr w:val="nil"/>
        </w:rPr>
        <w:t>385.5 m</w:t>
      </w:r>
      <w:r w:rsidRPr="00C15CFF">
        <w:rPr>
          <w:rFonts w:eastAsia="Times New Roman"/>
        </w:rPr>
        <w:t>illion</w:t>
      </w:r>
      <w:r w:rsidRPr="00C15CFF">
        <w:rPr>
          <w:u w:color="000000"/>
          <w:bdr w:val="nil"/>
        </w:rPr>
        <w:t xml:space="preserve"> under the +4°C scenario. Even under the pessimistic scenario, the future cash flow in NPV is projected at </w:t>
      </w:r>
      <w:r w:rsidR="0059722C">
        <w:rPr>
          <w:u w:color="000000"/>
          <w:bdr w:val="nil"/>
        </w:rPr>
        <w:t xml:space="preserve">minus </w:t>
      </w:r>
      <w:r w:rsidRPr="00C15CFF">
        <w:rPr>
          <w:u w:color="000000"/>
          <w:bdr w:val="nil"/>
        </w:rPr>
        <w:t>€</w:t>
      </w:r>
      <w:r>
        <w:rPr>
          <w:u w:color="000000"/>
          <w:bdr w:val="nil"/>
        </w:rPr>
        <w:t>23.0 m</w:t>
      </w:r>
      <w:r w:rsidRPr="00C15CFF">
        <w:rPr>
          <w:rFonts w:eastAsia="Times New Roman"/>
        </w:rPr>
        <w:t xml:space="preserve">illion </w:t>
      </w:r>
      <w:r w:rsidRPr="00C15CFF">
        <w:rPr>
          <w:u w:color="000000"/>
          <w:bdr w:val="nil"/>
        </w:rPr>
        <w:t>at +2°C and €</w:t>
      </w:r>
      <w:r>
        <w:rPr>
          <w:u w:color="000000"/>
          <w:bdr w:val="nil"/>
        </w:rPr>
        <w:t>198.2 m</w:t>
      </w:r>
      <w:r w:rsidRPr="00C15CFF">
        <w:rPr>
          <w:rFonts w:eastAsia="Times New Roman"/>
        </w:rPr>
        <w:t>illion</w:t>
      </w:r>
      <w:r w:rsidRPr="00C15CFF">
        <w:rPr>
          <w:u w:color="000000"/>
          <w:bdr w:val="nil"/>
        </w:rPr>
        <w:t xml:space="preserve"> at +4°C.</w:t>
      </w:r>
    </w:p>
    <w:p w14:paraId="24BBDFE3" w14:textId="3850ACB0" w:rsidR="00B515CB" w:rsidRDefault="00B515CB" w:rsidP="00B515CB">
      <w:pPr>
        <w:pStyle w:val="BodyText"/>
        <w:numPr>
          <w:ilvl w:val="0"/>
          <w:numId w:val="0"/>
        </w:numPr>
      </w:pPr>
      <w:r w:rsidRPr="005E6E7B">
        <w:rPr>
          <w:bCs/>
          <w:iCs/>
        </w:rPr>
        <w:t>As presented in</w:t>
      </w:r>
      <w:r>
        <w:rPr>
          <w:b/>
          <w:bCs/>
          <w:i/>
          <w:iCs/>
        </w:rPr>
        <w:t xml:space="preserve"> </w:t>
      </w:r>
      <w:r w:rsidR="00AE260D" w:rsidRPr="002E705E">
        <w:rPr>
          <w:b/>
          <w:i/>
        </w:rPr>
        <w:t>T</w:t>
      </w:r>
      <w:r w:rsidRPr="002E705E">
        <w:rPr>
          <w:b/>
          <w:i/>
        </w:rPr>
        <w:t>able</w:t>
      </w:r>
      <w:r w:rsidR="00AE260D" w:rsidRPr="002E705E">
        <w:rPr>
          <w:b/>
          <w:i/>
        </w:rPr>
        <w:t xml:space="preserve"> 19</w:t>
      </w:r>
      <w:r w:rsidRPr="005E6E7B">
        <w:rPr>
          <w:bCs/>
          <w:iCs/>
        </w:rPr>
        <w:t>,</w:t>
      </w:r>
      <w:r w:rsidRPr="001B1843">
        <w:t xml:space="preserve"> a higher NPV for the agriculture sector under </w:t>
      </w:r>
      <w:r>
        <w:t>all</w:t>
      </w:r>
      <w:r w:rsidRPr="001B1843">
        <w:t xml:space="preserve"> +4°C temperature rise scenario</w:t>
      </w:r>
      <w:r>
        <w:t>s</w:t>
      </w:r>
      <w:r w:rsidRPr="001B1843">
        <w:t xml:space="preserve"> (</w:t>
      </w:r>
      <w:r>
        <w:t>realistic</w:t>
      </w:r>
      <w:r w:rsidRPr="001B1843">
        <w:t>, optimistic</w:t>
      </w:r>
      <w:r>
        <w:t>,</w:t>
      </w:r>
      <w:r w:rsidRPr="001B1843">
        <w:t xml:space="preserve"> and pessimistic)</w:t>
      </w:r>
      <w:r>
        <w:t xml:space="preserve"> is calculated</w:t>
      </w:r>
      <w:r w:rsidRPr="001B1843">
        <w:t>.</w:t>
      </w:r>
      <w:r w:rsidRPr="00BB236D">
        <w:t xml:space="preserve"> The results indicate that</w:t>
      </w:r>
      <w:r>
        <w:t xml:space="preserve"> only under the </w:t>
      </w:r>
      <w:r w:rsidRPr="00BB236D">
        <w:t>+2</w:t>
      </w:r>
      <w:r w:rsidRPr="00E9204E">
        <w:t>°C</w:t>
      </w:r>
      <w:r>
        <w:t xml:space="preserve"> pessimistic scenario, soft </w:t>
      </w:r>
      <w:r w:rsidRPr="00BB236D">
        <w:t xml:space="preserve">adaptation measures are </w:t>
      </w:r>
      <w:r>
        <w:t>inefficient (the NPV is negative with a</w:t>
      </w:r>
      <w:r w:rsidRPr="00C852CE">
        <w:t xml:space="preserve"> total cash flow </w:t>
      </w:r>
      <w:r>
        <w:t xml:space="preserve">until 2050 of minus </w:t>
      </w:r>
      <w:r w:rsidRPr="00A62B09">
        <w:t>€</w:t>
      </w:r>
      <w:r w:rsidRPr="00C852CE">
        <w:t>23 million</w:t>
      </w:r>
      <w:r>
        <w:t>). This indicates that the implementation of measures would not lead to achieving positive effects under this scenario.</w:t>
      </w:r>
    </w:p>
    <w:p w14:paraId="5688D4DD" w14:textId="4AF7A05C" w:rsidR="00B515CB" w:rsidRDefault="00B515CB" w:rsidP="00B515CB">
      <w:pPr>
        <w:pStyle w:val="BodyText"/>
        <w:numPr>
          <w:ilvl w:val="0"/>
          <w:numId w:val="0"/>
        </w:numPr>
        <w:rPr>
          <w:rFonts w:eastAsia="Times New Roman"/>
          <w:bCs/>
          <w:lang w:eastAsia="en-GB"/>
        </w:rPr>
      </w:pPr>
      <w:r>
        <w:t xml:space="preserve">In all other scenarios, where adaptation measures are applied, the </w:t>
      </w:r>
      <w:r w:rsidRPr="00C852CE">
        <w:t xml:space="preserve">NPV is positive, </w:t>
      </w:r>
      <w:r>
        <w:t>showing</w:t>
      </w:r>
      <w:r w:rsidRPr="00C852CE">
        <w:t xml:space="preserve"> that investment </w:t>
      </w:r>
      <w:r>
        <w:t>until 2050 is</w:t>
      </w:r>
      <w:r w:rsidRPr="00C852CE">
        <w:t xml:space="preserve"> economic</w:t>
      </w:r>
      <w:r>
        <w:t>ally</w:t>
      </w:r>
      <w:r w:rsidRPr="00C852CE">
        <w:t xml:space="preserve"> ef</w:t>
      </w:r>
      <w:r>
        <w:t>ficient</w:t>
      </w:r>
      <w:r w:rsidRPr="00736D67">
        <w:rPr>
          <w:rFonts w:eastAsia="Times New Roman"/>
          <w:bCs/>
          <w:lang w:eastAsia="en-GB"/>
        </w:rPr>
        <w:t>.</w:t>
      </w:r>
    </w:p>
    <w:p w14:paraId="5A5B1479" w14:textId="77777777" w:rsidR="00B515CB" w:rsidRPr="00103DB0" w:rsidRDefault="00B515CB" w:rsidP="00B515CB">
      <w:pPr>
        <w:pStyle w:val="BodyText"/>
        <w:numPr>
          <w:ilvl w:val="0"/>
          <w:numId w:val="0"/>
        </w:numPr>
        <w:rPr>
          <w:rFonts w:eastAsia="Times New Roman"/>
          <w:u w:color="000000"/>
          <w:bdr w:val="nil"/>
        </w:rPr>
      </w:pPr>
      <w:r w:rsidRPr="00BB5186">
        <w:rPr>
          <w:u w:color="000000"/>
          <w:bdr w:val="nil"/>
        </w:rPr>
        <w:t>Within the current analysis, the cost-effectiveness of the adaptation measures is used to quantify the effect of investments under each scenario.</w:t>
      </w:r>
      <w:r w:rsidRPr="00BB5186">
        <w:rPr>
          <w:rFonts w:eastAsia="Times New Roman"/>
          <w:u w:color="000000"/>
          <w:bdr w:val="nil"/>
          <w:vertAlign w:val="superscript"/>
        </w:rPr>
        <w:footnoteReference w:id="53"/>
      </w:r>
      <w:r w:rsidRPr="00BB5186">
        <w:rPr>
          <w:u w:color="000000"/>
          <w:bdr w:val="nil"/>
        </w:rPr>
        <w:t xml:space="preserve"> Under the +2°C realistic scenario, the benefit/cost ratio is €</w:t>
      </w:r>
      <w:r>
        <w:rPr>
          <w:u w:color="000000"/>
          <w:bdr w:val="nil"/>
        </w:rPr>
        <w:t>1.02</w:t>
      </w:r>
      <w:r w:rsidRPr="00BB5186">
        <w:rPr>
          <w:rFonts w:eastAsia="Times New Roman"/>
        </w:rPr>
        <w:t xml:space="preserve"> </w:t>
      </w:r>
      <w:r w:rsidRPr="00BB5186">
        <w:rPr>
          <w:u w:color="000000"/>
          <w:bdr w:val="nil"/>
        </w:rPr>
        <w:t>(that is, the benefits achieved per Euro spent), and €</w:t>
      </w:r>
      <w:r>
        <w:rPr>
          <w:u w:color="000000"/>
          <w:bdr w:val="nil"/>
        </w:rPr>
        <w:t>3.92</w:t>
      </w:r>
      <w:r w:rsidRPr="00BB5186">
        <w:rPr>
          <w:rFonts w:eastAsia="Times New Roman"/>
        </w:rPr>
        <w:t xml:space="preserve"> under the </w:t>
      </w:r>
      <w:r w:rsidRPr="00BB5186">
        <w:rPr>
          <w:u w:color="000000"/>
          <w:bdr w:val="nil"/>
        </w:rPr>
        <w:t xml:space="preserve">+4°C realistic scenario. The benefit is higher at +4°C temperature rise. In that case, the </w:t>
      </w:r>
      <w:r w:rsidRPr="00BB5186">
        <w:rPr>
          <w:u w:color="000000"/>
          <w:bdr w:val="nil"/>
        </w:rPr>
        <w:lastRenderedPageBreak/>
        <w:t>benefit is €</w:t>
      </w:r>
      <w:r>
        <w:rPr>
          <w:u w:color="000000"/>
          <w:bdr w:val="nil"/>
        </w:rPr>
        <w:t>4.85</w:t>
      </w:r>
      <w:r w:rsidRPr="00BB5186">
        <w:rPr>
          <w:u w:color="000000"/>
          <w:bdr w:val="nil"/>
        </w:rPr>
        <w:t xml:space="preserve"> per one Euro of investment </w:t>
      </w:r>
      <w:r w:rsidRPr="00BB5186">
        <w:rPr>
          <w:rFonts w:eastAsia="Times New Roman"/>
        </w:rPr>
        <w:t>under</w:t>
      </w:r>
      <w:r w:rsidRPr="00BB5186">
        <w:rPr>
          <w:u w:color="000000"/>
          <w:bdr w:val="nil"/>
        </w:rPr>
        <w:t xml:space="preserve"> the optimistic scenario and €</w:t>
      </w:r>
      <w:r>
        <w:rPr>
          <w:u w:color="000000"/>
          <w:bdr w:val="nil"/>
        </w:rPr>
        <w:t>2.98</w:t>
      </w:r>
      <w:r w:rsidRPr="00BB5186">
        <w:rPr>
          <w:u w:color="000000"/>
          <w:bdr w:val="nil"/>
        </w:rPr>
        <w:t xml:space="preserve"> per one Euro of investment</w:t>
      </w:r>
      <w:r w:rsidRPr="00BB5186" w:rsidDel="00DC48AC">
        <w:rPr>
          <w:u w:color="000000"/>
          <w:bdr w:val="nil"/>
        </w:rPr>
        <w:t xml:space="preserve"> </w:t>
      </w:r>
      <w:r w:rsidRPr="00BB5186">
        <w:rPr>
          <w:u w:color="000000"/>
          <w:bdr w:val="nil"/>
        </w:rPr>
        <w:t>under the pessimistic scenario.</w:t>
      </w:r>
    </w:p>
    <w:p w14:paraId="7AC0B99F" w14:textId="41FEBB43" w:rsidR="00ED2D98" w:rsidRPr="00E96032" w:rsidRDefault="00ED2D98" w:rsidP="00E96032">
      <w:pPr>
        <w:pStyle w:val="Heading3"/>
        <w:numPr>
          <w:ilvl w:val="0"/>
          <w:numId w:val="0"/>
        </w:numPr>
        <w:ind w:left="720" w:hanging="720"/>
      </w:pPr>
      <w:bookmarkStart w:id="546" w:name="_Toc517701378"/>
      <w:bookmarkEnd w:id="545"/>
      <w:r w:rsidRPr="00E96032">
        <w:t xml:space="preserve">3.1. Prioritizations of </w:t>
      </w:r>
      <w:r w:rsidR="00E96032">
        <w:t>a</w:t>
      </w:r>
      <w:r w:rsidRPr="00E96032">
        <w:t xml:space="preserve">daptation </w:t>
      </w:r>
      <w:r w:rsidR="00E96032">
        <w:t>m</w:t>
      </w:r>
      <w:r w:rsidRPr="00E96032">
        <w:t>easures according to CBA</w:t>
      </w:r>
      <w:bookmarkEnd w:id="546"/>
    </w:p>
    <w:p w14:paraId="4E9E0C69" w14:textId="67EB2E04" w:rsidR="00ED2D98" w:rsidRPr="00ED2D98" w:rsidRDefault="00F41504" w:rsidP="00E96032">
      <w:pPr>
        <w:spacing w:after="120" w:line="276" w:lineRule="auto"/>
        <w:rPr>
          <w:rFonts w:eastAsia="Calibri" w:cs="Times New Roman"/>
          <w:szCs w:val="24"/>
          <w:lang w:val="en-GB"/>
        </w:rPr>
      </w:pPr>
      <w:r>
        <w:rPr>
          <w:rFonts w:eastAsia="Cambria"/>
          <w:szCs w:val="24"/>
        </w:rPr>
        <w:t xml:space="preserve">The CBA </w:t>
      </w:r>
      <w:r w:rsidRPr="00C15CFF">
        <w:rPr>
          <w:rFonts w:eastAsia="Cambria"/>
          <w:szCs w:val="24"/>
        </w:rPr>
        <w:t>identifies the most economic</w:t>
      </w:r>
      <w:r>
        <w:rPr>
          <w:rFonts w:eastAsia="Cambria"/>
          <w:szCs w:val="24"/>
        </w:rPr>
        <w:t>ally efficient</w:t>
      </w:r>
      <w:r w:rsidRPr="00C15CFF">
        <w:rPr>
          <w:rFonts w:eastAsia="Cambria"/>
          <w:szCs w:val="24"/>
        </w:rPr>
        <w:t xml:space="preserve"> adaptation actions and allows for their ranking. </w:t>
      </w:r>
      <w:r w:rsidR="00ED2D98" w:rsidRPr="00ED2D98">
        <w:rPr>
          <w:rFonts w:eastAsia="Cambria" w:cs="Times New Roman"/>
          <w:szCs w:val="24"/>
        </w:rPr>
        <w:t xml:space="preserve">The adaptation measures for which the benefit exceeds the cost can be ranked as follows: </w:t>
      </w:r>
      <w:r w:rsidR="00ED2D98" w:rsidRPr="00ED2D98">
        <w:rPr>
          <w:rFonts w:eastAsia="Calibri" w:cs="Times New Roman"/>
          <w:szCs w:val="24"/>
          <w:shd w:val="clear" w:color="auto" w:fill="FFFFFF"/>
          <w:lang w:val="en-GB"/>
        </w:rPr>
        <w:t>developing a suitable irrigation system, adjusting time farming operations,</w:t>
      </w:r>
      <w:r w:rsidR="00ED2D98" w:rsidRPr="00ED2D98">
        <w:rPr>
          <w:rFonts w:eastAsia="Calibri" w:cs="Times New Roman"/>
          <w:szCs w:val="24"/>
          <w:lang w:val="en-GB"/>
        </w:rPr>
        <w:t xml:space="preserve"> diversifying livestock farming, improving soil structure, improving water management practices, and others</w:t>
      </w:r>
      <w:r w:rsidR="00ED2D98" w:rsidRPr="00ED2D98">
        <w:rPr>
          <w:rFonts w:eastAsia="Cambria" w:cs="Times New Roman"/>
          <w:szCs w:val="24"/>
        </w:rPr>
        <w:t>. The figure below shows the estimated contribution of selected adaptation measures in reaching the overall positive effects of climate change adaptation.</w:t>
      </w:r>
    </w:p>
    <w:p w14:paraId="204EF788" w14:textId="77777777" w:rsidR="00ED2D98" w:rsidRPr="00ED2D98" w:rsidRDefault="00ED2D98" w:rsidP="00E96032">
      <w:pPr>
        <w:spacing w:after="120" w:line="276" w:lineRule="auto"/>
        <w:rPr>
          <w:rFonts w:eastAsia="Calibri" w:cs="Times New Roman"/>
          <w:szCs w:val="24"/>
          <w:lang w:val="en-GB"/>
        </w:rPr>
      </w:pPr>
      <w:r w:rsidRPr="00ED2D98">
        <w:rPr>
          <w:rFonts w:eastAsia="Calibri" w:cs="Times New Roman"/>
          <w:szCs w:val="24"/>
          <w:lang w:val="en-GB"/>
        </w:rPr>
        <w:t>The high benefits that can be achieved suggest that these adaptation measures are highly necessary in any climate change scenario, even if climatic impacts would be minimal. Irrigation, as an adaptation measure, shows a high NPV, but with the high initial costs that come with irrigation, policymakers should consider promoting, or providing, irrigation systems to rural communities.</w:t>
      </w:r>
    </w:p>
    <w:p w14:paraId="107AD8A7" w14:textId="70C94390" w:rsidR="00ED2D98" w:rsidRPr="003C1C77" w:rsidRDefault="003C1C77" w:rsidP="003C1C77">
      <w:pPr>
        <w:pStyle w:val="Caption"/>
      </w:pPr>
      <w:bookmarkStart w:id="547" w:name="_Toc517701416"/>
      <w:r w:rsidRPr="003C1C77">
        <w:t xml:space="preserve">Figure </w:t>
      </w:r>
      <w:r w:rsidRPr="003C1C77">
        <w:fldChar w:fldCharType="begin" w:fldLock="1"/>
      </w:r>
      <w:r w:rsidRPr="003C1C77">
        <w:instrText xml:space="preserve"> SEQ Figure \* ARABIC </w:instrText>
      </w:r>
      <w:r w:rsidRPr="003C1C77">
        <w:fldChar w:fldCharType="separate"/>
      </w:r>
      <w:r>
        <w:rPr>
          <w:noProof/>
        </w:rPr>
        <w:t>30</w:t>
      </w:r>
      <w:r w:rsidRPr="003C1C77">
        <w:fldChar w:fldCharType="end"/>
      </w:r>
      <w:r w:rsidRPr="003C1C77">
        <w:t xml:space="preserve">. </w:t>
      </w:r>
      <w:r w:rsidR="00ED2D98" w:rsidRPr="00670E4E">
        <w:t xml:space="preserve">Prioritization of the adaptation measures in the </w:t>
      </w:r>
      <w:r w:rsidR="00ED2D98" w:rsidRPr="003C1C77">
        <w:t>Agriculture sector</w:t>
      </w:r>
      <w:r w:rsidR="00ED2D98" w:rsidRPr="003C1C77">
        <w:br/>
      </w:r>
      <w:r w:rsidR="00ED2D98" w:rsidRPr="00670E4E">
        <w:t>(total PV effect in € million)</w:t>
      </w:r>
      <w:bookmarkEnd w:id="547"/>
    </w:p>
    <w:p w14:paraId="53D633A4" w14:textId="77777777" w:rsidR="00ED2D98" w:rsidRPr="00ED2D98" w:rsidRDefault="00ED2D98" w:rsidP="002E705E">
      <w:pPr>
        <w:spacing w:after="0" w:line="276" w:lineRule="auto"/>
        <w:jc w:val="center"/>
        <w:rPr>
          <w:rFonts w:eastAsia="Calibri" w:cs="Times New Roman"/>
          <w:szCs w:val="24"/>
          <w:lang w:val="en-GB"/>
        </w:rPr>
      </w:pPr>
      <w:r w:rsidRPr="00ED2D98">
        <w:rPr>
          <w:rFonts w:eastAsia="Calibri" w:cs="Times New Roman"/>
          <w:noProof/>
          <w:szCs w:val="24"/>
        </w:rPr>
        <w:drawing>
          <wp:inline distT="0" distB="0" distL="0" distR="0" wp14:anchorId="30B537E8" wp14:editId="24BC5039">
            <wp:extent cx="5662930" cy="2871025"/>
            <wp:effectExtent l="19050" t="19050" r="1397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l="1836" t="6435" r="1296" b="7495"/>
                    <a:stretch/>
                  </pic:blipFill>
                  <pic:spPr bwMode="auto">
                    <a:xfrm>
                      <a:off x="0" y="0"/>
                      <a:ext cx="5691617" cy="2885569"/>
                    </a:xfrm>
                    <a:prstGeom prst="rect">
                      <a:avLst/>
                    </a:prstGeom>
                    <a:noFill/>
                    <a:ln w="6350">
                      <a:solidFill>
                        <a:schemeClr val="accent1"/>
                      </a:solidFill>
                    </a:ln>
                    <a:extLst>
                      <a:ext uri="{53640926-AAD7-44D8-BBD7-CCE9431645EC}">
                        <a14:shadowObscured xmlns:a14="http://schemas.microsoft.com/office/drawing/2010/main"/>
                      </a:ext>
                    </a:extLst>
                  </pic:spPr>
                </pic:pic>
              </a:graphicData>
            </a:graphic>
          </wp:inline>
        </w:drawing>
      </w:r>
    </w:p>
    <w:p w14:paraId="5B880486" w14:textId="7CFD5166" w:rsidR="00ED2D98" w:rsidRPr="00E96032" w:rsidRDefault="00E96032" w:rsidP="00E96032">
      <w:pPr>
        <w:pStyle w:val="Heading2"/>
        <w:spacing w:before="300" w:after="60" w:line="240" w:lineRule="auto"/>
      </w:pPr>
      <w:bookmarkStart w:id="548" w:name="_Toc517701379"/>
      <w:r>
        <w:t xml:space="preserve">4. </w:t>
      </w:r>
      <w:r w:rsidR="00ED2D98" w:rsidRPr="00E96032">
        <w:t>Conclusions</w:t>
      </w:r>
      <w:bookmarkEnd w:id="548"/>
      <w:r w:rsidR="00ED2D98" w:rsidRPr="00E96032">
        <w:t xml:space="preserve"> </w:t>
      </w:r>
    </w:p>
    <w:p w14:paraId="0C2282BE" w14:textId="77777777" w:rsidR="00ED2D98" w:rsidRPr="00ED2D98" w:rsidRDefault="00ED2D98" w:rsidP="007B155A">
      <w:pPr>
        <w:spacing w:after="120" w:line="276" w:lineRule="auto"/>
        <w:rPr>
          <w:rFonts w:eastAsia="Calibri" w:cs="Times New Roman"/>
          <w:szCs w:val="24"/>
          <w:lang w:val="en-GB"/>
        </w:rPr>
      </w:pPr>
      <w:r w:rsidRPr="00ED2D98">
        <w:rPr>
          <w:rFonts w:eastAsia="Calibri" w:cs="Times New Roman"/>
          <w:szCs w:val="24"/>
          <w:lang w:val="en-GB"/>
        </w:rPr>
        <w:t>Based on the findings, the effect of temperature rise on crop yields in Bulgaria, can be considered negative. There is no statistically significant dependency between climate factors and sectoral indicators; it is due to the influence of other factors (macroeconomic, demographic, policy decisions) on agricultural business.</w:t>
      </w:r>
    </w:p>
    <w:p w14:paraId="3B3ECD84" w14:textId="31706B24" w:rsidR="00B515CB" w:rsidRDefault="00ED2D98" w:rsidP="007B155A">
      <w:pPr>
        <w:spacing w:after="120" w:line="276" w:lineRule="auto"/>
      </w:pPr>
      <w:r w:rsidRPr="00ED2D98">
        <w:rPr>
          <w:rFonts w:eastAsia="Calibri" w:cs="Times New Roman"/>
          <w:szCs w:val="24"/>
          <w:lang w:val="en-GB"/>
        </w:rPr>
        <w:t xml:space="preserve">NPVs are high, clearly indicating that the benefits are far more significant than the costs incurred. </w:t>
      </w:r>
      <w:r w:rsidRPr="00ED2D98">
        <w:rPr>
          <w:rFonts w:ascii="Calibri" w:eastAsia="Calibri" w:hAnsi="Calibri" w:cs="Arial"/>
          <w:sz w:val="22"/>
          <w:lang w:val="en-GB"/>
        </w:rPr>
        <w:t xml:space="preserve"> </w:t>
      </w:r>
      <w:bookmarkStart w:id="549" w:name="_Hlk517281409"/>
      <w:r w:rsidRPr="00ED2D98">
        <w:rPr>
          <w:rFonts w:eastAsia="Calibri" w:cs="Times New Roman"/>
          <w:szCs w:val="24"/>
          <w:lang w:val="en-GB"/>
        </w:rPr>
        <w:t xml:space="preserve">The NPV calculation shows that investments in adaptation measures </w:t>
      </w:r>
      <w:r w:rsidR="00B515CB">
        <w:rPr>
          <w:rFonts w:eastAsia="Calibri" w:cs="Times New Roman"/>
          <w:szCs w:val="24"/>
          <w:lang w:val="en-GB"/>
        </w:rPr>
        <w:t>are</w:t>
      </w:r>
      <w:r w:rsidRPr="00ED2D98">
        <w:rPr>
          <w:rFonts w:eastAsia="Calibri" w:cs="Times New Roman"/>
          <w:szCs w:val="24"/>
          <w:lang w:val="en-GB"/>
        </w:rPr>
        <w:t xml:space="preserve"> economically efficient. The annual cash flow expressed in present value will reach its maximum between 2027 and 2030, meaning that investment in agriculture through implementation of adaptation measures will have a positive impact on the sector. </w:t>
      </w:r>
      <w:bookmarkEnd w:id="549"/>
    </w:p>
    <w:p w14:paraId="3530BB4B" w14:textId="2CD1EEF1" w:rsidR="003A3CFD" w:rsidRPr="0056726C" w:rsidRDefault="003A3CFD" w:rsidP="007842C9">
      <w:pPr>
        <w:pStyle w:val="Heading1"/>
      </w:pPr>
      <w:bookmarkStart w:id="550" w:name="_Toc517701380"/>
      <w:r w:rsidRPr="0056726C">
        <w:lastRenderedPageBreak/>
        <w:t xml:space="preserve">Annex </w:t>
      </w:r>
      <w:r w:rsidR="00E96032">
        <w:t>4</w:t>
      </w:r>
      <w:r w:rsidRPr="0056726C">
        <w:t xml:space="preserve">. Forecasted </w:t>
      </w:r>
      <w:r w:rsidR="00510A28" w:rsidRPr="0056726C">
        <w:t>C</w:t>
      </w:r>
      <w:r w:rsidRPr="0056726C">
        <w:t xml:space="preserve">hanges in </w:t>
      </w:r>
      <w:r w:rsidR="00510A28" w:rsidRPr="0056726C">
        <w:t>W</w:t>
      </w:r>
      <w:r w:rsidRPr="0056726C">
        <w:t xml:space="preserve">heat, </w:t>
      </w:r>
      <w:r w:rsidR="00510A28" w:rsidRPr="0056726C">
        <w:t>C</w:t>
      </w:r>
      <w:r w:rsidRPr="0056726C">
        <w:t xml:space="preserve">orn and </w:t>
      </w:r>
      <w:r w:rsidR="00510A28" w:rsidRPr="0056726C">
        <w:t>S</w:t>
      </w:r>
      <w:r w:rsidRPr="0056726C">
        <w:t xml:space="preserve">unflower </w:t>
      </w:r>
      <w:r w:rsidR="00510A28" w:rsidRPr="0056726C">
        <w:t>Y</w:t>
      </w:r>
      <w:r w:rsidRPr="0056726C">
        <w:t>ields</w:t>
      </w:r>
      <w:bookmarkEnd w:id="527"/>
      <w:bookmarkEnd w:id="528"/>
      <w:bookmarkEnd w:id="529"/>
      <w:bookmarkEnd w:id="550"/>
    </w:p>
    <w:p w14:paraId="40F20E50" w14:textId="6476FD85" w:rsidR="003A3CFD" w:rsidRPr="0056726C" w:rsidRDefault="00111AFC" w:rsidP="00CA082B">
      <w:pPr>
        <w:spacing w:after="0" w:line="276" w:lineRule="auto"/>
        <w:rPr>
          <w:noProof/>
        </w:rPr>
      </w:pPr>
      <w:r w:rsidRPr="0056726C">
        <w:rPr>
          <w:b/>
          <w:bCs/>
          <w:i/>
          <w:iCs/>
        </w:rPr>
        <w:t xml:space="preserve">Figure </w:t>
      </w:r>
      <w:r w:rsidR="003C1C77">
        <w:rPr>
          <w:b/>
          <w:bCs/>
          <w:i/>
          <w:iCs/>
        </w:rPr>
        <w:t>31</w:t>
      </w:r>
      <w:r w:rsidRPr="0056726C">
        <w:rPr>
          <w:b/>
          <w:bCs/>
          <w:i/>
          <w:iCs/>
        </w:rPr>
        <w:t xml:space="preserve"> </w:t>
      </w:r>
      <w:r w:rsidR="003A3CFD" w:rsidRPr="0056726C">
        <w:t>shows deviations in simulated winter whea</w:t>
      </w:r>
      <w:r w:rsidR="00D96B45" w:rsidRPr="0056726C">
        <w:t>t yields for the periods 2011</w:t>
      </w:r>
      <w:r w:rsidR="00F43D6D" w:rsidRPr="0056726C">
        <w:t>–2020</w:t>
      </w:r>
      <w:r w:rsidR="00D96B45" w:rsidRPr="0056726C">
        <w:t xml:space="preserve"> and 2041</w:t>
      </w:r>
      <w:r w:rsidR="00F43D6D" w:rsidRPr="0056726C">
        <w:t xml:space="preserve">–2050 </w:t>
      </w:r>
      <w:r w:rsidR="003A3CFD" w:rsidRPr="0056726C">
        <w:t>under the ROIMPEL model, using the HadCM3 - А2 emission scenario. The figure highlights that 2011</w:t>
      </w:r>
      <w:r w:rsidR="00F43D6D" w:rsidRPr="0056726C">
        <w:t xml:space="preserve">–2020 </w:t>
      </w:r>
      <w:r w:rsidR="003A3CFD" w:rsidRPr="0056726C">
        <w:t>and 2041</w:t>
      </w:r>
      <w:r w:rsidR="00F43D6D" w:rsidRPr="0056726C">
        <w:t>–2050</w:t>
      </w:r>
      <w:r w:rsidR="003A3CFD" w:rsidRPr="0056726C">
        <w:t xml:space="preserve"> yields in Bulgaria will increase during the first period by an average of about 3</w:t>
      </w:r>
      <w:r w:rsidR="00BA25F0" w:rsidRPr="0056726C">
        <w:t xml:space="preserve"> to </w:t>
      </w:r>
      <w:r w:rsidR="003A3CFD" w:rsidRPr="0056726C">
        <w:t>3.5 t</w:t>
      </w:r>
      <w:r w:rsidR="00F43D6D" w:rsidRPr="0056726C">
        <w:t>ons per hectare</w:t>
      </w:r>
      <w:r w:rsidR="003A3CFD" w:rsidRPr="0056726C">
        <w:t xml:space="preserve"> for the greater part of the country, and with no more than 2.5</w:t>
      </w:r>
      <w:r w:rsidR="00BA25F0" w:rsidRPr="0056726C">
        <w:t xml:space="preserve"> to </w:t>
      </w:r>
      <w:r w:rsidR="003A3CFD" w:rsidRPr="0056726C">
        <w:t>3 t</w:t>
      </w:r>
      <w:r w:rsidR="00F43D6D" w:rsidRPr="0056726C">
        <w:t>ons per hectare</w:t>
      </w:r>
      <w:r w:rsidR="003A3CFD" w:rsidRPr="0056726C">
        <w:t xml:space="preserve"> during the second period. Major cereal production regions will face dropping yields. Despite expected high air temperatures and reduced precipitation, the projected increase in </w:t>
      </w:r>
      <w:r w:rsidR="003A3CFD" w:rsidRPr="0056726C">
        <w:rPr>
          <w:b/>
        </w:rPr>
        <w:t>wheat yield</w:t>
      </w:r>
      <w:r w:rsidR="003A3CFD" w:rsidRPr="0056726C">
        <w:t xml:space="preserve"> varies from 12 to 25</w:t>
      </w:r>
      <w:r w:rsidR="00A33FF6" w:rsidRPr="0056726C">
        <w:t xml:space="preserve"> percent</w:t>
      </w:r>
      <w:r w:rsidR="003A3CFD" w:rsidRPr="0056726C">
        <w:t xml:space="preserve"> due to the fertilization effect of increased levels of CO</w:t>
      </w:r>
      <w:r w:rsidR="003A3CFD" w:rsidRPr="0056726C">
        <w:rPr>
          <w:vertAlign w:val="subscript"/>
        </w:rPr>
        <w:t>2</w:t>
      </w:r>
      <w:r w:rsidR="003A3CFD" w:rsidRPr="0056726C">
        <w:t>.</w:t>
      </w:r>
      <w:r w:rsidR="003A3CFD" w:rsidRPr="0056726C">
        <w:rPr>
          <w:noProof/>
        </w:rPr>
        <w:t xml:space="preserve"> </w:t>
      </w:r>
    </w:p>
    <w:p w14:paraId="3EAFA25C" w14:textId="2C1F072E" w:rsidR="007842C9" w:rsidRPr="0056726C" w:rsidRDefault="00817BF1" w:rsidP="007842C9">
      <w:pPr>
        <w:pStyle w:val="Caption"/>
      </w:pPr>
      <w:bookmarkStart w:id="551" w:name="_Toc499887425"/>
      <w:bookmarkStart w:id="552" w:name="_Toc504672057"/>
      <w:bookmarkStart w:id="553" w:name="_Toc507002263"/>
      <w:bookmarkStart w:id="554" w:name="_Toc517701417"/>
      <w:r w:rsidRPr="0056726C">
        <w:t xml:space="preserve">Figure </w:t>
      </w:r>
      <w:r w:rsidRPr="0056726C">
        <w:fldChar w:fldCharType="begin" w:fldLock="1"/>
      </w:r>
      <w:r w:rsidRPr="0056726C">
        <w:instrText xml:space="preserve"> SEQ Figure \* ARABIC </w:instrText>
      </w:r>
      <w:r w:rsidRPr="0056726C">
        <w:fldChar w:fldCharType="separate"/>
      </w:r>
      <w:r w:rsidR="003C1C77">
        <w:rPr>
          <w:noProof/>
        </w:rPr>
        <w:t>31</w:t>
      </w:r>
      <w:r w:rsidRPr="0056726C">
        <w:fldChar w:fldCharType="end"/>
      </w:r>
      <w:r w:rsidRPr="0056726C">
        <w:t>.</w:t>
      </w:r>
      <w:r w:rsidR="007842C9" w:rsidRPr="0056726C">
        <w:t xml:space="preserve"> Changes in Winter Wheat Yield for 2011</w:t>
      </w:r>
      <w:r w:rsidR="00F43D6D" w:rsidRPr="0056726C">
        <w:t>–2020</w:t>
      </w:r>
      <w:r w:rsidR="007842C9" w:rsidRPr="0056726C">
        <w:t xml:space="preserve"> and 2041</w:t>
      </w:r>
      <w:r w:rsidR="00F43D6D" w:rsidRPr="0056726C">
        <w:t>–2050</w:t>
      </w:r>
      <w:bookmarkEnd w:id="551"/>
      <w:bookmarkEnd w:id="552"/>
      <w:bookmarkEnd w:id="553"/>
      <w:bookmarkEnd w:id="554"/>
    </w:p>
    <w:p w14:paraId="2972A14C" w14:textId="2A8F0DBF" w:rsidR="007842C9" w:rsidRPr="0056726C" w:rsidRDefault="007842C9" w:rsidP="002E705E">
      <w:pPr>
        <w:spacing w:after="0" w:line="240" w:lineRule="auto"/>
        <w:jc w:val="center"/>
        <w:rPr>
          <w:noProof/>
        </w:rPr>
      </w:pPr>
      <w:r w:rsidRPr="0056726C">
        <w:rPr>
          <w:noProof/>
        </w:rPr>
        <w:drawing>
          <wp:inline distT="0" distB="0" distL="0" distR="0" wp14:anchorId="4D0F28EF" wp14:editId="04A2BA4D">
            <wp:extent cx="5569059" cy="2695575"/>
            <wp:effectExtent l="19050" t="19050" r="1270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18 raw.jpg"/>
                    <pic:cNvPicPr/>
                  </pic:nvPicPr>
                  <pic:blipFill rotWithShape="1">
                    <a:blip r:embed="rId73">
                      <a:extLst>
                        <a:ext uri="{28A0092B-C50C-407E-A947-70E740481C1C}">
                          <a14:useLocalDpi xmlns:a14="http://schemas.microsoft.com/office/drawing/2010/main" val="0"/>
                        </a:ext>
                      </a:extLst>
                    </a:blip>
                    <a:srcRect l="821" t="13674" r="1098" b="3984"/>
                    <a:stretch/>
                  </pic:blipFill>
                  <pic:spPr bwMode="auto">
                    <a:xfrm>
                      <a:off x="0" y="0"/>
                      <a:ext cx="5618960" cy="2719728"/>
                    </a:xfrm>
                    <a:prstGeom prst="rect">
                      <a:avLst/>
                    </a:prstGeom>
                    <a:ln>
                      <a:solidFill>
                        <a:srgbClr val="5B9BD5"/>
                      </a:solidFill>
                    </a:ln>
                    <a:effectLst/>
                    <a:extLst>
                      <a:ext uri="{53640926-AAD7-44D8-BBD7-CCE9431645EC}">
                        <a14:shadowObscured xmlns:a14="http://schemas.microsoft.com/office/drawing/2010/main"/>
                      </a:ext>
                    </a:extLst>
                  </pic:spPr>
                </pic:pic>
              </a:graphicData>
            </a:graphic>
          </wp:inline>
        </w:drawing>
      </w:r>
    </w:p>
    <w:p w14:paraId="325A3678" w14:textId="09F553F0" w:rsidR="007842C9" w:rsidRPr="0056726C" w:rsidRDefault="007842C9" w:rsidP="007842C9">
      <w:pPr>
        <w:pStyle w:val="Sourceline"/>
      </w:pPr>
      <w:r w:rsidRPr="0056726C">
        <w:t xml:space="preserve">Source: </w:t>
      </w:r>
      <w:r w:rsidR="001419BC" w:rsidRPr="001419BC">
        <w:t>National climate change risk and vulnerability assessment for the sectors of the Bulgarian economy</w:t>
      </w:r>
      <w:r w:rsidR="00B71ACB" w:rsidRPr="0056726C">
        <w:t>.</w:t>
      </w:r>
    </w:p>
    <w:p w14:paraId="211BE70F" w14:textId="61308EC4" w:rsidR="003A3CFD" w:rsidRPr="0056726C" w:rsidRDefault="003A3CFD" w:rsidP="00CA082B">
      <w:pPr>
        <w:spacing w:after="120" w:line="276" w:lineRule="auto"/>
      </w:pPr>
      <w:r w:rsidRPr="0056726C">
        <w:t xml:space="preserve">Deviations in simulated </w:t>
      </w:r>
      <w:r w:rsidRPr="0056726C">
        <w:rPr>
          <w:b/>
        </w:rPr>
        <w:t>corn yields</w:t>
      </w:r>
      <w:r w:rsidR="00D96B45" w:rsidRPr="0056726C">
        <w:t xml:space="preserve"> for the periods 2011</w:t>
      </w:r>
      <w:r w:rsidR="00F43D6D" w:rsidRPr="0056726C">
        <w:t>–2020</w:t>
      </w:r>
      <w:r w:rsidR="00D96B45" w:rsidRPr="0056726C">
        <w:t xml:space="preserve"> and 2041</w:t>
      </w:r>
      <w:r w:rsidR="00F43D6D" w:rsidRPr="0056726C">
        <w:t>–2050</w:t>
      </w:r>
      <w:r w:rsidRPr="0056726C">
        <w:t xml:space="preserve"> as p</w:t>
      </w:r>
      <w:r w:rsidR="00D96B45" w:rsidRPr="0056726C">
        <w:t>er the ROIMPEL model and 2000</w:t>
      </w:r>
      <w:r w:rsidR="00EB2635" w:rsidRPr="0056726C">
        <w:t>–2100</w:t>
      </w:r>
      <w:r w:rsidRPr="0056726C">
        <w:t xml:space="preserve"> yields under emission scenario A2 in the HadCM3 model are shown in</w:t>
      </w:r>
      <w:r w:rsidR="00111AFC" w:rsidRPr="0056726C">
        <w:rPr>
          <w:b/>
          <w:bCs/>
          <w:i/>
          <w:iCs/>
        </w:rPr>
        <w:t xml:space="preserve"> Figure </w:t>
      </w:r>
      <w:r w:rsidR="003C1C77">
        <w:rPr>
          <w:b/>
          <w:bCs/>
          <w:i/>
          <w:iCs/>
        </w:rPr>
        <w:t>32</w:t>
      </w:r>
      <w:r w:rsidR="00E822B7" w:rsidRPr="0056726C">
        <w:t>. A decrease</w:t>
      </w:r>
      <w:r w:rsidRPr="0056726C">
        <w:t xml:space="preserve"> in yield volumes is expected by 2050 and will most likely continue </w:t>
      </w:r>
      <w:r w:rsidR="004260F7" w:rsidRPr="0056726C">
        <w:t>toward</w:t>
      </w:r>
      <w:r w:rsidRPr="0056726C">
        <w:t xml:space="preserve"> the end of the century. Reduced yields over the next decades would be attributed to a shorter growing season and reduced rainfall in summer, which is the main development period for the crop.</w:t>
      </w:r>
    </w:p>
    <w:p w14:paraId="16561A7B" w14:textId="4BBD058F" w:rsidR="007842C9" w:rsidRPr="0056726C" w:rsidRDefault="007842C9">
      <w:pPr>
        <w:spacing w:after="200" w:line="276" w:lineRule="auto"/>
        <w:jc w:val="left"/>
        <w:rPr>
          <w:rFonts w:ascii="Calibri" w:eastAsia="Calibri" w:hAnsi="Calibri" w:cs="Times New Roman"/>
          <w:b/>
          <w:i/>
          <w:iCs/>
          <w:color w:val="44546A"/>
          <w:sz w:val="22"/>
          <w:szCs w:val="18"/>
          <w:lang w:eastAsia="bg-BG"/>
        </w:rPr>
      </w:pPr>
      <w:bookmarkStart w:id="555" w:name="_Ref497089021"/>
      <w:r w:rsidRPr="0056726C">
        <w:br w:type="page"/>
      </w:r>
    </w:p>
    <w:p w14:paraId="11D87CA7" w14:textId="62F552C9" w:rsidR="007842C9" w:rsidRPr="0056726C" w:rsidRDefault="00817BF1" w:rsidP="007842C9">
      <w:pPr>
        <w:pStyle w:val="Caption"/>
      </w:pPr>
      <w:bookmarkStart w:id="556" w:name="_Toc499887426"/>
      <w:bookmarkStart w:id="557" w:name="_Toc504672058"/>
      <w:bookmarkStart w:id="558" w:name="_Toc507002264"/>
      <w:bookmarkStart w:id="559" w:name="_Toc517701418"/>
      <w:bookmarkEnd w:id="555"/>
      <w:r w:rsidRPr="0056726C">
        <w:lastRenderedPageBreak/>
        <w:t xml:space="preserve">Figure </w:t>
      </w:r>
      <w:r w:rsidRPr="0056726C">
        <w:fldChar w:fldCharType="begin" w:fldLock="1"/>
      </w:r>
      <w:r w:rsidRPr="0056726C">
        <w:instrText xml:space="preserve"> SEQ Figure \* ARABIC </w:instrText>
      </w:r>
      <w:r w:rsidRPr="0056726C">
        <w:fldChar w:fldCharType="separate"/>
      </w:r>
      <w:r w:rsidR="003C1C77">
        <w:rPr>
          <w:noProof/>
        </w:rPr>
        <w:t>32</w:t>
      </w:r>
      <w:r w:rsidRPr="0056726C">
        <w:fldChar w:fldCharType="end"/>
      </w:r>
      <w:r w:rsidRPr="0056726C">
        <w:t>.</w:t>
      </w:r>
      <w:r w:rsidR="007842C9" w:rsidRPr="0056726C">
        <w:t xml:space="preserve"> Deviations in Corn Yields for the Periods 2011</w:t>
      </w:r>
      <w:r w:rsidR="00BA25F0" w:rsidRPr="0056726C">
        <w:t>–</w:t>
      </w:r>
      <w:r w:rsidR="007842C9" w:rsidRPr="0056726C">
        <w:t>2020 and 2041</w:t>
      </w:r>
      <w:r w:rsidR="00BA25F0" w:rsidRPr="0056726C">
        <w:t>–</w:t>
      </w:r>
      <w:r w:rsidR="007842C9" w:rsidRPr="0056726C">
        <w:t>2050</w:t>
      </w:r>
      <w:bookmarkEnd w:id="556"/>
      <w:bookmarkEnd w:id="557"/>
      <w:bookmarkEnd w:id="558"/>
      <w:bookmarkEnd w:id="559"/>
    </w:p>
    <w:p w14:paraId="3053997F" w14:textId="16228406" w:rsidR="007842C9" w:rsidRPr="0056726C" w:rsidRDefault="007842C9" w:rsidP="002E705E">
      <w:pPr>
        <w:spacing w:line="240" w:lineRule="auto"/>
        <w:jc w:val="center"/>
        <w:rPr>
          <w:lang w:eastAsia="bg-BG"/>
        </w:rPr>
      </w:pPr>
      <w:r w:rsidRPr="0056726C">
        <w:rPr>
          <w:noProof/>
        </w:rPr>
        <w:drawing>
          <wp:inline distT="0" distB="0" distL="0" distR="0" wp14:anchorId="452F9081" wp14:editId="193281BD">
            <wp:extent cx="5693086" cy="2888974"/>
            <wp:effectExtent l="19050" t="19050" r="22225" b="2603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916" t="9033" r="2091" b="4165"/>
                    <a:stretch/>
                  </pic:blipFill>
                  <pic:spPr bwMode="auto">
                    <a:xfrm>
                      <a:off x="0" y="0"/>
                      <a:ext cx="5693086" cy="2888974"/>
                    </a:xfrm>
                    <a:prstGeom prst="rect">
                      <a:avLst/>
                    </a:prstGeom>
                    <a:ln>
                      <a:solidFill>
                        <a:srgbClr val="5B9BD5"/>
                      </a:solidFill>
                    </a:ln>
                    <a:effectLst/>
                    <a:extLst>
                      <a:ext uri="{53640926-AAD7-44D8-BBD7-CCE9431645EC}">
                        <a14:shadowObscured xmlns:a14="http://schemas.microsoft.com/office/drawing/2010/main"/>
                      </a:ext>
                    </a:extLst>
                  </pic:spPr>
                </pic:pic>
              </a:graphicData>
            </a:graphic>
          </wp:inline>
        </w:drawing>
      </w:r>
    </w:p>
    <w:p w14:paraId="3BE26550" w14:textId="32EE2037" w:rsidR="007842C9" w:rsidRPr="0056726C" w:rsidRDefault="007842C9" w:rsidP="007842C9">
      <w:pPr>
        <w:pStyle w:val="Sourceline"/>
      </w:pPr>
      <w:r w:rsidRPr="0056726C">
        <w:t xml:space="preserve">Source: </w:t>
      </w:r>
      <w:r w:rsidR="001419BC" w:rsidRPr="001419BC">
        <w:t>National climate change risk and vulnerability assessment for the sectors of the Bulgarian economy</w:t>
      </w:r>
      <w:r w:rsidR="00B71ACB" w:rsidRPr="0056726C">
        <w:t>.</w:t>
      </w:r>
    </w:p>
    <w:p w14:paraId="3D8B4907" w14:textId="0AC2C97E" w:rsidR="003A3CFD" w:rsidRPr="0056726C" w:rsidRDefault="003A3CFD" w:rsidP="00CA082B">
      <w:pPr>
        <w:spacing w:after="0" w:line="276" w:lineRule="auto"/>
        <w:rPr>
          <w:noProof/>
        </w:rPr>
      </w:pPr>
      <w:r w:rsidRPr="0056726C">
        <w:t xml:space="preserve">Deviations in simulated </w:t>
      </w:r>
      <w:r w:rsidRPr="0056726C">
        <w:rPr>
          <w:b/>
        </w:rPr>
        <w:t>sunflower yields</w:t>
      </w:r>
      <w:r w:rsidRPr="0056726C">
        <w:t xml:space="preserve"> for the periods 2011</w:t>
      </w:r>
      <w:r w:rsidR="00EB2635" w:rsidRPr="0056726C">
        <w:t>–2020</w:t>
      </w:r>
      <w:r w:rsidRPr="0056726C">
        <w:t xml:space="preserve"> and 2041</w:t>
      </w:r>
      <w:r w:rsidR="00EB2635" w:rsidRPr="0056726C">
        <w:t>–2050</w:t>
      </w:r>
      <w:r w:rsidRPr="0056726C">
        <w:t xml:space="preserve"> (HadCM3 - В2) under the ROIMPEL model are shown in</w:t>
      </w:r>
      <w:r w:rsidR="00111AFC" w:rsidRPr="0056726C">
        <w:rPr>
          <w:b/>
          <w:bCs/>
          <w:i/>
          <w:iCs/>
        </w:rPr>
        <w:t xml:space="preserve"> Figure 3</w:t>
      </w:r>
      <w:r w:rsidR="003C1C77">
        <w:rPr>
          <w:b/>
          <w:bCs/>
          <w:i/>
          <w:iCs/>
        </w:rPr>
        <w:t>3</w:t>
      </w:r>
      <w:r w:rsidRPr="0056726C">
        <w:t xml:space="preserve">. As can be seen, yields in </w:t>
      </w:r>
      <w:r w:rsidR="00474279" w:rsidRPr="0056726C">
        <w:t>c</w:t>
      </w:r>
      <w:r w:rsidRPr="0056726C">
        <w:t xml:space="preserve">entral and </w:t>
      </w:r>
      <w:r w:rsidR="00474279" w:rsidRPr="0056726C">
        <w:t>w</w:t>
      </w:r>
      <w:r w:rsidRPr="0056726C">
        <w:t>estern Bulgaria during the first period shall be close to or about 15</w:t>
      </w:r>
      <w:r w:rsidR="00A33FF6" w:rsidRPr="0056726C">
        <w:t xml:space="preserve"> percent</w:t>
      </w:r>
      <w:r w:rsidRPr="0056726C">
        <w:t xml:space="preserve"> above the norm, while in the eastern part of the country we see a drop of about 10</w:t>
      </w:r>
      <w:r w:rsidR="00A33FF6" w:rsidRPr="0056726C">
        <w:t xml:space="preserve"> percent</w:t>
      </w:r>
      <w:r w:rsidRPr="0056726C">
        <w:t xml:space="preserve">. By mid-century, yields in </w:t>
      </w:r>
      <w:r w:rsidR="00474279" w:rsidRPr="0056726C">
        <w:t>e</w:t>
      </w:r>
      <w:r w:rsidRPr="0056726C">
        <w:t>astern Bulgaria shall further decrease by 10</w:t>
      </w:r>
      <w:r w:rsidR="00EB2635" w:rsidRPr="0056726C">
        <w:t>–20</w:t>
      </w:r>
      <w:r w:rsidR="00A33FF6" w:rsidRPr="0056726C">
        <w:t xml:space="preserve"> percent</w:t>
      </w:r>
      <w:r w:rsidRPr="0056726C">
        <w:t>, while in the rest of the country they shall either remain constant or exceed current figures by about 15</w:t>
      </w:r>
      <w:r w:rsidR="00A33FF6" w:rsidRPr="0056726C">
        <w:t xml:space="preserve"> percent</w:t>
      </w:r>
      <w:r w:rsidRPr="0056726C">
        <w:t>. Still, the cultivation of sunflower largely depends on precipitation, especially in summer when the vegetative mass is being formed, and each drought would be detrimental to the formation of the crop.</w:t>
      </w:r>
      <w:r w:rsidRPr="0056726C">
        <w:rPr>
          <w:noProof/>
        </w:rPr>
        <w:t xml:space="preserve"> </w:t>
      </w:r>
    </w:p>
    <w:p w14:paraId="5D89E438" w14:textId="08918713" w:rsidR="007842C9" w:rsidRPr="0056726C" w:rsidRDefault="00817BF1" w:rsidP="007842C9">
      <w:pPr>
        <w:pStyle w:val="Caption"/>
      </w:pPr>
      <w:bookmarkStart w:id="560" w:name="_Toc499887427"/>
      <w:bookmarkStart w:id="561" w:name="_Toc504672059"/>
      <w:bookmarkStart w:id="562" w:name="_Toc507002265"/>
      <w:bookmarkStart w:id="563" w:name="_Toc517701419"/>
      <w:r w:rsidRPr="0056726C">
        <w:t xml:space="preserve">Figure </w:t>
      </w:r>
      <w:r w:rsidRPr="0056726C">
        <w:fldChar w:fldCharType="begin" w:fldLock="1"/>
      </w:r>
      <w:r w:rsidRPr="0056726C">
        <w:instrText xml:space="preserve"> SEQ Figure \* ARABIC </w:instrText>
      </w:r>
      <w:r w:rsidRPr="0056726C">
        <w:fldChar w:fldCharType="separate"/>
      </w:r>
      <w:r w:rsidR="003C1C77">
        <w:rPr>
          <w:noProof/>
        </w:rPr>
        <w:t>33</w:t>
      </w:r>
      <w:r w:rsidRPr="0056726C">
        <w:fldChar w:fldCharType="end"/>
      </w:r>
      <w:r w:rsidRPr="0056726C">
        <w:t>.</w:t>
      </w:r>
      <w:r w:rsidR="007842C9" w:rsidRPr="0056726C">
        <w:t xml:space="preserve"> Deviations in Sunflower Yields for the Periods 2011</w:t>
      </w:r>
      <w:r w:rsidR="00BA25F0" w:rsidRPr="0056726C">
        <w:t>–</w:t>
      </w:r>
      <w:r w:rsidR="007842C9" w:rsidRPr="0056726C">
        <w:t>2020 and 2041</w:t>
      </w:r>
      <w:r w:rsidR="00BA25F0" w:rsidRPr="0056726C">
        <w:t>–</w:t>
      </w:r>
      <w:r w:rsidR="007842C9" w:rsidRPr="0056726C">
        <w:t>2050</w:t>
      </w:r>
      <w:bookmarkEnd w:id="560"/>
      <w:bookmarkEnd w:id="561"/>
      <w:bookmarkEnd w:id="562"/>
      <w:bookmarkEnd w:id="563"/>
    </w:p>
    <w:p w14:paraId="1DDD2913" w14:textId="1AE51F99" w:rsidR="003A3CFD" w:rsidRPr="0056726C" w:rsidRDefault="007842C9" w:rsidP="002E705E">
      <w:pPr>
        <w:spacing w:line="240" w:lineRule="auto"/>
        <w:jc w:val="center"/>
        <w:rPr>
          <w:lang w:eastAsia="bg-BG"/>
        </w:rPr>
      </w:pPr>
      <w:r w:rsidRPr="0056726C">
        <w:rPr>
          <w:noProof/>
        </w:rPr>
        <w:drawing>
          <wp:inline distT="0" distB="0" distL="0" distR="0" wp14:anchorId="2C7C59BD" wp14:editId="3F79A713">
            <wp:extent cx="5697662" cy="2864498"/>
            <wp:effectExtent l="19050" t="19050" r="17780" b="1206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86" t="10097" r="2376" b="4945"/>
                    <a:stretch/>
                  </pic:blipFill>
                  <pic:spPr bwMode="auto">
                    <a:xfrm>
                      <a:off x="0" y="0"/>
                      <a:ext cx="5710504" cy="2870954"/>
                    </a:xfrm>
                    <a:prstGeom prst="rect">
                      <a:avLst/>
                    </a:prstGeom>
                    <a:ln>
                      <a:solidFill>
                        <a:srgbClr val="5B9BD5"/>
                      </a:solidFill>
                    </a:ln>
                    <a:effectLst/>
                    <a:extLst>
                      <a:ext uri="{53640926-AAD7-44D8-BBD7-CCE9431645EC}">
                        <a14:shadowObscured xmlns:a14="http://schemas.microsoft.com/office/drawing/2010/main"/>
                      </a:ext>
                    </a:extLst>
                  </pic:spPr>
                </pic:pic>
              </a:graphicData>
            </a:graphic>
          </wp:inline>
        </w:drawing>
      </w:r>
    </w:p>
    <w:p w14:paraId="291D5EA9" w14:textId="42BF200A" w:rsidR="007842C9" w:rsidRPr="0056726C" w:rsidRDefault="007842C9" w:rsidP="007842C9">
      <w:pPr>
        <w:pStyle w:val="Sourceline"/>
      </w:pPr>
      <w:r w:rsidRPr="0056726C">
        <w:t xml:space="preserve">Source: </w:t>
      </w:r>
      <w:r w:rsidR="001419BC" w:rsidRPr="001419BC">
        <w:t>National climate change risk and vulnerability assessment for the sectors of the Bulgarian economy</w:t>
      </w:r>
      <w:r w:rsidR="00B71ACB" w:rsidRPr="0056726C">
        <w:t>.</w:t>
      </w:r>
    </w:p>
    <w:p w14:paraId="13C49C31" w14:textId="77777777" w:rsidR="003A3CFD" w:rsidRPr="0056726C" w:rsidRDefault="003A3CFD" w:rsidP="00CA082B">
      <w:pPr>
        <w:pStyle w:val="Heading1"/>
        <w:spacing w:line="276" w:lineRule="auto"/>
        <w:sectPr w:rsidR="003A3CFD" w:rsidRPr="0056726C" w:rsidSect="00DF3B58">
          <w:pgSz w:w="11906" w:h="16838" w:code="9"/>
          <w:pgMar w:top="1411" w:right="1411" w:bottom="1411" w:left="1411" w:header="708" w:footer="708" w:gutter="0"/>
          <w:cols w:space="708"/>
          <w:docGrid w:linePitch="360"/>
        </w:sectPr>
      </w:pPr>
    </w:p>
    <w:p w14:paraId="13938D49" w14:textId="40D96BB3" w:rsidR="005F4F1D" w:rsidRPr="0056726C" w:rsidRDefault="005F4F1D" w:rsidP="007842C9">
      <w:pPr>
        <w:pStyle w:val="Heading1"/>
      </w:pPr>
      <w:bookmarkStart w:id="564" w:name="_Toc499887957"/>
      <w:bookmarkStart w:id="565" w:name="_Toc504671874"/>
      <w:bookmarkStart w:id="566" w:name="_Toc504672401"/>
      <w:bookmarkStart w:id="567" w:name="_Toc517701381"/>
      <w:r w:rsidRPr="0056726C">
        <w:lastRenderedPageBreak/>
        <w:t xml:space="preserve">Annex </w:t>
      </w:r>
      <w:r w:rsidR="00E96032">
        <w:t>5</w:t>
      </w:r>
      <w:r w:rsidR="00E62BB4" w:rsidRPr="0056726C">
        <w:t xml:space="preserve">. </w:t>
      </w:r>
      <w:r w:rsidR="00051AB4" w:rsidRPr="0056726C">
        <w:t>Other Relevant Best-Practices in the EU</w:t>
      </w:r>
      <w:bookmarkEnd w:id="519"/>
      <w:bookmarkEnd w:id="564"/>
      <w:bookmarkEnd w:id="565"/>
      <w:bookmarkEnd w:id="566"/>
      <w:bookmarkEnd w:id="567"/>
    </w:p>
    <w:p w14:paraId="61D408A5" w14:textId="110B9D46" w:rsidR="003A1C3F" w:rsidRPr="0056726C" w:rsidRDefault="003055AB" w:rsidP="00B71ACB">
      <w:pPr>
        <w:spacing w:after="160" w:line="276" w:lineRule="auto"/>
      </w:pPr>
      <w:r w:rsidRPr="0056726C">
        <w:rPr>
          <w:shd w:val="clear" w:color="auto" w:fill="FFFFFF"/>
        </w:rPr>
        <w:t xml:space="preserve">EU member states have developed various policies, tools and actions related to climate change adaptation. </w:t>
      </w:r>
      <w:r w:rsidR="003A1C3F" w:rsidRPr="0056726C">
        <w:rPr>
          <w:shd w:val="clear" w:color="auto" w:fill="FFFFFF"/>
        </w:rPr>
        <w:t>Four</w:t>
      </w:r>
      <w:r w:rsidRPr="0056726C">
        <w:rPr>
          <w:shd w:val="clear" w:color="auto" w:fill="FFFFFF"/>
        </w:rPr>
        <w:t xml:space="preserve"> countries have been chosen to illustrate various good practices and useful tools relevant for sectoral CCA. Sweden’s best practice focuses on the Swedish National Knowledge Centre for Climate Change Adaptation, which provides useful tools and information to help society cope with a changing climate. The Centre is an interface for science, policy and practice, bringing together decision makers, businesses, research providers and organizations that make</w:t>
      </w:r>
      <w:r w:rsidR="000A2DAF" w:rsidRPr="0056726C">
        <w:rPr>
          <w:shd w:val="clear" w:color="auto" w:fill="FFFFFF"/>
        </w:rPr>
        <w:t xml:space="preserve"> CCA </w:t>
      </w:r>
      <w:r w:rsidRPr="0056726C">
        <w:rPr>
          <w:shd w:val="clear" w:color="auto" w:fill="FFFFFF"/>
        </w:rPr>
        <w:t>happen. T</w:t>
      </w:r>
      <w:r w:rsidRPr="0056726C">
        <w:t>he</w:t>
      </w:r>
      <w:r w:rsidR="00097D22" w:rsidRPr="0056726C">
        <w:t xml:space="preserve"> U</w:t>
      </w:r>
      <w:r w:rsidR="00474279" w:rsidRPr="0056726C">
        <w:t xml:space="preserve">nited </w:t>
      </w:r>
      <w:r w:rsidR="00097D22" w:rsidRPr="0056726C">
        <w:t>K</w:t>
      </w:r>
      <w:r w:rsidR="00474279" w:rsidRPr="0056726C">
        <w:t>ingdom</w:t>
      </w:r>
      <w:r w:rsidR="00097D22" w:rsidRPr="0056726C">
        <w:t xml:space="preserve"> </w:t>
      </w:r>
      <w:r w:rsidRPr="0056726C">
        <w:t xml:space="preserve">showcases its consistent involvement in establishing agricultural innovation </w:t>
      </w:r>
      <w:r w:rsidR="00051AB4" w:rsidRPr="0056726C">
        <w:t>centers</w:t>
      </w:r>
      <w:r w:rsidRPr="0056726C">
        <w:t xml:space="preserve"> and knowledge-sharing programs. </w:t>
      </w:r>
      <w:r w:rsidR="003A1C3F" w:rsidRPr="0056726C">
        <w:rPr>
          <w:shd w:val="clear" w:color="auto" w:fill="FFFFFF"/>
        </w:rPr>
        <w:t>Austria developed practice-oriented tools for humus balancing, viniculture adaptation measures and</w:t>
      </w:r>
      <w:r w:rsidR="000A2DAF" w:rsidRPr="0056726C">
        <w:rPr>
          <w:shd w:val="clear" w:color="auto" w:fill="FFFFFF"/>
        </w:rPr>
        <w:t xml:space="preserve"> CCA </w:t>
      </w:r>
      <w:r w:rsidR="003A1C3F" w:rsidRPr="0056726C">
        <w:rPr>
          <w:shd w:val="clear" w:color="auto" w:fill="FFFFFF"/>
        </w:rPr>
        <w:t xml:space="preserve">platforms and websites. </w:t>
      </w:r>
      <w:r w:rsidRPr="0056726C">
        <w:t>Finally, the Netherlands promotes and invests in systematic and state</w:t>
      </w:r>
      <w:r w:rsidR="00474279" w:rsidRPr="0056726C">
        <w:t>-</w:t>
      </w:r>
      <w:r w:rsidRPr="0056726C">
        <w:t>of</w:t>
      </w:r>
      <w:r w:rsidR="00474279" w:rsidRPr="0056726C">
        <w:t>-</w:t>
      </w:r>
      <w:r w:rsidRPr="0056726C">
        <w:t>the</w:t>
      </w:r>
      <w:r w:rsidR="00474279" w:rsidRPr="0056726C">
        <w:t>-</w:t>
      </w:r>
      <w:r w:rsidRPr="0056726C">
        <w:t>art scientific research programs for better understanding the consequences of climate change in agriculture and other sectors</w:t>
      </w:r>
      <w:r w:rsidR="001F4B4C" w:rsidRPr="0056726C">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77433" w:rsidRPr="0056726C" w14:paraId="5B6EF0F9" w14:textId="77777777" w:rsidTr="00077433">
        <w:trPr>
          <w:jc w:val="center"/>
        </w:trPr>
        <w:tc>
          <w:tcPr>
            <w:tcW w:w="8545" w:type="dxa"/>
            <w:shd w:val="clear" w:color="auto" w:fill="B8CCE4"/>
          </w:tcPr>
          <w:p w14:paraId="76937C94" w14:textId="52E24650" w:rsidR="00077433" w:rsidRPr="0056726C" w:rsidRDefault="00077433" w:rsidP="00B71ACB">
            <w:pPr>
              <w:pStyle w:val="TablesFigures"/>
            </w:pPr>
            <w:bookmarkStart w:id="568" w:name="_Toc504672206"/>
            <w:bookmarkStart w:id="569" w:name="_Toc504672253"/>
            <w:bookmarkStart w:id="570" w:name="_Toc504672307"/>
            <w:bookmarkStart w:id="571" w:name="_Toc517702335"/>
            <w:r w:rsidRPr="0056726C">
              <w:t xml:space="preserve">Box </w:t>
            </w:r>
            <w:r w:rsidRPr="0056726C">
              <w:fldChar w:fldCharType="begin" w:fldLock="1"/>
            </w:r>
            <w:r w:rsidRPr="0056726C">
              <w:instrText xml:space="preserve"> SEQ Box \* ARABIC </w:instrText>
            </w:r>
            <w:r w:rsidRPr="0056726C">
              <w:fldChar w:fldCharType="separate"/>
            </w:r>
            <w:r w:rsidR="00702114" w:rsidRPr="0056726C">
              <w:rPr>
                <w:noProof/>
              </w:rPr>
              <w:t>7</w:t>
            </w:r>
            <w:r w:rsidRPr="0056726C">
              <w:fldChar w:fldCharType="end"/>
            </w:r>
            <w:r w:rsidR="007F5586" w:rsidRPr="0056726C">
              <w:t>.</w:t>
            </w:r>
            <w:r w:rsidRPr="0056726C">
              <w:t xml:space="preserve"> Sweden</w:t>
            </w:r>
            <w:bookmarkEnd w:id="568"/>
            <w:bookmarkEnd w:id="569"/>
            <w:bookmarkEnd w:id="570"/>
            <w:bookmarkEnd w:id="571"/>
          </w:p>
          <w:p w14:paraId="0E919FD4" w14:textId="491FF435"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 xml:space="preserve">In Sweden, there is no central national ministry or agency that has the overall responsibility for </w:t>
            </w:r>
            <w:r w:rsidR="00474279" w:rsidRPr="0056726C">
              <w:rPr>
                <w:rFonts w:asciiTheme="minorHAnsi" w:hAnsiTheme="minorHAnsi" w:cstheme="minorHAnsi"/>
                <w:sz w:val="22"/>
              </w:rPr>
              <w:t>CCA</w:t>
            </w:r>
            <w:r w:rsidRPr="0056726C">
              <w:rPr>
                <w:rFonts w:asciiTheme="minorHAnsi" w:hAnsiTheme="minorHAnsi" w:cstheme="minorHAnsi"/>
                <w:sz w:val="22"/>
              </w:rPr>
              <w:t xml:space="preserve">. Instead, there are many different specialized local and regional authorities </w:t>
            </w:r>
            <w:r w:rsidR="00474279" w:rsidRPr="0056726C">
              <w:rPr>
                <w:rFonts w:asciiTheme="minorHAnsi" w:hAnsiTheme="minorHAnsi" w:cstheme="minorHAnsi"/>
                <w:sz w:val="22"/>
              </w:rPr>
              <w:t>that</w:t>
            </w:r>
            <w:r w:rsidRPr="0056726C">
              <w:rPr>
                <w:rFonts w:asciiTheme="minorHAnsi" w:hAnsiTheme="minorHAnsi" w:cstheme="minorHAnsi"/>
                <w:sz w:val="22"/>
              </w:rPr>
              <w:t xml:space="preserve"> are responsible for</w:t>
            </w:r>
            <w:r w:rsidR="000A2DAF" w:rsidRPr="0056726C">
              <w:rPr>
                <w:rFonts w:asciiTheme="minorHAnsi" w:hAnsiTheme="minorHAnsi" w:cstheme="minorHAnsi"/>
                <w:sz w:val="22"/>
              </w:rPr>
              <w:t xml:space="preserve"> CCA </w:t>
            </w:r>
            <w:r w:rsidRPr="0056726C">
              <w:rPr>
                <w:rFonts w:asciiTheme="minorHAnsi" w:hAnsiTheme="minorHAnsi" w:cstheme="minorHAnsi"/>
                <w:sz w:val="22"/>
              </w:rPr>
              <w:t>in their respective fields</w:t>
            </w:r>
            <w:r w:rsidR="00BA25F0" w:rsidRPr="0056726C">
              <w:rPr>
                <w:rFonts w:asciiTheme="minorHAnsi" w:hAnsiTheme="minorHAnsi" w:cstheme="minorHAnsi"/>
                <w:sz w:val="22"/>
              </w:rPr>
              <w:t>.</w:t>
            </w:r>
            <w:r w:rsidRPr="0056726C">
              <w:rPr>
                <w:rFonts w:asciiTheme="minorHAnsi" w:hAnsiTheme="minorHAnsi" w:cstheme="minorHAnsi"/>
                <w:sz w:val="20"/>
                <w:szCs w:val="20"/>
                <w:vertAlign w:val="superscript"/>
              </w:rPr>
              <w:footnoteReference w:id="54"/>
            </w:r>
            <w:r w:rsidR="004F6781" w:rsidRPr="0056726C">
              <w:rPr>
                <w:rFonts w:asciiTheme="minorHAnsi" w:hAnsiTheme="minorHAnsi" w:cstheme="minorHAnsi"/>
                <w:sz w:val="20"/>
                <w:szCs w:val="20"/>
              </w:rPr>
              <w:t>,</w:t>
            </w:r>
            <w:r w:rsidR="004F6781" w:rsidRPr="0056726C">
              <w:rPr>
                <w:rStyle w:val="FootnoteReference"/>
                <w:rFonts w:asciiTheme="minorHAnsi" w:hAnsiTheme="minorHAnsi" w:cstheme="minorHAnsi"/>
                <w:sz w:val="20"/>
                <w:szCs w:val="20"/>
              </w:rPr>
              <w:footnoteReference w:id="55"/>
            </w:r>
            <w:r w:rsidRPr="0056726C">
              <w:rPr>
                <w:rFonts w:asciiTheme="minorHAnsi" w:hAnsiTheme="minorHAnsi" w:cstheme="minorHAnsi"/>
                <w:sz w:val="22"/>
              </w:rPr>
              <w:t xml:space="preserve"> Since 2009</w:t>
            </w:r>
            <w:r w:rsidR="00474279" w:rsidRPr="0056726C">
              <w:rPr>
                <w:rFonts w:asciiTheme="minorHAnsi" w:hAnsiTheme="minorHAnsi" w:cstheme="minorHAnsi"/>
                <w:sz w:val="22"/>
              </w:rPr>
              <w:t>,</w:t>
            </w:r>
            <w:r w:rsidRPr="0056726C">
              <w:rPr>
                <w:rFonts w:asciiTheme="minorHAnsi" w:hAnsiTheme="minorHAnsi" w:cstheme="minorHAnsi"/>
                <w:sz w:val="22"/>
              </w:rPr>
              <w:t xml:space="preserve"> the county administrative boards are responsible for</w:t>
            </w:r>
            <w:r w:rsidR="000A2DAF" w:rsidRPr="0056726C">
              <w:rPr>
                <w:rFonts w:asciiTheme="minorHAnsi" w:hAnsiTheme="minorHAnsi" w:cstheme="minorHAnsi"/>
                <w:sz w:val="22"/>
              </w:rPr>
              <w:t xml:space="preserve"> CCA </w:t>
            </w:r>
            <w:r w:rsidRPr="0056726C">
              <w:rPr>
                <w:rFonts w:asciiTheme="minorHAnsi" w:hAnsiTheme="minorHAnsi" w:cstheme="minorHAnsi"/>
                <w:sz w:val="22"/>
              </w:rPr>
              <w:t>at a regional level. Many central agencies play an important role through their respective sectorial responsibility. Some 30 agencies are working on prevention, increased competence and knowledge</w:t>
            </w:r>
            <w:r w:rsidR="00474279" w:rsidRPr="0056726C">
              <w:rPr>
                <w:rFonts w:asciiTheme="minorHAnsi" w:hAnsiTheme="minorHAnsi" w:cstheme="minorHAnsi"/>
                <w:sz w:val="22"/>
              </w:rPr>
              <w:t>, and</w:t>
            </w:r>
            <w:r w:rsidRPr="0056726C">
              <w:rPr>
                <w:rFonts w:asciiTheme="minorHAnsi" w:hAnsiTheme="minorHAnsi" w:cstheme="minorHAnsi"/>
                <w:sz w:val="22"/>
              </w:rPr>
              <w:t xml:space="preserve"> improved preparedness for disruptions in vital public services. </w:t>
            </w:r>
          </w:p>
          <w:p w14:paraId="03AD5366" w14:textId="18D42D8F"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As part of its work on CCA, the Swedish National Knowledge Centre for</w:t>
            </w:r>
            <w:r w:rsidR="000A2DAF" w:rsidRPr="0056726C">
              <w:rPr>
                <w:rFonts w:asciiTheme="minorHAnsi" w:hAnsiTheme="minorHAnsi" w:cstheme="minorHAnsi"/>
                <w:sz w:val="22"/>
              </w:rPr>
              <w:t xml:space="preserve"> CCA </w:t>
            </w:r>
            <w:r w:rsidRPr="0056726C">
              <w:rPr>
                <w:rFonts w:asciiTheme="minorHAnsi" w:hAnsiTheme="minorHAnsi" w:cstheme="minorHAnsi"/>
                <w:sz w:val="22"/>
              </w:rPr>
              <w:t>was established in 2012</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56"/>
            </w:r>
            <w:r w:rsidRPr="0056726C">
              <w:rPr>
                <w:rFonts w:asciiTheme="minorHAnsi" w:hAnsiTheme="minorHAnsi" w:cstheme="minorHAnsi"/>
                <w:sz w:val="22"/>
              </w:rPr>
              <w:t xml:space="preserve"> The </w:t>
            </w:r>
            <w:r w:rsidR="002D407F" w:rsidRPr="0056726C">
              <w:rPr>
                <w:rFonts w:asciiTheme="minorHAnsi" w:hAnsiTheme="minorHAnsi" w:cstheme="minorHAnsi"/>
                <w:sz w:val="22"/>
              </w:rPr>
              <w:t>c</w:t>
            </w:r>
            <w:r w:rsidRPr="0056726C">
              <w:rPr>
                <w:rFonts w:asciiTheme="minorHAnsi" w:hAnsiTheme="minorHAnsi" w:cstheme="minorHAnsi"/>
                <w:sz w:val="22"/>
              </w:rPr>
              <w:t>ent</w:t>
            </w:r>
            <w:r w:rsidR="002D407F" w:rsidRPr="0056726C">
              <w:rPr>
                <w:rFonts w:asciiTheme="minorHAnsi" w:hAnsiTheme="minorHAnsi" w:cstheme="minorHAnsi"/>
                <w:sz w:val="22"/>
              </w:rPr>
              <w:t>e</w:t>
            </w:r>
            <w:r w:rsidRPr="0056726C">
              <w:rPr>
                <w:rFonts w:asciiTheme="minorHAnsi" w:hAnsiTheme="minorHAnsi" w:cstheme="minorHAnsi"/>
                <w:sz w:val="22"/>
              </w:rPr>
              <w:t xml:space="preserve">r is based at the Swedish Meteorological and Hydrological Institute and provides information and research to all interested stakeholders. The </w:t>
            </w:r>
            <w:r w:rsidR="002D407F" w:rsidRPr="0056726C">
              <w:rPr>
                <w:rFonts w:asciiTheme="minorHAnsi" w:hAnsiTheme="minorHAnsi" w:cstheme="minorHAnsi"/>
                <w:sz w:val="22"/>
              </w:rPr>
              <w:t>c</w:t>
            </w:r>
            <w:r w:rsidRPr="0056726C">
              <w:rPr>
                <w:rFonts w:asciiTheme="minorHAnsi" w:hAnsiTheme="minorHAnsi" w:cstheme="minorHAnsi"/>
                <w:sz w:val="22"/>
              </w:rPr>
              <w:t>ent</w:t>
            </w:r>
            <w:r w:rsidR="002D407F" w:rsidRPr="0056726C">
              <w:rPr>
                <w:rFonts w:asciiTheme="minorHAnsi" w:hAnsiTheme="minorHAnsi" w:cstheme="minorHAnsi"/>
                <w:sz w:val="22"/>
              </w:rPr>
              <w:t>e</w:t>
            </w:r>
            <w:r w:rsidRPr="0056726C">
              <w:rPr>
                <w:rFonts w:asciiTheme="minorHAnsi" w:hAnsiTheme="minorHAnsi" w:cstheme="minorHAnsi"/>
                <w:sz w:val="22"/>
              </w:rPr>
              <w:t>r collects, develops and shares research, information from authorities and good examples to facilitate sound decision making. A short documentary-film on</w:t>
            </w:r>
            <w:r w:rsidR="000A2DAF" w:rsidRPr="0056726C">
              <w:rPr>
                <w:rFonts w:asciiTheme="minorHAnsi" w:hAnsiTheme="minorHAnsi" w:cstheme="minorHAnsi"/>
                <w:sz w:val="22"/>
              </w:rPr>
              <w:t xml:space="preserve"> CCA </w:t>
            </w:r>
            <w:r w:rsidRPr="0056726C">
              <w:rPr>
                <w:rFonts w:asciiTheme="minorHAnsi" w:hAnsiTheme="minorHAnsi" w:cstheme="minorHAnsi"/>
                <w:sz w:val="22"/>
              </w:rPr>
              <w:t>in Sweden is also available, showcasing the challenges and effects of climate change in Sweden and describing ways to mitigate and adapt to meet these challenges</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57"/>
            </w:r>
            <w:r w:rsidRPr="0056726C">
              <w:rPr>
                <w:rFonts w:asciiTheme="minorHAnsi" w:hAnsiTheme="minorHAnsi" w:cstheme="minorHAnsi"/>
                <w:sz w:val="22"/>
              </w:rPr>
              <w:t xml:space="preserve"> The </w:t>
            </w:r>
            <w:r w:rsidR="002D407F" w:rsidRPr="0056726C">
              <w:rPr>
                <w:rFonts w:asciiTheme="minorHAnsi" w:hAnsiTheme="minorHAnsi" w:cstheme="minorHAnsi"/>
                <w:sz w:val="22"/>
              </w:rPr>
              <w:t>c</w:t>
            </w:r>
            <w:r w:rsidRPr="0056726C">
              <w:rPr>
                <w:rFonts w:asciiTheme="minorHAnsi" w:hAnsiTheme="minorHAnsi" w:cstheme="minorHAnsi"/>
                <w:sz w:val="22"/>
              </w:rPr>
              <w:t>ent</w:t>
            </w:r>
            <w:r w:rsidR="002D407F" w:rsidRPr="0056726C">
              <w:rPr>
                <w:rFonts w:asciiTheme="minorHAnsi" w:hAnsiTheme="minorHAnsi" w:cstheme="minorHAnsi"/>
                <w:sz w:val="22"/>
              </w:rPr>
              <w:t>e</w:t>
            </w:r>
            <w:r w:rsidRPr="0056726C">
              <w:rPr>
                <w:rFonts w:asciiTheme="minorHAnsi" w:hAnsiTheme="minorHAnsi" w:cstheme="minorHAnsi"/>
                <w:sz w:val="22"/>
              </w:rPr>
              <w:t>r also runs the online</w:t>
            </w:r>
            <w:r w:rsidR="000A2DAF" w:rsidRPr="0056726C">
              <w:rPr>
                <w:rFonts w:asciiTheme="minorHAnsi" w:hAnsiTheme="minorHAnsi" w:cstheme="minorHAnsi"/>
                <w:sz w:val="22"/>
              </w:rPr>
              <w:t xml:space="preserve"> CCA </w:t>
            </w:r>
            <w:r w:rsidRPr="0056726C">
              <w:rPr>
                <w:rFonts w:asciiTheme="minorHAnsi" w:hAnsiTheme="minorHAnsi" w:cstheme="minorHAnsi"/>
                <w:sz w:val="22"/>
              </w:rPr>
              <w:t>Portal</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58"/>
            </w:r>
            <w:r w:rsidRPr="0056726C">
              <w:rPr>
                <w:rFonts w:asciiTheme="minorHAnsi" w:hAnsiTheme="minorHAnsi" w:cstheme="minorHAnsi"/>
                <w:i/>
                <w:sz w:val="22"/>
              </w:rPr>
              <w:t xml:space="preserve"> </w:t>
            </w:r>
            <w:r w:rsidRPr="0056726C">
              <w:rPr>
                <w:rFonts w:asciiTheme="minorHAnsi" w:hAnsiTheme="minorHAnsi" w:cstheme="minorHAnsi"/>
                <w:sz w:val="22"/>
              </w:rPr>
              <w:t>The portal was developed through the cooperation between 18 Swedish governmental agencies, municipalities</w:t>
            </w:r>
            <w:r w:rsidR="002D407F" w:rsidRPr="0056726C">
              <w:rPr>
                <w:rFonts w:asciiTheme="minorHAnsi" w:hAnsiTheme="minorHAnsi" w:cstheme="minorHAnsi"/>
                <w:sz w:val="22"/>
              </w:rPr>
              <w:t>,</w:t>
            </w:r>
            <w:r w:rsidRPr="0056726C">
              <w:rPr>
                <w:rFonts w:asciiTheme="minorHAnsi" w:hAnsiTheme="minorHAnsi" w:cstheme="minorHAnsi"/>
                <w:sz w:val="22"/>
              </w:rPr>
              <w:t xml:space="preserve"> and county councils. Its main goal is to inform citizens and society at large</w:t>
            </w:r>
            <w:r w:rsidRPr="0056726C">
              <w:rPr>
                <w:rFonts w:asciiTheme="minorHAnsi" w:hAnsiTheme="minorHAnsi" w:cstheme="minorHAnsi"/>
                <w:i/>
                <w:sz w:val="22"/>
              </w:rPr>
              <w:t xml:space="preserve"> </w:t>
            </w:r>
            <w:r w:rsidRPr="0056726C">
              <w:rPr>
                <w:rFonts w:asciiTheme="minorHAnsi" w:hAnsiTheme="minorHAnsi" w:cstheme="minorHAnsi"/>
                <w:sz w:val="22"/>
              </w:rPr>
              <w:t>of the climate change consequences in various sectors, including agriculture and forestry, and to prepare people to respond effectively</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59"/>
            </w:r>
            <w:r w:rsidRPr="0056726C">
              <w:rPr>
                <w:rFonts w:asciiTheme="minorHAnsi" w:hAnsiTheme="minorHAnsi" w:cstheme="minorHAnsi"/>
                <w:sz w:val="22"/>
              </w:rPr>
              <w:t xml:space="preserve"> The portal collects and shares the latest news on </w:t>
            </w:r>
            <w:r w:rsidR="002D407F" w:rsidRPr="0056726C">
              <w:rPr>
                <w:rFonts w:asciiTheme="minorHAnsi" w:hAnsiTheme="minorHAnsi" w:cstheme="minorHAnsi"/>
                <w:sz w:val="22"/>
              </w:rPr>
              <w:t>CCA</w:t>
            </w:r>
            <w:r w:rsidRPr="0056726C">
              <w:rPr>
                <w:rFonts w:asciiTheme="minorHAnsi" w:hAnsiTheme="minorHAnsi" w:cstheme="minorHAnsi"/>
                <w:sz w:val="22"/>
              </w:rPr>
              <w:t xml:space="preserve">, both internationally and in Sweden. The portal also includes climate change case studies and examples of adaptation actions taken at local, national and international level, providing inspiration and knowledge-sharing experiences. </w:t>
            </w:r>
          </w:p>
          <w:p w14:paraId="2B651931" w14:textId="14AC8C44"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 xml:space="preserve">The Federation of Swedish Farmers (LRF) is an independent interest and business organization supporting farmers at </w:t>
            </w:r>
            <w:r w:rsidR="002D407F" w:rsidRPr="0056726C">
              <w:rPr>
                <w:rFonts w:asciiTheme="minorHAnsi" w:hAnsiTheme="minorHAnsi" w:cstheme="minorHAnsi"/>
                <w:sz w:val="22"/>
              </w:rPr>
              <w:t xml:space="preserve">the </w:t>
            </w:r>
            <w:r w:rsidRPr="0056726C">
              <w:rPr>
                <w:rFonts w:asciiTheme="minorHAnsi" w:hAnsiTheme="minorHAnsi" w:cstheme="minorHAnsi"/>
                <w:sz w:val="22"/>
              </w:rPr>
              <w:t>regional, national</w:t>
            </w:r>
            <w:r w:rsidR="002D407F" w:rsidRPr="0056726C">
              <w:rPr>
                <w:rFonts w:asciiTheme="minorHAnsi" w:hAnsiTheme="minorHAnsi" w:cstheme="minorHAnsi"/>
                <w:sz w:val="22"/>
              </w:rPr>
              <w:t>,</w:t>
            </w:r>
            <w:r w:rsidRPr="0056726C">
              <w:rPr>
                <w:rFonts w:asciiTheme="minorHAnsi" w:hAnsiTheme="minorHAnsi" w:cstheme="minorHAnsi"/>
                <w:sz w:val="22"/>
              </w:rPr>
              <w:t xml:space="preserve"> and international level. It encompasses approximately 150,000 individual members and represent around 90,000 enterprises. Almost all cooperatives within the Swedish agriculture sector are also members. LRF’s head office is in Stockholm and conducts operations in 17 regional offices throughout </w:t>
            </w:r>
            <w:r w:rsidRPr="0056726C">
              <w:rPr>
                <w:rFonts w:asciiTheme="minorHAnsi" w:hAnsiTheme="minorHAnsi" w:cstheme="minorHAnsi"/>
                <w:sz w:val="22"/>
              </w:rPr>
              <w:lastRenderedPageBreak/>
              <w:t>Sweden; LRF also has a Brussels’ office for EU representation. LRF runs its business operations through seven subsidiaries, which employ more than 2</w:t>
            </w:r>
            <w:r w:rsidR="002D407F" w:rsidRPr="0056726C">
              <w:rPr>
                <w:rFonts w:asciiTheme="minorHAnsi" w:hAnsiTheme="minorHAnsi" w:cstheme="minorHAnsi"/>
                <w:sz w:val="22"/>
              </w:rPr>
              <w:t>,</w:t>
            </w:r>
            <w:r w:rsidRPr="0056726C">
              <w:rPr>
                <w:rFonts w:asciiTheme="minorHAnsi" w:hAnsiTheme="minorHAnsi" w:cstheme="minorHAnsi"/>
                <w:sz w:val="22"/>
              </w:rPr>
              <w:t>000 employees, promoting the development of the green industry and its farmers of agricultural and forest land, growers</w:t>
            </w:r>
            <w:r w:rsidR="002D407F" w:rsidRPr="0056726C">
              <w:rPr>
                <w:rFonts w:asciiTheme="minorHAnsi" w:hAnsiTheme="minorHAnsi" w:cstheme="minorHAnsi"/>
                <w:sz w:val="22"/>
              </w:rPr>
              <w:t>,</w:t>
            </w:r>
            <w:r w:rsidRPr="0056726C">
              <w:rPr>
                <w:rFonts w:asciiTheme="minorHAnsi" w:hAnsiTheme="minorHAnsi" w:cstheme="minorHAnsi"/>
                <w:sz w:val="22"/>
              </w:rPr>
              <w:t xml:space="preserve"> and entrepreneurs so that they can fulfil their vision of green growth and profitability. LRF places climate change on top of their priorities’ agenda and supports various research studies and initiatives in the field</w:t>
            </w:r>
            <w:r w:rsidRPr="0056726C">
              <w:rPr>
                <w:rFonts w:asciiTheme="minorHAnsi" w:hAnsiTheme="minorHAnsi" w:cstheme="minorHAnsi"/>
                <w:sz w:val="22"/>
                <w:vertAlign w:val="superscript"/>
              </w:rPr>
              <w:footnoteReference w:id="60"/>
            </w:r>
            <w:r w:rsidRPr="0056726C">
              <w:rPr>
                <w:rFonts w:asciiTheme="minorHAnsi" w:hAnsiTheme="minorHAnsi" w:cstheme="minorHAnsi"/>
                <w:sz w:val="22"/>
              </w:rPr>
              <w:t>. Its current initiatives include studying the use of energy on farms to make farms more efficient</w:t>
            </w:r>
            <w:r w:rsidR="002D407F" w:rsidRPr="0056726C">
              <w:rPr>
                <w:rFonts w:asciiTheme="minorHAnsi" w:hAnsiTheme="minorHAnsi" w:cstheme="minorHAnsi"/>
                <w:sz w:val="22"/>
              </w:rPr>
              <w:t>,</w:t>
            </w:r>
            <w:r w:rsidRPr="0056726C">
              <w:rPr>
                <w:rFonts w:asciiTheme="minorHAnsi" w:hAnsiTheme="minorHAnsi" w:cstheme="minorHAnsi"/>
                <w:sz w:val="22"/>
              </w:rPr>
              <w:t xml:space="preserve"> presenting good examples on smart climate solutions and good practices in agriculture</w:t>
            </w:r>
            <w:r w:rsidR="002D407F" w:rsidRPr="0056726C">
              <w:rPr>
                <w:rFonts w:asciiTheme="minorHAnsi" w:hAnsiTheme="minorHAnsi" w:cstheme="minorHAnsi"/>
                <w:sz w:val="22"/>
              </w:rPr>
              <w:t>,</w:t>
            </w:r>
            <w:r w:rsidRPr="0056726C">
              <w:rPr>
                <w:rFonts w:asciiTheme="minorHAnsi" w:hAnsiTheme="minorHAnsi" w:cstheme="minorHAnsi"/>
                <w:sz w:val="22"/>
              </w:rPr>
              <w:t xml:space="preserve"> developing a climate website to inspire farmers to make climate-friendly choices</w:t>
            </w:r>
            <w:r w:rsidR="002D407F" w:rsidRPr="0056726C">
              <w:rPr>
                <w:rFonts w:asciiTheme="minorHAnsi" w:hAnsiTheme="minorHAnsi" w:cstheme="minorHAnsi"/>
                <w:sz w:val="22"/>
              </w:rPr>
              <w:t>,</w:t>
            </w:r>
            <w:r w:rsidRPr="0056726C">
              <w:rPr>
                <w:rFonts w:asciiTheme="minorHAnsi" w:hAnsiTheme="minorHAnsi" w:cstheme="minorHAnsi"/>
                <w:sz w:val="22"/>
              </w:rPr>
              <w:t xml:space="preserve"> promoting climate labelling on food</w:t>
            </w:r>
            <w:r w:rsidR="002D407F" w:rsidRPr="0056726C">
              <w:rPr>
                <w:rFonts w:asciiTheme="minorHAnsi" w:hAnsiTheme="minorHAnsi" w:cstheme="minorHAnsi"/>
                <w:sz w:val="22"/>
              </w:rPr>
              <w:t>, and</w:t>
            </w:r>
            <w:r w:rsidRPr="0056726C">
              <w:rPr>
                <w:rFonts w:asciiTheme="minorHAnsi" w:hAnsiTheme="minorHAnsi" w:cstheme="minorHAnsi"/>
                <w:sz w:val="22"/>
              </w:rPr>
              <w:t xml:space="preserve"> initiating and financing research on identifying climate-friendly measures. </w:t>
            </w:r>
          </w:p>
          <w:p w14:paraId="60843BEC" w14:textId="77777777"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The Swedish Portal for Climate Change</w:t>
            </w:r>
            <w:r w:rsidRPr="0056726C">
              <w:rPr>
                <w:rFonts w:asciiTheme="minorHAnsi" w:hAnsiTheme="minorHAnsi" w:cstheme="minorHAnsi"/>
                <w:sz w:val="22"/>
                <w:vertAlign w:val="superscript"/>
              </w:rPr>
              <w:footnoteReference w:id="61"/>
            </w:r>
            <w:r w:rsidRPr="0056726C">
              <w:rPr>
                <w:rFonts w:asciiTheme="minorHAnsi" w:hAnsiTheme="minorHAnsi" w:cstheme="minorHAnsi"/>
                <w:sz w:val="22"/>
              </w:rPr>
              <w:t xml:space="preserve"> has a dedicated section of adaptation case studies and good examples in various sectors including agriculture. </w:t>
            </w:r>
          </w:p>
          <w:p w14:paraId="2C3DD707" w14:textId="3890E436"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 xml:space="preserve">Insulated and ventilated cowsheds. In 2012, a new loose housing shed was developed to house dairy cows and heifers, with the aim to reduce the risk of heat stress among the cows. The new cowshed uses warm loose housing which means that cows are not penned in and are able to move freely in an insulated building. The roof of the cowshed is also well-insulated which ensures that the construction is both kept cooler in summer and better heated in winter. Other improvements include natural ventilation (coming from the long sides and a roof ridge of the cowshed </w:t>
            </w:r>
            <w:r w:rsidR="002D407F" w:rsidRPr="0056726C">
              <w:rPr>
                <w:rFonts w:asciiTheme="minorHAnsi" w:hAnsiTheme="minorHAnsi" w:cstheme="minorHAnsi"/>
                <w:sz w:val="22"/>
              </w:rPr>
              <w:t>that</w:t>
            </w:r>
            <w:r w:rsidRPr="0056726C">
              <w:rPr>
                <w:rFonts w:asciiTheme="minorHAnsi" w:hAnsiTheme="minorHAnsi" w:cstheme="minorHAnsi"/>
                <w:sz w:val="22"/>
              </w:rPr>
              <w:t xml:space="preserve"> can be opened). Circulation fans were also installed to further increase the air flow.  </w:t>
            </w:r>
            <w:r w:rsidR="002D407F" w:rsidRPr="0056726C">
              <w:rPr>
                <w:rFonts w:asciiTheme="minorHAnsi" w:hAnsiTheme="minorHAnsi" w:cstheme="minorHAnsi"/>
                <w:sz w:val="22"/>
              </w:rPr>
              <w:t>Because</w:t>
            </w:r>
            <w:r w:rsidRPr="0056726C">
              <w:rPr>
                <w:rFonts w:asciiTheme="minorHAnsi" w:hAnsiTheme="minorHAnsi" w:cstheme="minorHAnsi"/>
                <w:sz w:val="22"/>
              </w:rPr>
              <w:t xml:space="preserve"> the new cowsheds have been installed, the owners have noticed that the cows are feeling better and the signs of heat stress have decreased. In addition, the air quality is better and there are far fewer insects in the new cowshed </w:t>
            </w:r>
            <w:r w:rsidR="002D407F" w:rsidRPr="0056726C">
              <w:rPr>
                <w:rFonts w:asciiTheme="minorHAnsi" w:hAnsiTheme="minorHAnsi" w:cstheme="minorHAnsi"/>
                <w:sz w:val="22"/>
              </w:rPr>
              <w:t>that</w:t>
            </w:r>
            <w:r w:rsidRPr="0056726C">
              <w:rPr>
                <w:rFonts w:asciiTheme="minorHAnsi" w:hAnsiTheme="minorHAnsi" w:cstheme="minorHAnsi"/>
                <w:sz w:val="22"/>
              </w:rPr>
              <w:t xml:space="preserve"> irritate the cows. The initiative received investment support from the Swedish Board of Agriculture and local investment programs.</w:t>
            </w:r>
          </w:p>
        </w:tc>
      </w:tr>
    </w:tbl>
    <w:p w14:paraId="1CF33F06" w14:textId="6C74BCFF" w:rsidR="007842C9" w:rsidRPr="0056726C" w:rsidRDefault="007842C9" w:rsidP="00077433">
      <w:pPr>
        <w:spacing w:after="0" w:line="276" w:lineRule="auto"/>
        <w:rPr>
          <w:sz w:val="12"/>
          <w:szCs w:val="12"/>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77433" w:rsidRPr="0056726C" w14:paraId="0AC1F109" w14:textId="77777777" w:rsidTr="00077433">
        <w:trPr>
          <w:jc w:val="center"/>
        </w:trPr>
        <w:tc>
          <w:tcPr>
            <w:tcW w:w="8545" w:type="dxa"/>
            <w:shd w:val="clear" w:color="auto" w:fill="B8CCE4"/>
          </w:tcPr>
          <w:p w14:paraId="0D0CD6E4" w14:textId="1A42BA7A" w:rsidR="00077433" w:rsidRPr="0056726C" w:rsidRDefault="00077433" w:rsidP="00B71ACB">
            <w:pPr>
              <w:pStyle w:val="ListParagraph"/>
              <w:spacing w:before="60" w:line="252" w:lineRule="auto"/>
              <w:ind w:left="0"/>
              <w:contextualSpacing w:val="0"/>
              <w:jc w:val="center"/>
              <w:rPr>
                <w:rFonts w:asciiTheme="minorHAnsi" w:eastAsia="Times New Roman" w:hAnsiTheme="minorHAnsi" w:cstheme="minorHAnsi"/>
                <w:b/>
                <w:i/>
                <w:sz w:val="22"/>
              </w:rPr>
            </w:pPr>
            <w:bookmarkStart w:id="572" w:name="_Toc504672207"/>
            <w:bookmarkStart w:id="573" w:name="_Toc504672254"/>
            <w:bookmarkStart w:id="574" w:name="_Toc504672308"/>
            <w:bookmarkStart w:id="575" w:name="_Toc517702336"/>
            <w:r w:rsidRPr="0056726C">
              <w:rPr>
                <w:rFonts w:asciiTheme="minorHAnsi" w:eastAsia="Times New Roman" w:hAnsiTheme="minorHAnsi" w:cstheme="minorHAnsi"/>
                <w:b/>
                <w:i/>
                <w:sz w:val="22"/>
              </w:rPr>
              <w:t xml:space="preserve">Box </w:t>
            </w:r>
            <w:r w:rsidRPr="0056726C">
              <w:rPr>
                <w:rFonts w:asciiTheme="minorHAnsi" w:eastAsia="Times New Roman" w:hAnsiTheme="minorHAnsi" w:cstheme="minorHAnsi"/>
                <w:b/>
                <w:i/>
                <w:sz w:val="22"/>
              </w:rPr>
              <w:fldChar w:fldCharType="begin" w:fldLock="1"/>
            </w:r>
            <w:r w:rsidRPr="0056726C">
              <w:rPr>
                <w:rFonts w:asciiTheme="minorHAnsi" w:eastAsia="Times New Roman" w:hAnsiTheme="minorHAnsi" w:cstheme="minorHAnsi"/>
                <w:b/>
                <w:i/>
                <w:sz w:val="22"/>
              </w:rPr>
              <w:instrText xml:space="preserve"> SEQ Box \* ARABIC </w:instrText>
            </w:r>
            <w:r w:rsidRPr="0056726C">
              <w:rPr>
                <w:rFonts w:asciiTheme="minorHAnsi" w:eastAsia="Times New Roman" w:hAnsiTheme="minorHAnsi" w:cstheme="minorHAnsi"/>
                <w:b/>
                <w:i/>
                <w:sz w:val="22"/>
              </w:rPr>
              <w:fldChar w:fldCharType="separate"/>
            </w:r>
            <w:r w:rsidR="00702114" w:rsidRPr="0056726C">
              <w:rPr>
                <w:rFonts w:asciiTheme="minorHAnsi" w:eastAsia="Times New Roman" w:hAnsiTheme="minorHAnsi" w:cstheme="minorHAnsi"/>
                <w:b/>
                <w:i/>
                <w:noProof/>
                <w:sz w:val="22"/>
              </w:rPr>
              <w:t>8</w:t>
            </w:r>
            <w:r w:rsidRPr="0056726C">
              <w:rPr>
                <w:rFonts w:asciiTheme="minorHAnsi" w:eastAsia="Times New Roman" w:hAnsiTheme="minorHAnsi" w:cstheme="minorHAnsi"/>
                <w:b/>
                <w:i/>
                <w:sz w:val="22"/>
              </w:rPr>
              <w:fldChar w:fldCharType="end"/>
            </w:r>
            <w:r w:rsidR="007F5586" w:rsidRPr="0056726C">
              <w:rPr>
                <w:rFonts w:asciiTheme="minorHAnsi" w:eastAsia="Times New Roman" w:hAnsiTheme="minorHAnsi" w:cstheme="minorHAnsi"/>
                <w:b/>
                <w:i/>
                <w:sz w:val="22"/>
              </w:rPr>
              <w:t>.</w:t>
            </w:r>
            <w:r w:rsidRPr="0056726C">
              <w:rPr>
                <w:rFonts w:asciiTheme="minorHAnsi" w:eastAsia="Times New Roman" w:hAnsiTheme="minorHAnsi" w:cstheme="minorHAnsi"/>
                <w:b/>
                <w:i/>
                <w:sz w:val="22"/>
              </w:rPr>
              <w:t xml:space="preserve"> United Kingdom</w:t>
            </w:r>
            <w:bookmarkEnd w:id="572"/>
            <w:bookmarkEnd w:id="573"/>
            <w:bookmarkEnd w:id="574"/>
            <w:bookmarkEnd w:id="575"/>
          </w:p>
          <w:p w14:paraId="693B9D9A" w14:textId="0A3F4FEB"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The United Kingdom published its first National Adaptation Program (NAP) in 2013. Raising awareness of the need for</w:t>
            </w:r>
            <w:r w:rsidR="000A2DAF" w:rsidRPr="0056726C">
              <w:rPr>
                <w:rFonts w:asciiTheme="minorHAnsi" w:hAnsiTheme="minorHAnsi" w:cstheme="minorHAnsi"/>
                <w:sz w:val="22"/>
              </w:rPr>
              <w:t xml:space="preserve"> CCA </w:t>
            </w:r>
            <w:r w:rsidRPr="0056726C">
              <w:rPr>
                <w:rFonts w:asciiTheme="minorHAnsi" w:hAnsiTheme="minorHAnsi" w:cstheme="minorHAnsi"/>
                <w:sz w:val="22"/>
              </w:rPr>
              <w:t>was among the main topics addressed in the NAP</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62"/>
            </w:r>
            <w:r w:rsidRPr="0056726C">
              <w:rPr>
                <w:rFonts w:asciiTheme="minorHAnsi" w:hAnsiTheme="minorHAnsi" w:cstheme="minorHAnsi"/>
                <w:sz w:val="22"/>
              </w:rPr>
              <w:t xml:space="preserve"> The NAP and the assessment of climate change risks are due to be renewed every five years</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63"/>
            </w:r>
            <w:r w:rsidRPr="0056726C">
              <w:rPr>
                <w:rFonts w:asciiTheme="minorHAnsi" w:hAnsiTheme="minorHAnsi" w:cstheme="minorHAnsi"/>
                <w:sz w:val="22"/>
              </w:rPr>
              <w:t xml:space="preserve"> The 2013 NAP includes an analytical economic annex </w:t>
            </w:r>
            <w:r w:rsidR="00590218" w:rsidRPr="0056726C">
              <w:rPr>
                <w:rFonts w:asciiTheme="minorHAnsi" w:hAnsiTheme="minorHAnsi" w:cstheme="minorHAnsi"/>
                <w:sz w:val="22"/>
              </w:rPr>
              <w:t>that</w:t>
            </w:r>
            <w:r w:rsidRPr="0056726C">
              <w:rPr>
                <w:rFonts w:asciiTheme="minorHAnsi" w:hAnsiTheme="minorHAnsi" w:cstheme="minorHAnsi"/>
                <w:sz w:val="22"/>
              </w:rPr>
              <w:t xml:space="preserve"> provides useful information related to the costs and benefits of the various impacts of climate change on the economic activity, as well as recommendations on adaptation paths to be followed</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64"/>
            </w:r>
            <w:r w:rsidRPr="0056726C">
              <w:rPr>
                <w:rFonts w:asciiTheme="minorHAnsi" w:hAnsiTheme="minorHAnsi" w:cstheme="minorHAnsi"/>
                <w:sz w:val="22"/>
              </w:rPr>
              <w:t xml:space="preserve"> An independent Adaptation Sub-Committee has been set up to provide independent advice on</w:t>
            </w:r>
            <w:r w:rsidR="000A2DAF" w:rsidRPr="0056726C">
              <w:rPr>
                <w:rFonts w:asciiTheme="minorHAnsi" w:hAnsiTheme="minorHAnsi" w:cstheme="minorHAnsi"/>
                <w:sz w:val="22"/>
              </w:rPr>
              <w:t xml:space="preserve"> CCA </w:t>
            </w:r>
            <w:r w:rsidRPr="0056726C">
              <w:rPr>
                <w:rFonts w:asciiTheme="minorHAnsi" w:hAnsiTheme="minorHAnsi" w:cstheme="minorHAnsi"/>
                <w:sz w:val="22"/>
              </w:rPr>
              <w:t>and to assess and monitor implementation of the NAP</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65"/>
            </w:r>
            <w:r w:rsidRPr="0056726C">
              <w:rPr>
                <w:rFonts w:asciiTheme="minorHAnsi" w:hAnsiTheme="minorHAnsi" w:cstheme="minorHAnsi"/>
                <w:sz w:val="22"/>
              </w:rPr>
              <w:t xml:space="preserve"> The Sub-Committee consists of a Chair and five members who are experts in different fields including climate change, economics and science. It is jointly sponsored by the Department for Environment, Food and Rural Affairs (Defra), the Northern Ireland Executive, the Scottish Government</w:t>
            </w:r>
            <w:r w:rsidR="00590218" w:rsidRPr="0056726C">
              <w:rPr>
                <w:rFonts w:asciiTheme="minorHAnsi" w:hAnsiTheme="minorHAnsi" w:cstheme="minorHAnsi"/>
                <w:sz w:val="22"/>
              </w:rPr>
              <w:t>,</w:t>
            </w:r>
            <w:r w:rsidRPr="0056726C">
              <w:rPr>
                <w:rFonts w:asciiTheme="minorHAnsi" w:hAnsiTheme="minorHAnsi" w:cstheme="minorHAnsi"/>
                <w:sz w:val="22"/>
              </w:rPr>
              <w:t xml:space="preserve"> and the Welsh Government.</w:t>
            </w:r>
          </w:p>
          <w:p w14:paraId="2F1A137C" w14:textId="7317C3E0"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One of the main priorities for the</w:t>
            </w:r>
            <w:r w:rsidR="00097D22" w:rsidRPr="0056726C">
              <w:rPr>
                <w:rFonts w:asciiTheme="minorHAnsi" w:hAnsiTheme="minorHAnsi" w:cstheme="minorHAnsi"/>
                <w:sz w:val="22"/>
              </w:rPr>
              <w:t xml:space="preserve"> U</w:t>
            </w:r>
            <w:r w:rsidR="00590218" w:rsidRPr="0056726C">
              <w:rPr>
                <w:rFonts w:asciiTheme="minorHAnsi" w:hAnsiTheme="minorHAnsi" w:cstheme="minorHAnsi"/>
                <w:sz w:val="22"/>
              </w:rPr>
              <w:t>nited Kingdom</w:t>
            </w:r>
            <w:r w:rsidR="00097D22" w:rsidRPr="0056726C">
              <w:rPr>
                <w:rFonts w:asciiTheme="minorHAnsi" w:hAnsiTheme="minorHAnsi" w:cstheme="minorHAnsi"/>
                <w:sz w:val="22"/>
              </w:rPr>
              <w:t xml:space="preserve"> </w:t>
            </w:r>
            <w:r w:rsidRPr="0056726C">
              <w:rPr>
                <w:rFonts w:asciiTheme="minorHAnsi" w:hAnsiTheme="minorHAnsi" w:cstheme="minorHAnsi"/>
                <w:sz w:val="22"/>
              </w:rPr>
              <w:t xml:space="preserve">is the good management of soils and the </w:t>
            </w:r>
            <w:r w:rsidR="00590218" w:rsidRPr="0056726C">
              <w:rPr>
                <w:rFonts w:asciiTheme="minorHAnsi" w:hAnsiTheme="minorHAnsi" w:cstheme="minorHAnsi"/>
                <w:sz w:val="22"/>
              </w:rPr>
              <w:t>g</w:t>
            </w:r>
            <w:r w:rsidRPr="0056726C">
              <w:rPr>
                <w:rFonts w:asciiTheme="minorHAnsi" w:hAnsiTheme="minorHAnsi" w:cstheme="minorHAnsi"/>
                <w:sz w:val="22"/>
              </w:rPr>
              <w:t xml:space="preserve">overnment has committed to ensuring </w:t>
            </w:r>
            <w:r w:rsidR="00590218" w:rsidRPr="0056726C">
              <w:rPr>
                <w:rFonts w:asciiTheme="minorHAnsi" w:hAnsiTheme="minorHAnsi" w:cstheme="minorHAnsi"/>
                <w:sz w:val="22"/>
              </w:rPr>
              <w:t xml:space="preserve">that </w:t>
            </w:r>
            <w:r w:rsidRPr="0056726C">
              <w:rPr>
                <w:rFonts w:asciiTheme="minorHAnsi" w:hAnsiTheme="minorHAnsi" w:cstheme="minorHAnsi"/>
                <w:sz w:val="22"/>
              </w:rPr>
              <w:t xml:space="preserve">all soils are managed sustainably by 2030. Several publications and booklets for farmers have been developed and widely </w:t>
            </w:r>
            <w:r w:rsidRPr="0056726C">
              <w:rPr>
                <w:rFonts w:asciiTheme="minorHAnsi" w:hAnsiTheme="minorHAnsi" w:cstheme="minorHAnsi"/>
                <w:sz w:val="22"/>
              </w:rPr>
              <w:lastRenderedPageBreak/>
              <w:t>disseminated, providing useful information and showcasing simple steps to follow for improving the health and production of the soil</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66"/>
            </w:r>
            <w:r w:rsidRPr="0056726C">
              <w:rPr>
                <w:rFonts w:asciiTheme="minorHAnsi" w:hAnsiTheme="minorHAnsi" w:cstheme="minorHAnsi"/>
                <w:sz w:val="22"/>
              </w:rPr>
              <w:t xml:space="preserve"> Well-documented case studies offer additional practical information and guidance to farmers on how to sustainably manage a wide range of soils and farms</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67"/>
            </w:r>
            <w:r w:rsidRPr="0056726C">
              <w:rPr>
                <w:rFonts w:asciiTheme="minorHAnsi" w:hAnsiTheme="minorHAnsi" w:cstheme="minorHAnsi"/>
                <w:sz w:val="22"/>
              </w:rPr>
              <w:t xml:space="preserve"> Additionally, demonstration farms and innovation centers dedicated to farmers and interested stakeholders have been set up across England, Wales</w:t>
            </w:r>
            <w:r w:rsidR="00590218" w:rsidRPr="0056726C">
              <w:rPr>
                <w:rFonts w:asciiTheme="minorHAnsi" w:hAnsiTheme="minorHAnsi" w:cstheme="minorHAnsi"/>
                <w:sz w:val="22"/>
              </w:rPr>
              <w:t>,</w:t>
            </w:r>
            <w:r w:rsidRPr="0056726C">
              <w:rPr>
                <w:rFonts w:asciiTheme="minorHAnsi" w:hAnsiTheme="minorHAnsi" w:cstheme="minorHAnsi"/>
                <w:sz w:val="22"/>
              </w:rPr>
              <w:t xml:space="preserve"> and Scotland within a Demonstration Network</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68"/>
            </w:r>
            <w:r w:rsidRPr="0056726C">
              <w:rPr>
                <w:rFonts w:asciiTheme="minorHAnsi" w:hAnsiTheme="minorHAnsi" w:cstheme="minorHAnsi"/>
                <w:sz w:val="22"/>
              </w:rPr>
              <w:t xml:space="preserve"> </w:t>
            </w:r>
          </w:p>
          <w:p w14:paraId="166A3D2A" w14:textId="23762D39"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 xml:space="preserve">The </w:t>
            </w:r>
            <w:r w:rsidR="00590218" w:rsidRPr="0056726C">
              <w:rPr>
                <w:rFonts w:asciiTheme="minorHAnsi" w:hAnsiTheme="minorHAnsi" w:cstheme="minorHAnsi"/>
                <w:sz w:val="22"/>
              </w:rPr>
              <w:t>g</w:t>
            </w:r>
            <w:r w:rsidRPr="0056726C">
              <w:rPr>
                <w:rFonts w:asciiTheme="minorHAnsi" w:hAnsiTheme="minorHAnsi" w:cstheme="minorHAnsi"/>
                <w:sz w:val="22"/>
              </w:rPr>
              <w:t>overnment has also expressed support for the development of agricultural science and technologies, including sustainable innovations</w:t>
            </w:r>
            <w:r w:rsidR="00590218" w:rsidRPr="0056726C">
              <w:rPr>
                <w:rFonts w:asciiTheme="minorHAnsi" w:hAnsiTheme="minorHAnsi" w:cstheme="minorHAnsi"/>
                <w:sz w:val="22"/>
              </w:rPr>
              <w:t>,</w:t>
            </w:r>
            <w:r w:rsidRPr="0056726C">
              <w:rPr>
                <w:rFonts w:asciiTheme="minorHAnsi" w:hAnsiTheme="minorHAnsi" w:cstheme="minorHAnsi"/>
                <w:sz w:val="22"/>
              </w:rPr>
              <w:t xml:space="preserve"> and has launched the Agri-Tech Strategy in 2013. This is a long-term strategy; to which it has already committed £160 million</w:t>
            </w:r>
            <w:r w:rsidR="00BA25F0" w:rsidRPr="0056726C">
              <w:rPr>
                <w:rFonts w:asciiTheme="minorHAnsi" w:hAnsiTheme="minorHAnsi" w:cstheme="minorHAnsi"/>
                <w:sz w:val="22"/>
              </w:rPr>
              <w:t>.</w:t>
            </w:r>
            <w:r w:rsidRPr="0056726C">
              <w:rPr>
                <w:rFonts w:asciiTheme="minorHAnsi" w:hAnsiTheme="minorHAnsi" w:cstheme="minorHAnsi"/>
                <w:sz w:val="20"/>
                <w:szCs w:val="20"/>
                <w:vertAlign w:val="superscript"/>
              </w:rPr>
              <w:footnoteReference w:id="69"/>
            </w:r>
            <w:r w:rsidRPr="0056726C">
              <w:rPr>
                <w:rFonts w:asciiTheme="minorHAnsi" w:hAnsiTheme="minorHAnsi" w:cstheme="minorHAnsi"/>
                <w:sz w:val="20"/>
                <w:szCs w:val="20"/>
              </w:rPr>
              <w:t>,</w:t>
            </w:r>
            <w:r w:rsidRPr="0056726C">
              <w:rPr>
                <w:rStyle w:val="FootnoteReference"/>
                <w:rFonts w:asciiTheme="minorHAnsi" w:hAnsiTheme="minorHAnsi" w:cstheme="minorHAnsi"/>
                <w:sz w:val="20"/>
                <w:szCs w:val="20"/>
              </w:rPr>
              <w:footnoteReference w:id="70"/>
            </w:r>
            <w:r w:rsidRPr="0056726C">
              <w:rPr>
                <w:rFonts w:asciiTheme="minorHAnsi" w:hAnsiTheme="minorHAnsi" w:cstheme="minorHAnsi"/>
                <w:sz w:val="22"/>
              </w:rPr>
              <w:t xml:space="preserve"> An online Agri-Tech Strategy blog provides updates on the strategy’s progress and its ongoing development</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71"/>
            </w:r>
            <w:r w:rsidRPr="0056726C">
              <w:rPr>
                <w:rFonts w:asciiTheme="minorHAnsi" w:hAnsiTheme="minorHAnsi" w:cstheme="minorHAnsi"/>
                <w:sz w:val="22"/>
              </w:rPr>
              <w:t xml:space="preserve">  Three new centers for Agricultural Innovation have been established since 2015, cumulating a £68 million investment from the</w:t>
            </w:r>
            <w:r w:rsidR="00097D22" w:rsidRPr="0056726C">
              <w:rPr>
                <w:rFonts w:asciiTheme="minorHAnsi" w:hAnsiTheme="minorHAnsi" w:cstheme="minorHAnsi"/>
                <w:sz w:val="22"/>
              </w:rPr>
              <w:t xml:space="preserve"> U.K. </w:t>
            </w:r>
            <w:r w:rsidRPr="0056726C">
              <w:rPr>
                <w:rFonts w:asciiTheme="minorHAnsi" w:hAnsiTheme="minorHAnsi" w:cstheme="minorHAnsi"/>
                <w:sz w:val="22"/>
              </w:rPr>
              <w:t>Government: The Centre for Crop Health and Protection</w:t>
            </w:r>
            <w:r w:rsidR="00590218" w:rsidRPr="0056726C">
              <w:rPr>
                <w:rFonts w:asciiTheme="minorHAnsi" w:hAnsiTheme="minorHAnsi" w:cstheme="minorHAnsi"/>
                <w:sz w:val="22"/>
              </w:rPr>
              <w:t>,</w:t>
            </w:r>
            <w:r w:rsidRPr="0056726C">
              <w:rPr>
                <w:rFonts w:asciiTheme="minorHAnsi" w:hAnsiTheme="minorHAnsi" w:cstheme="minorHAnsi"/>
                <w:sz w:val="22"/>
              </w:rPr>
              <w:t xml:space="preserve"> the Centre for Innovation Excellence in Livestock</w:t>
            </w:r>
            <w:r w:rsidR="00590218" w:rsidRPr="0056726C">
              <w:rPr>
                <w:rFonts w:asciiTheme="minorHAnsi" w:hAnsiTheme="minorHAnsi" w:cstheme="minorHAnsi"/>
                <w:sz w:val="22"/>
              </w:rPr>
              <w:t>,</w:t>
            </w:r>
            <w:r w:rsidRPr="0056726C">
              <w:rPr>
                <w:rFonts w:asciiTheme="minorHAnsi" w:hAnsiTheme="minorHAnsi" w:cstheme="minorHAnsi"/>
                <w:sz w:val="22"/>
              </w:rPr>
              <w:t xml:space="preserve"> and the Centre for Agricultural Innovation. These centers aim to revolutionize farming practices in the future</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72"/>
            </w:r>
            <w:r w:rsidRPr="0056726C">
              <w:rPr>
                <w:rFonts w:asciiTheme="minorHAnsi" w:hAnsiTheme="minorHAnsi" w:cstheme="minorHAnsi"/>
                <w:sz w:val="22"/>
              </w:rPr>
              <w:t xml:space="preserve"> The first Centre for Agricultural Innovation, Agrimetrics, was set up in 2015 and provides expertise and information ‘in data science, smart analytics, bioinformatics, translational research and knowledge exchange in crops, livestock and food, and sustainability’</w:t>
            </w:r>
            <w:r w:rsidRPr="0056726C">
              <w:rPr>
                <w:rFonts w:asciiTheme="minorHAnsi" w:hAnsiTheme="minorHAnsi" w:cstheme="minorHAnsi"/>
                <w:sz w:val="22"/>
                <w:vertAlign w:val="superscript"/>
              </w:rPr>
              <w:footnoteReference w:id="73"/>
            </w:r>
            <w:r w:rsidRPr="0056726C">
              <w:rPr>
                <w:rFonts w:asciiTheme="minorHAnsi" w:hAnsiTheme="minorHAnsi" w:cstheme="minorHAnsi"/>
                <w:sz w:val="22"/>
              </w:rPr>
              <w:t>. Three additional centers for innovation are expected to be set up in the</w:t>
            </w:r>
            <w:r w:rsidR="00097D22" w:rsidRPr="0056726C">
              <w:rPr>
                <w:rFonts w:asciiTheme="minorHAnsi" w:hAnsiTheme="minorHAnsi" w:cstheme="minorHAnsi"/>
                <w:sz w:val="22"/>
              </w:rPr>
              <w:t xml:space="preserve"> U</w:t>
            </w:r>
            <w:r w:rsidR="00590218" w:rsidRPr="0056726C">
              <w:rPr>
                <w:rFonts w:asciiTheme="minorHAnsi" w:hAnsiTheme="minorHAnsi" w:cstheme="minorHAnsi"/>
                <w:sz w:val="22"/>
              </w:rPr>
              <w:t>nited Kingdom</w:t>
            </w:r>
            <w:r w:rsidR="00097D22" w:rsidRPr="0056726C">
              <w:rPr>
                <w:rFonts w:asciiTheme="minorHAnsi" w:hAnsiTheme="minorHAnsi" w:cstheme="minorHAnsi"/>
                <w:sz w:val="22"/>
              </w:rPr>
              <w:t xml:space="preserve"> </w:t>
            </w:r>
            <w:r w:rsidRPr="0056726C">
              <w:rPr>
                <w:rFonts w:asciiTheme="minorHAnsi" w:hAnsiTheme="minorHAnsi" w:cstheme="minorHAnsi"/>
                <w:sz w:val="22"/>
              </w:rPr>
              <w:t>soon and to form part of what is called a ‘family of centers’ which will collaborate on different projects.</w:t>
            </w:r>
          </w:p>
          <w:p w14:paraId="04B921D1" w14:textId="5101EB97"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With regards to the aquaculture and fisheries sector, the</w:t>
            </w:r>
            <w:r w:rsidR="00097D22" w:rsidRPr="0056726C">
              <w:rPr>
                <w:rFonts w:asciiTheme="minorHAnsi" w:hAnsiTheme="minorHAnsi" w:cstheme="minorHAnsi"/>
                <w:sz w:val="22"/>
              </w:rPr>
              <w:t xml:space="preserve"> U.K. </w:t>
            </w:r>
            <w:r w:rsidRPr="0056726C">
              <w:rPr>
                <w:rFonts w:asciiTheme="minorHAnsi" w:hAnsiTheme="minorHAnsi" w:cstheme="minorHAnsi"/>
                <w:sz w:val="22"/>
              </w:rPr>
              <w:t xml:space="preserve">works closely with </w:t>
            </w:r>
            <w:bookmarkStart w:id="576" w:name="_Hlk504630508"/>
            <w:r w:rsidRPr="0056726C">
              <w:rPr>
                <w:rFonts w:asciiTheme="minorHAnsi" w:hAnsiTheme="minorHAnsi" w:cstheme="minorHAnsi"/>
                <w:sz w:val="22"/>
              </w:rPr>
              <w:t>the Centre for Environment, Fisheries</w:t>
            </w:r>
            <w:r w:rsidR="00590218" w:rsidRPr="0056726C">
              <w:rPr>
                <w:rFonts w:asciiTheme="minorHAnsi" w:hAnsiTheme="minorHAnsi" w:cstheme="minorHAnsi"/>
                <w:sz w:val="22"/>
              </w:rPr>
              <w:t>,</w:t>
            </w:r>
            <w:r w:rsidRPr="0056726C">
              <w:rPr>
                <w:rFonts w:asciiTheme="minorHAnsi" w:hAnsiTheme="minorHAnsi" w:cstheme="minorHAnsi"/>
                <w:sz w:val="22"/>
              </w:rPr>
              <w:t xml:space="preserve"> and Aquaculture Science </w:t>
            </w:r>
            <w:bookmarkEnd w:id="576"/>
            <w:r w:rsidRPr="0056726C">
              <w:rPr>
                <w:rFonts w:asciiTheme="minorHAnsi" w:hAnsiTheme="minorHAnsi" w:cstheme="minorHAnsi"/>
                <w:sz w:val="22"/>
              </w:rPr>
              <w:t>(Cefas)</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74"/>
            </w:r>
            <w:r w:rsidRPr="0056726C">
              <w:rPr>
                <w:rFonts w:asciiTheme="minorHAnsi" w:hAnsiTheme="minorHAnsi" w:cstheme="minorHAnsi"/>
                <w:sz w:val="22"/>
              </w:rPr>
              <w:t xml:space="preserve"> a scientific research and advisory center for fisheries management, environmental protection and aquaculture science. The </w:t>
            </w:r>
            <w:r w:rsidR="00590218" w:rsidRPr="0056726C">
              <w:rPr>
                <w:rFonts w:asciiTheme="minorHAnsi" w:hAnsiTheme="minorHAnsi" w:cstheme="minorHAnsi"/>
                <w:sz w:val="22"/>
              </w:rPr>
              <w:t>c</w:t>
            </w:r>
            <w:r w:rsidRPr="0056726C">
              <w:rPr>
                <w:rFonts w:asciiTheme="minorHAnsi" w:hAnsiTheme="minorHAnsi" w:cstheme="minorHAnsi"/>
                <w:sz w:val="22"/>
              </w:rPr>
              <w:t>ent</w:t>
            </w:r>
            <w:r w:rsidR="00590218" w:rsidRPr="0056726C">
              <w:rPr>
                <w:rFonts w:asciiTheme="minorHAnsi" w:hAnsiTheme="minorHAnsi" w:cstheme="minorHAnsi"/>
                <w:sz w:val="22"/>
              </w:rPr>
              <w:t>e</w:t>
            </w:r>
            <w:r w:rsidRPr="0056726C">
              <w:rPr>
                <w:rFonts w:asciiTheme="minorHAnsi" w:hAnsiTheme="minorHAnsi" w:cstheme="minorHAnsi"/>
                <w:sz w:val="22"/>
              </w:rPr>
              <w:t>r developed the Fishing Info National Science Anglers Catch Log, an online and smartphone application developed for anglers to log georeferenced details of the fish they catch directly from the lakeside, river bank, boat</w:t>
            </w:r>
            <w:r w:rsidR="00590218" w:rsidRPr="0056726C">
              <w:rPr>
                <w:rFonts w:asciiTheme="minorHAnsi" w:hAnsiTheme="minorHAnsi" w:cstheme="minorHAnsi"/>
                <w:sz w:val="22"/>
              </w:rPr>
              <w:t>,</w:t>
            </w:r>
            <w:r w:rsidRPr="0056726C">
              <w:rPr>
                <w:rFonts w:asciiTheme="minorHAnsi" w:hAnsiTheme="minorHAnsi" w:cstheme="minorHAnsi"/>
                <w:sz w:val="22"/>
              </w:rPr>
              <w:t xml:space="preserve"> or shore. This application is intended to be used as a ‘reporting platform’ for collecting real-time data and mapping the distribution and health of wild fish populations throughout the freshwater and aquatic environments</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75"/>
            </w:r>
            <w:r w:rsidRPr="0056726C">
              <w:rPr>
                <w:rFonts w:asciiTheme="minorHAnsi" w:hAnsiTheme="minorHAnsi" w:cstheme="minorHAnsi"/>
                <w:sz w:val="22"/>
              </w:rPr>
              <w:t xml:space="preserve"> providing useful indicators for future impacts of climate change events. The Marine Climate Change Impacts Partnership (MCCIP) is a</w:t>
            </w:r>
            <w:r w:rsidR="00097D22" w:rsidRPr="0056726C">
              <w:rPr>
                <w:rFonts w:asciiTheme="minorHAnsi" w:hAnsiTheme="minorHAnsi" w:cstheme="minorHAnsi"/>
                <w:sz w:val="22"/>
              </w:rPr>
              <w:t xml:space="preserve"> U.K. </w:t>
            </w:r>
            <w:r w:rsidRPr="0056726C">
              <w:rPr>
                <w:rFonts w:asciiTheme="minorHAnsi" w:hAnsiTheme="minorHAnsi" w:cstheme="minorHAnsi"/>
                <w:sz w:val="22"/>
              </w:rPr>
              <w:t xml:space="preserve">wide partnership between scientists, </w:t>
            </w:r>
            <w:r w:rsidR="00590218" w:rsidRPr="0056726C">
              <w:rPr>
                <w:rFonts w:asciiTheme="minorHAnsi" w:hAnsiTheme="minorHAnsi" w:cstheme="minorHAnsi"/>
                <w:sz w:val="22"/>
              </w:rPr>
              <w:t xml:space="preserve">the </w:t>
            </w:r>
            <w:r w:rsidRPr="0056726C">
              <w:rPr>
                <w:rFonts w:asciiTheme="minorHAnsi" w:hAnsiTheme="minorHAnsi" w:cstheme="minorHAnsi"/>
                <w:sz w:val="22"/>
              </w:rPr>
              <w:t>government, its agencies</w:t>
            </w:r>
            <w:r w:rsidR="00590218" w:rsidRPr="0056726C">
              <w:rPr>
                <w:rFonts w:asciiTheme="minorHAnsi" w:hAnsiTheme="minorHAnsi" w:cstheme="minorHAnsi"/>
                <w:sz w:val="22"/>
              </w:rPr>
              <w:t>,</w:t>
            </w:r>
            <w:r w:rsidRPr="0056726C">
              <w:rPr>
                <w:rFonts w:asciiTheme="minorHAnsi" w:hAnsiTheme="minorHAnsi" w:cstheme="minorHAnsi"/>
                <w:sz w:val="22"/>
              </w:rPr>
              <w:t xml:space="preserve"> and </w:t>
            </w:r>
            <w:r w:rsidR="00590218" w:rsidRPr="0056726C">
              <w:rPr>
                <w:rFonts w:asciiTheme="minorHAnsi" w:hAnsiTheme="minorHAnsi" w:cstheme="minorHAnsi"/>
                <w:sz w:val="22"/>
              </w:rPr>
              <w:t>NGOs</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76"/>
            </w:r>
            <w:r w:rsidRPr="0056726C">
              <w:rPr>
                <w:rFonts w:asciiTheme="minorHAnsi" w:hAnsiTheme="minorHAnsi" w:cstheme="minorHAnsi"/>
                <w:sz w:val="22"/>
              </w:rPr>
              <w:t xml:space="preserve"> It provides high-quality marine climate change impacts evidence and advice to policy advis</w:t>
            </w:r>
            <w:r w:rsidR="00590218" w:rsidRPr="0056726C">
              <w:rPr>
                <w:rFonts w:asciiTheme="minorHAnsi" w:hAnsiTheme="minorHAnsi" w:cstheme="minorHAnsi"/>
                <w:sz w:val="22"/>
              </w:rPr>
              <w:t>e</w:t>
            </w:r>
            <w:r w:rsidRPr="0056726C">
              <w:rPr>
                <w:rFonts w:asciiTheme="minorHAnsi" w:hAnsiTheme="minorHAnsi" w:cstheme="minorHAnsi"/>
                <w:sz w:val="22"/>
              </w:rPr>
              <w:t xml:space="preserve">rs and decision-makers and thus contributes to building the knowledge base and consolidate evidence of marine climate change impacts. In 2012, </w:t>
            </w:r>
            <w:r w:rsidR="00590218" w:rsidRPr="0056726C">
              <w:rPr>
                <w:rFonts w:asciiTheme="minorHAnsi" w:hAnsiTheme="minorHAnsi" w:cstheme="minorHAnsi"/>
                <w:sz w:val="22"/>
              </w:rPr>
              <w:t xml:space="preserve">the </w:t>
            </w:r>
            <w:r w:rsidRPr="0056726C">
              <w:rPr>
                <w:rFonts w:asciiTheme="minorHAnsi" w:hAnsiTheme="minorHAnsi" w:cstheme="minorHAnsi"/>
                <w:sz w:val="22"/>
              </w:rPr>
              <w:t>MCCIP launched the Climate Smart Working knowledge-sharing program, a repository of international adaptation measures, best practices</w:t>
            </w:r>
            <w:r w:rsidR="00590218" w:rsidRPr="0056726C">
              <w:rPr>
                <w:rFonts w:asciiTheme="minorHAnsi" w:hAnsiTheme="minorHAnsi" w:cstheme="minorHAnsi"/>
                <w:sz w:val="22"/>
              </w:rPr>
              <w:t>,</w:t>
            </w:r>
            <w:r w:rsidRPr="0056726C">
              <w:rPr>
                <w:rFonts w:asciiTheme="minorHAnsi" w:hAnsiTheme="minorHAnsi" w:cstheme="minorHAnsi"/>
                <w:sz w:val="22"/>
              </w:rPr>
              <w:t xml:space="preserve"> and case studies, to help promote appropriate responses for marine and coastal climate change impacts</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77"/>
            </w:r>
            <w:r w:rsidRPr="0056726C">
              <w:rPr>
                <w:rFonts w:asciiTheme="minorHAnsi" w:hAnsiTheme="minorHAnsi" w:cstheme="minorHAnsi"/>
                <w:sz w:val="22"/>
              </w:rPr>
              <w:t xml:space="preserve"> </w:t>
            </w:r>
          </w:p>
          <w:p w14:paraId="4D53132F" w14:textId="18494F42"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Catchment Sensitive Farming. This is an initiative by the</w:t>
            </w:r>
            <w:r w:rsidR="00097D22" w:rsidRPr="0056726C">
              <w:rPr>
                <w:rFonts w:asciiTheme="minorHAnsi" w:hAnsiTheme="minorHAnsi" w:cstheme="minorHAnsi"/>
                <w:sz w:val="22"/>
              </w:rPr>
              <w:t xml:space="preserve"> UK </w:t>
            </w:r>
            <w:r w:rsidRPr="0056726C">
              <w:rPr>
                <w:rFonts w:asciiTheme="minorHAnsi" w:hAnsiTheme="minorHAnsi" w:cstheme="minorHAnsi"/>
                <w:sz w:val="22"/>
              </w:rPr>
              <w:t xml:space="preserve">Government aimed at enabling farmers and land managers to take bespoke actions in diffusing water pollution from </w:t>
            </w:r>
            <w:r w:rsidRPr="0056726C">
              <w:rPr>
                <w:rFonts w:asciiTheme="minorHAnsi" w:hAnsiTheme="minorHAnsi" w:cstheme="minorHAnsi"/>
                <w:sz w:val="22"/>
              </w:rPr>
              <w:lastRenderedPageBreak/>
              <w:t xml:space="preserve">agriculture. It raises awareness by giving free training and advice to farmers in selected areas in England. Topics addressed in the training include manure management, nutrient management, soil condition, pesticide management and farm infrastructure. The aim of the advice is to improve the environmental performance of farms. The initiative is run by Natural England in partnership with the Environment Agency and </w:t>
            </w:r>
            <w:r w:rsidR="009B70F6" w:rsidRPr="0056726C">
              <w:rPr>
                <w:rFonts w:asciiTheme="minorHAnsi" w:hAnsiTheme="minorHAnsi" w:cstheme="minorHAnsi"/>
                <w:sz w:val="22"/>
              </w:rPr>
              <w:t>the Defra</w:t>
            </w:r>
            <w:r w:rsidRPr="0056726C">
              <w:rPr>
                <w:rFonts w:asciiTheme="minorHAnsi" w:hAnsiTheme="minorHAnsi" w:cstheme="minorHAnsi"/>
                <w:sz w:val="22"/>
              </w:rPr>
              <w:t>. A network of catchment sites, called ‘Demonstration Test Catchments’, has been established</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78"/>
            </w:r>
            <w:r w:rsidRPr="0056726C">
              <w:rPr>
                <w:rFonts w:asciiTheme="minorHAnsi" w:hAnsiTheme="minorHAnsi" w:cstheme="minorHAnsi"/>
                <w:sz w:val="22"/>
              </w:rPr>
              <w:t xml:space="preserve"> The 2013</w:t>
            </w:r>
            <w:r w:rsidR="00097D22" w:rsidRPr="0056726C">
              <w:rPr>
                <w:rFonts w:asciiTheme="minorHAnsi" w:hAnsiTheme="minorHAnsi" w:cstheme="minorHAnsi"/>
                <w:sz w:val="22"/>
              </w:rPr>
              <w:t xml:space="preserve"> U </w:t>
            </w:r>
            <w:r w:rsidRPr="0056726C">
              <w:rPr>
                <w:rFonts w:asciiTheme="minorHAnsi" w:hAnsiTheme="minorHAnsi" w:cstheme="minorHAnsi"/>
                <w:sz w:val="22"/>
              </w:rPr>
              <w:t>NAP reported that catchment</w:t>
            </w:r>
            <w:r w:rsidR="009B70F6" w:rsidRPr="0056726C">
              <w:rPr>
                <w:rFonts w:asciiTheme="minorHAnsi" w:hAnsiTheme="minorHAnsi" w:cstheme="minorHAnsi"/>
                <w:sz w:val="22"/>
              </w:rPr>
              <w:t>-</w:t>
            </w:r>
            <w:r w:rsidRPr="0056726C">
              <w:rPr>
                <w:rFonts w:asciiTheme="minorHAnsi" w:hAnsiTheme="minorHAnsi" w:cstheme="minorHAnsi"/>
                <w:sz w:val="22"/>
              </w:rPr>
              <w:t>sensitive farming techniques have been successfully used to reduce soil erosion and improve water efficiency</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79"/>
            </w:r>
          </w:p>
          <w:p w14:paraId="5DB1D840" w14:textId="1FD1B780"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Cefas data hub. The Cefas provides data access and ‘open science’ through its online portal ‘Data Hub’. This is aimed at ‘allowing the public and</w:t>
            </w:r>
            <w:r w:rsidR="00097D22" w:rsidRPr="0056726C">
              <w:rPr>
                <w:rFonts w:asciiTheme="minorHAnsi" w:hAnsiTheme="minorHAnsi" w:cstheme="minorHAnsi"/>
                <w:sz w:val="22"/>
              </w:rPr>
              <w:t xml:space="preserve"> U.K. </w:t>
            </w:r>
            <w:r w:rsidRPr="0056726C">
              <w:rPr>
                <w:rFonts w:asciiTheme="minorHAnsi" w:hAnsiTheme="minorHAnsi" w:cstheme="minorHAnsi"/>
                <w:sz w:val="22"/>
              </w:rPr>
              <w:t>businesses to explore, download and reuse the data for their own research.’ Most of the data cover information and records collected since 1980s until present day. Datasets cover various topics including, among others, fish stomach records</w:t>
            </w:r>
            <w:r w:rsidR="009B70F6" w:rsidRPr="0056726C">
              <w:rPr>
                <w:rFonts w:asciiTheme="minorHAnsi" w:hAnsiTheme="minorHAnsi" w:cstheme="minorHAnsi"/>
                <w:sz w:val="22"/>
              </w:rPr>
              <w:t>,</w:t>
            </w:r>
            <w:r w:rsidRPr="0056726C">
              <w:rPr>
                <w:rFonts w:asciiTheme="minorHAnsi" w:hAnsiTheme="minorHAnsi" w:cstheme="minorHAnsi"/>
                <w:sz w:val="22"/>
              </w:rPr>
              <w:t xml:space="preserve"> food safety</w:t>
            </w:r>
            <w:r w:rsidR="009B70F6" w:rsidRPr="0056726C">
              <w:rPr>
                <w:rFonts w:asciiTheme="minorHAnsi" w:hAnsiTheme="minorHAnsi" w:cstheme="minorHAnsi"/>
                <w:sz w:val="22"/>
              </w:rPr>
              <w:t>,</w:t>
            </w:r>
            <w:r w:rsidRPr="0056726C">
              <w:rPr>
                <w:rFonts w:asciiTheme="minorHAnsi" w:hAnsiTheme="minorHAnsi" w:cstheme="minorHAnsi"/>
                <w:sz w:val="22"/>
              </w:rPr>
              <w:t xml:space="preserve"> registry of aquatic pathology</w:t>
            </w:r>
            <w:r w:rsidR="009B70F6" w:rsidRPr="0056726C">
              <w:rPr>
                <w:rFonts w:asciiTheme="minorHAnsi" w:hAnsiTheme="minorHAnsi" w:cstheme="minorHAnsi"/>
                <w:sz w:val="22"/>
              </w:rPr>
              <w:t>,</w:t>
            </w:r>
            <w:r w:rsidRPr="0056726C">
              <w:rPr>
                <w:rFonts w:asciiTheme="minorHAnsi" w:hAnsiTheme="minorHAnsi" w:cstheme="minorHAnsi"/>
                <w:sz w:val="22"/>
              </w:rPr>
              <w:t xml:space="preserve"> water temperature and salinity</w:t>
            </w:r>
            <w:r w:rsidR="009B70F6" w:rsidRPr="0056726C">
              <w:rPr>
                <w:rFonts w:asciiTheme="minorHAnsi" w:hAnsiTheme="minorHAnsi" w:cstheme="minorHAnsi"/>
                <w:sz w:val="22"/>
              </w:rPr>
              <w:t>,</w:t>
            </w:r>
            <w:r w:rsidRPr="0056726C">
              <w:rPr>
                <w:rFonts w:asciiTheme="minorHAnsi" w:hAnsiTheme="minorHAnsi" w:cstheme="minorHAnsi"/>
                <w:sz w:val="22"/>
              </w:rPr>
              <w:t xml:space="preserve"> and WaveNet (which provides real-time data for risk of flooding).</w:t>
            </w:r>
            <w:r w:rsidRPr="0056726C">
              <w:rPr>
                <w:rFonts w:asciiTheme="minorHAnsi" w:hAnsiTheme="minorHAnsi" w:cstheme="minorHAnsi"/>
                <w:sz w:val="22"/>
                <w:vertAlign w:val="superscript"/>
              </w:rPr>
              <w:footnoteReference w:id="80"/>
            </w:r>
          </w:p>
        </w:tc>
      </w:tr>
    </w:tbl>
    <w:p w14:paraId="558382FD" w14:textId="3E74B3C4" w:rsidR="00077433" w:rsidRPr="0056726C" w:rsidRDefault="00077433" w:rsidP="00077433">
      <w:pPr>
        <w:spacing w:after="0" w:line="276" w:lineRule="auto"/>
        <w:rPr>
          <w:sz w:val="12"/>
          <w:szCs w:val="12"/>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77433" w:rsidRPr="0056726C" w14:paraId="467D7921" w14:textId="77777777" w:rsidTr="00077433">
        <w:trPr>
          <w:jc w:val="center"/>
        </w:trPr>
        <w:tc>
          <w:tcPr>
            <w:tcW w:w="8545" w:type="dxa"/>
            <w:shd w:val="clear" w:color="auto" w:fill="B8CCE4"/>
          </w:tcPr>
          <w:p w14:paraId="5EE4C776" w14:textId="4E8A71A3" w:rsidR="00077433" w:rsidRPr="0056726C" w:rsidRDefault="00077433" w:rsidP="00B71ACB">
            <w:pPr>
              <w:pStyle w:val="ListParagraph"/>
              <w:spacing w:before="60" w:line="252" w:lineRule="auto"/>
              <w:ind w:left="0"/>
              <w:contextualSpacing w:val="0"/>
              <w:jc w:val="center"/>
              <w:rPr>
                <w:rFonts w:asciiTheme="minorHAnsi" w:eastAsia="Times New Roman" w:hAnsiTheme="minorHAnsi" w:cstheme="minorHAnsi"/>
                <w:b/>
                <w:i/>
                <w:sz w:val="22"/>
              </w:rPr>
            </w:pPr>
            <w:bookmarkStart w:id="577" w:name="_Toc504672208"/>
            <w:bookmarkStart w:id="578" w:name="_Toc504672255"/>
            <w:bookmarkStart w:id="579" w:name="_Toc504672309"/>
            <w:bookmarkStart w:id="580" w:name="_Toc517702337"/>
            <w:r w:rsidRPr="0056726C">
              <w:rPr>
                <w:rFonts w:asciiTheme="minorHAnsi" w:eastAsia="Times New Roman" w:hAnsiTheme="minorHAnsi" w:cstheme="minorHAnsi"/>
                <w:b/>
                <w:i/>
                <w:sz w:val="22"/>
              </w:rPr>
              <w:t xml:space="preserve">Box </w:t>
            </w:r>
            <w:r w:rsidRPr="0056726C">
              <w:rPr>
                <w:rFonts w:asciiTheme="minorHAnsi" w:eastAsia="Times New Roman" w:hAnsiTheme="minorHAnsi" w:cstheme="minorHAnsi"/>
                <w:b/>
                <w:i/>
                <w:sz w:val="22"/>
              </w:rPr>
              <w:fldChar w:fldCharType="begin" w:fldLock="1"/>
            </w:r>
            <w:r w:rsidRPr="0056726C">
              <w:rPr>
                <w:rFonts w:asciiTheme="minorHAnsi" w:eastAsia="Times New Roman" w:hAnsiTheme="minorHAnsi" w:cstheme="minorHAnsi"/>
                <w:b/>
                <w:i/>
                <w:sz w:val="22"/>
              </w:rPr>
              <w:instrText xml:space="preserve"> SEQ Box \* ARABIC </w:instrText>
            </w:r>
            <w:r w:rsidRPr="0056726C">
              <w:rPr>
                <w:rFonts w:asciiTheme="minorHAnsi" w:eastAsia="Times New Roman" w:hAnsiTheme="minorHAnsi" w:cstheme="minorHAnsi"/>
                <w:b/>
                <w:i/>
                <w:sz w:val="22"/>
              </w:rPr>
              <w:fldChar w:fldCharType="separate"/>
            </w:r>
            <w:r w:rsidR="00702114" w:rsidRPr="0056726C">
              <w:rPr>
                <w:rFonts w:asciiTheme="minorHAnsi" w:eastAsia="Times New Roman" w:hAnsiTheme="minorHAnsi" w:cstheme="minorHAnsi"/>
                <w:b/>
                <w:i/>
                <w:noProof/>
                <w:sz w:val="22"/>
              </w:rPr>
              <w:t>9</w:t>
            </w:r>
            <w:r w:rsidRPr="0056726C">
              <w:rPr>
                <w:rFonts w:asciiTheme="minorHAnsi" w:eastAsia="Times New Roman" w:hAnsiTheme="minorHAnsi" w:cstheme="minorHAnsi"/>
                <w:b/>
                <w:i/>
                <w:sz w:val="22"/>
              </w:rPr>
              <w:fldChar w:fldCharType="end"/>
            </w:r>
            <w:r w:rsidR="007F5586" w:rsidRPr="0056726C">
              <w:rPr>
                <w:rFonts w:asciiTheme="minorHAnsi" w:eastAsia="Times New Roman" w:hAnsiTheme="minorHAnsi" w:cstheme="minorHAnsi"/>
                <w:b/>
                <w:i/>
                <w:sz w:val="22"/>
              </w:rPr>
              <w:t>.</w:t>
            </w:r>
            <w:r w:rsidRPr="0056726C">
              <w:rPr>
                <w:rFonts w:asciiTheme="minorHAnsi" w:eastAsia="Times New Roman" w:hAnsiTheme="minorHAnsi" w:cstheme="minorHAnsi"/>
                <w:b/>
                <w:i/>
                <w:sz w:val="22"/>
              </w:rPr>
              <w:t xml:space="preserve"> Austria</w:t>
            </w:r>
            <w:bookmarkEnd w:id="577"/>
            <w:bookmarkEnd w:id="578"/>
            <w:bookmarkEnd w:id="579"/>
            <w:bookmarkEnd w:id="580"/>
          </w:p>
          <w:p w14:paraId="773EFA32" w14:textId="4F724B20"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The 2012 Austrian National Adaptation Strategy provides examples of good practices in various areas where</w:t>
            </w:r>
            <w:r w:rsidR="000A2DAF" w:rsidRPr="0056726C">
              <w:rPr>
                <w:rFonts w:asciiTheme="minorHAnsi" w:hAnsiTheme="minorHAnsi" w:cstheme="minorHAnsi"/>
                <w:sz w:val="22"/>
              </w:rPr>
              <w:t xml:space="preserve"> CCA </w:t>
            </w:r>
            <w:r w:rsidRPr="0056726C">
              <w:rPr>
                <w:rFonts w:asciiTheme="minorHAnsi" w:hAnsiTheme="minorHAnsi" w:cstheme="minorHAnsi"/>
                <w:sz w:val="22"/>
              </w:rPr>
              <w:t>action is envisaged</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81"/>
            </w:r>
          </w:p>
          <w:p w14:paraId="4611528A" w14:textId="6EB8F4A5"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b/>
                <w:sz w:val="22"/>
              </w:rPr>
              <w:t>Practice-oriented tools for humus balancing.</w:t>
            </w:r>
            <w:r w:rsidRPr="0056726C">
              <w:rPr>
                <w:rFonts w:asciiTheme="minorHAnsi" w:hAnsiTheme="minorHAnsi" w:cstheme="minorHAnsi"/>
                <w:sz w:val="22"/>
              </w:rPr>
              <w:t xml:space="preserve"> Research conducted by StartClim found that even though Austrian farmers were aware of the value of soil humus and the need for humus balancing to ensure crop rotation and effective management of humus content of the soil, the humus balancing method used did not take sufficient account of regional crop rotation and yield conditions or certain management measures, such as cover crops. As a result, a dedicated project entitled ‘Humus Balancing as a practice-tool for farmers supporting CO</w:t>
            </w:r>
            <w:r w:rsidRPr="0056726C">
              <w:rPr>
                <w:rFonts w:asciiTheme="minorHAnsi" w:hAnsiTheme="minorHAnsi" w:cstheme="minorHAnsi"/>
                <w:sz w:val="22"/>
                <w:vertAlign w:val="subscript"/>
              </w:rPr>
              <w:t>2</w:t>
            </w:r>
            <w:r w:rsidRPr="0056726C">
              <w:rPr>
                <w:rFonts w:asciiTheme="minorHAnsi" w:hAnsiTheme="minorHAnsi" w:cstheme="minorHAnsi"/>
                <w:sz w:val="22"/>
              </w:rPr>
              <w:t>-stroring agriculture’, conducted by Bio Forschung Austria</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82"/>
            </w:r>
            <w:r w:rsidRPr="0056726C">
              <w:rPr>
                <w:rFonts w:asciiTheme="minorHAnsi" w:hAnsiTheme="minorHAnsi" w:cstheme="minorHAnsi"/>
                <w:sz w:val="22"/>
              </w:rPr>
              <w:t xml:space="preserve"> was developed, with the main purpose </w:t>
            </w:r>
            <w:r w:rsidR="009B70F6" w:rsidRPr="0056726C">
              <w:rPr>
                <w:rFonts w:asciiTheme="minorHAnsi" w:hAnsiTheme="minorHAnsi" w:cstheme="minorHAnsi"/>
                <w:sz w:val="22"/>
              </w:rPr>
              <w:t>‘</w:t>
            </w:r>
            <w:r w:rsidRPr="0056726C">
              <w:rPr>
                <w:rFonts w:asciiTheme="minorHAnsi" w:hAnsiTheme="minorHAnsi" w:cstheme="minorHAnsi"/>
                <w:sz w:val="22"/>
              </w:rPr>
              <w:t>to develop a humus-balancing method that would be easy to use and that would accurately reflect humus development in agricultural areas of the Weinviertel region</w:t>
            </w:r>
            <w:r w:rsidR="009B70F6" w:rsidRPr="0056726C">
              <w:rPr>
                <w:rFonts w:asciiTheme="minorHAnsi" w:hAnsiTheme="minorHAnsi" w:cstheme="minorHAnsi"/>
                <w:sz w:val="22"/>
              </w:rPr>
              <w:t>’</w:t>
            </w:r>
            <w:r w:rsidRPr="0056726C">
              <w:rPr>
                <w:rFonts w:asciiTheme="minorHAnsi" w:hAnsiTheme="minorHAnsi" w:cstheme="minorHAnsi"/>
                <w:sz w:val="22"/>
              </w:rPr>
              <w:t xml:space="preserve">. to develop a method </w:t>
            </w:r>
            <w:r w:rsidR="009B70F6" w:rsidRPr="0056726C">
              <w:rPr>
                <w:rFonts w:asciiTheme="minorHAnsi" w:hAnsiTheme="minorHAnsi" w:cstheme="minorHAnsi"/>
                <w:sz w:val="22"/>
              </w:rPr>
              <w:t>that</w:t>
            </w:r>
            <w:r w:rsidRPr="0056726C">
              <w:rPr>
                <w:rFonts w:asciiTheme="minorHAnsi" w:hAnsiTheme="minorHAnsi" w:cstheme="minorHAnsi"/>
                <w:sz w:val="22"/>
              </w:rPr>
              <w:t xml:space="preserve"> improves the existing humus balancing method, is easy to use as well as accurately takes into account various factors (including regional crop rotations, yield rations, greening,</w:t>
            </w:r>
            <w:r w:rsidR="009B70F6" w:rsidRPr="0056726C">
              <w:rPr>
                <w:rFonts w:asciiTheme="minorHAnsi" w:hAnsiTheme="minorHAnsi" w:cstheme="minorHAnsi"/>
                <w:sz w:val="22"/>
              </w:rPr>
              <w:t xml:space="preserve"> and so on</w:t>
            </w:r>
            <w:r w:rsidRPr="0056726C">
              <w:rPr>
                <w:rFonts w:asciiTheme="minorHAnsi" w:hAnsiTheme="minorHAnsi" w:cstheme="minorHAnsi"/>
                <w:sz w:val="22"/>
              </w:rPr>
              <w:t xml:space="preserve">). After comparing various humus balancing methods and taking into account the existing data and the time and financial expenditure, the Kolbe method was chosen. </w:t>
            </w:r>
          </w:p>
          <w:p w14:paraId="21985412" w14:textId="488E5EF8"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b/>
                <w:sz w:val="22"/>
              </w:rPr>
              <w:t>Viniculture adaptation measures.</w:t>
            </w:r>
            <w:r w:rsidRPr="0056726C">
              <w:rPr>
                <w:rFonts w:asciiTheme="minorHAnsi" w:hAnsiTheme="minorHAnsi" w:cstheme="minorHAnsi"/>
                <w:sz w:val="22"/>
              </w:rPr>
              <w:t xml:space="preserve"> The region Krems-Trainsental has been used as a case study to develop a best-practice model for viniculture adaptation to climate change</w:t>
            </w:r>
            <w:r w:rsidR="009B70F6" w:rsidRPr="0056726C">
              <w:rPr>
                <w:rFonts w:asciiTheme="minorHAnsi" w:hAnsiTheme="minorHAnsi" w:cstheme="minorHAnsi"/>
                <w:sz w:val="22"/>
              </w:rPr>
              <w:t>,</w:t>
            </w:r>
            <w:r w:rsidRPr="0056726C">
              <w:rPr>
                <w:rFonts w:asciiTheme="minorHAnsi" w:hAnsiTheme="minorHAnsi" w:cstheme="minorHAnsi"/>
                <w:sz w:val="22"/>
              </w:rPr>
              <w:t xml:space="preserve"> which could be replicated in other wine producing regions</w:t>
            </w:r>
            <w:r w:rsidR="00BA25F0" w:rsidRPr="0056726C">
              <w:rPr>
                <w:rFonts w:asciiTheme="minorHAnsi" w:hAnsiTheme="minorHAnsi" w:cstheme="minorHAnsi"/>
                <w:sz w:val="22"/>
              </w:rPr>
              <w:t>.</w:t>
            </w:r>
            <w:r w:rsidRPr="0056726C">
              <w:rPr>
                <w:rFonts w:asciiTheme="minorHAnsi" w:hAnsiTheme="minorHAnsi" w:cstheme="minorHAnsi"/>
                <w:sz w:val="20"/>
                <w:szCs w:val="20"/>
                <w:vertAlign w:val="superscript"/>
              </w:rPr>
              <w:footnoteReference w:id="83"/>
            </w:r>
            <w:r w:rsidRPr="0056726C">
              <w:rPr>
                <w:rFonts w:asciiTheme="minorHAnsi" w:hAnsiTheme="minorHAnsi" w:cstheme="minorHAnsi"/>
                <w:sz w:val="20"/>
                <w:szCs w:val="20"/>
              </w:rPr>
              <w:t>,</w:t>
            </w:r>
            <w:r w:rsidRPr="0056726C">
              <w:rPr>
                <w:rStyle w:val="FootnoteReference"/>
                <w:rFonts w:asciiTheme="minorHAnsi" w:hAnsiTheme="minorHAnsi" w:cstheme="minorHAnsi"/>
                <w:sz w:val="20"/>
                <w:szCs w:val="20"/>
              </w:rPr>
              <w:footnoteReference w:id="84"/>
            </w:r>
            <w:r w:rsidRPr="0056726C">
              <w:rPr>
                <w:rFonts w:asciiTheme="minorHAnsi" w:hAnsiTheme="minorHAnsi" w:cstheme="minorHAnsi"/>
                <w:sz w:val="22"/>
              </w:rPr>
              <w:t xml:space="preserve"> As a result, a set of proposed measures for climate adaptation were developed: cultivation of specialized varieties</w:t>
            </w:r>
            <w:r w:rsidR="009B70F6" w:rsidRPr="0056726C">
              <w:rPr>
                <w:rFonts w:asciiTheme="minorHAnsi" w:hAnsiTheme="minorHAnsi" w:cstheme="minorHAnsi"/>
                <w:sz w:val="22"/>
              </w:rPr>
              <w:t>,</w:t>
            </w:r>
            <w:r w:rsidRPr="0056726C">
              <w:rPr>
                <w:rFonts w:asciiTheme="minorHAnsi" w:hAnsiTheme="minorHAnsi" w:cstheme="minorHAnsi"/>
                <w:sz w:val="22"/>
              </w:rPr>
              <w:t xml:space="preserve"> expansion of cultivated areas</w:t>
            </w:r>
            <w:r w:rsidR="009B70F6" w:rsidRPr="0056726C">
              <w:rPr>
                <w:rFonts w:asciiTheme="minorHAnsi" w:hAnsiTheme="minorHAnsi" w:cstheme="minorHAnsi"/>
                <w:sz w:val="22"/>
              </w:rPr>
              <w:t>,</w:t>
            </w:r>
            <w:r w:rsidRPr="0056726C">
              <w:rPr>
                <w:rFonts w:asciiTheme="minorHAnsi" w:hAnsiTheme="minorHAnsi" w:cstheme="minorHAnsi"/>
                <w:sz w:val="22"/>
              </w:rPr>
              <w:t xml:space="preserve"> establishment of a warning service for pests and diseases to facilitate the use of plant protection products ‘on demand’</w:t>
            </w:r>
            <w:r w:rsidR="009B70F6" w:rsidRPr="0056726C">
              <w:rPr>
                <w:rFonts w:asciiTheme="minorHAnsi" w:hAnsiTheme="minorHAnsi" w:cstheme="minorHAnsi"/>
                <w:sz w:val="22"/>
              </w:rPr>
              <w:t>,</w:t>
            </w:r>
            <w:r w:rsidRPr="0056726C">
              <w:rPr>
                <w:rFonts w:asciiTheme="minorHAnsi" w:hAnsiTheme="minorHAnsi" w:cstheme="minorHAnsi"/>
                <w:sz w:val="22"/>
              </w:rPr>
              <w:t xml:space="preserve"> monitoring of new diseases and pests and identification of tolerance levels</w:t>
            </w:r>
            <w:r w:rsidR="009B70F6" w:rsidRPr="0056726C">
              <w:rPr>
                <w:rFonts w:asciiTheme="minorHAnsi" w:hAnsiTheme="minorHAnsi" w:cstheme="minorHAnsi"/>
                <w:sz w:val="22"/>
              </w:rPr>
              <w:t>,</w:t>
            </w:r>
            <w:r w:rsidRPr="0056726C">
              <w:rPr>
                <w:rFonts w:asciiTheme="minorHAnsi" w:hAnsiTheme="minorHAnsi" w:cstheme="minorHAnsi"/>
                <w:sz w:val="22"/>
              </w:rPr>
              <w:t xml:space="preserve"> combination of protection against hail, sun and </w:t>
            </w:r>
            <w:r w:rsidRPr="0056726C">
              <w:rPr>
                <w:rFonts w:asciiTheme="minorHAnsi" w:hAnsiTheme="minorHAnsi" w:cstheme="minorHAnsi"/>
                <w:sz w:val="22"/>
              </w:rPr>
              <w:lastRenderedPageBreak/>
              <w:t>birds through the use of nets and optimization of green-cover management.</w:t>
            </w:r>
          </w:p>
          <w:p w14:paraId="6BDE0B81" w14:textId="18DE21D8"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b/>
                <w:sz w:val="22"/>
              </w:rPr>
              <w:t>Online platform for natural hazard detection</w:t>
            </w:r>
            <w:r w:rsidR="00BA25F0" w:rsidRPr="0056726C">
              <w:rPr>
                <w:rFonts w:asciiTheme="minorHAnsi" w:hAnsiTheme="minorHAnsi" w:cstheme="minorHAnsi"/>
                <w:b/>
                <w:sz w:val="22"/>
              </w:rPr>
              <w:t>.</w:t>
            </w:r>
            <w:r w:rsidRPr="0056726C">
              <w:rPr>
                <w:rFonts w:asciiTheme="minorHAnsi" w:hAnsiTheme="minorHAnsi" w:cstheme="minorHAnsi"/>
                <w:sz w:val="22"/>
                <w:vertAlign w:val="superscript"/>
              </w:rPr>
              <w:footnoteReference w:id="85"/>
            </w:r>
            <w:r w:rsidRPr="0056726C">
              <w:rPr>
                <w:rFonts w:asciiTheme="minorHAnsi" w:hAnsiTheme="minorHAnsi" w:cstheme="minorHAnsi"/>
                <w:b/>
                <w:sz w:val="22"/>
              </w:rPr>
              <w:t xml:space="preserve"> </w:t>
            </w:r>
            <w:r w:rsidRPr="0056726C">
              <w:rPr>
                <w:rFonts w:asciiTheme="minorHAnsi" w:hAnsiTheme="minorHAnsi" w:cstheme="minorHAnsi"/>
                <w:sz w:val="22"/>
              </w:rPr>
              <w:t xml:space="preserve">The primary aim of the platform is to raise awareness of all citizens of various natural hazards and weather events (including flooding, hail, storms, lighting, earthquakes, </w:t>
            </w:r>
            <w:r w:rsidR="0085302E" w:rsidRPr="0056726C">
              <w:rPr>
                <w:rFonts w:asciiTheme="minorHAnsi" w:hAnsiTheme="minorHAnsi" w:cstheme="minorHAnsi"/>
                <w:sz w:val="22"/>
              </w:rPr>
              <w:t>and so on</w:t>
            </w:r>
            <w:r w:rsidRPr="0056726C">
              <w:rPr>
                <w:rFonts w:asciiTheme="minorHAnsi" w:hAnsiTheme="minorHAnsi" w:cstheme="minorHAnsi"/>
                <w:sz w:val="22"/>
              </w:rPr>
              <w:t>) in their region.</w:t>
            </w:r>
          </w:p>
          <w:p w14:paraId="406C5351" w14:textId="30E73F74"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b/>
                <w:sz w:val="22"/>
              </w:rPr>
              <w:t>Severe weather alerts by text or e-mail</w:t>
            </w:r>
            <w:r w:rsidRPr="0056726C">
              <w:rPr>
                <w:rFonts w:asciiTheme="minorHAnsi" w:hAnsiTheme="minorHAnsi" w:cstheme="minorHAnsi"/>
                <w:sz w:val="22"/>
              </w:rPr>
              <w:t xml:space="preserve">. Local and temporally precise forecasts and information about imminent weather events (such as storms, heavy rains, snow falls, ice, hail-storms or thunderstorms) are sent </w:t>
            </w:r>
            <w:r w:rsidR="0085302E" w:rsidRPr="0056726C">
              <w:rPr>
                <w:rFonts w:asciiTheme="minorHAnsi" w:hAnsiTheme="minorHAnsi" w:cstheme="minorHAnsi"/>
                <w:sz w:val="22"/>
              </w:rPr>
              <w:t>through</w:t>
            </w:r>
            <w:r w:rsidRPr="0056726C">
              <w:rPr>
                <w:rFonts w:asciiTheme="minorHAnsi" w:hAnsiTheme="minorHAnsi" w:cstheme="minorHAnsi"/>
                <w:sz w:val="22"/>
              </w:rPr>
              <w:t xml:space="preserve"> text alert message and/or </w:t>
            </w:r>
            <w:r w:rsidR="0085302E" w:rsidRPr="0056726C">
              <w:rPr>
                <w:rFonts w:asciiTheme="minorHAnsi" w:hAnsiTheme="minorHAnsi" w:cstheme="minorHAnsi"/>
                <w:sz w:val="22"/>
              </w:rPr>
              <w:t xml:space="preserve">through </w:t>
            </w:r>
            <w:r w:rsidRPr="0056726C">
              <w:rPr>
                <w:rFonts w:asciiTheme="minorHAnsi" w:hAnsiTheme="minorHAnsi" w:cstheme="minorHAnsi"/>
                <w:sz w:val="22"/>
              </w:rPr>
              <w:t>e-mail. This system of early warning (up to two hours before the event occurs) contributes to preventing or reducing damage, saving lives and taking timely ‘safety precautions’. The weather alerts are determined by the Central Institute for Meteorology and Geodynamics (ZAMG) through a computer program specifically designed for regional weather forecasting</w:t>
            </w:r>
            <w:r w:rsidR="007F6517" w:rsidRPr="0056726C">
              <w:rPr>
                <w:rFonts w:asciiTheme="minorHAnsi" w:hAnsiTheme="minorHAnsi" w:cstheme="minorHAnsi"/>
                <w:sz w:val="22"/>
              </w:rPr>
              <w:t xml:space="preserve">– INCA –in </w:t>
            </w:r>
            <w:r w:rsidRPr="0056726C">
              <w:rPr>
                <w:rFonts w:asciiTheme="minorHAnsi" w:hAnsiTheme="minorHAnsi" w:cstheme="minorHAnsi"/>
                <w:sz w:val="22"/>
              </w:rPr>
              <w:t>Austria. This is a free of charge service supported by ZAMG and other institutions including insurance companies and a local radio station.</w:t>
            </w:r>
          </w:p>
          <w:p w14:paraId="651735F2" w14:textId="1ABC1D3E" w:rsidR="00077433" w:rsidRPr="0056726C" w:rsidRDefault="00393C04"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b/>
                <w:sz w:val="22"/>
              </w:rPr>
              <w:t xml:space="preserve">CCA </w:t>
            </w:r>
            <w:r w:rsidR="00077433" w:rsidRPr="0056726C">
              <w:rPr>
                <w:rFonts w:asciiTheme="minorHAnsi" w:hAnsiTheme="minorHAnsi" w:cstheme="minorHAnsi"/>
                <w:b/>
                <w:sz w:val="22"/>
              </w:rPr>
              <w:t>platforms and websites</w:t>
            </w:r>
            <w:r w:rsidR="00077433" w:rsidRPr="0056726C">
              <w:rPr>
                <w:rFonts w:asciiTheme="minorHAnsi" w:hAnsiTheme="minorHAnsi" w:cstheme="minorHAnsi"/>
                <w:sz w:val="22"/>
              </w:rPr>
              <w:t>. Austria has developed a wide-range of online tools for disseminating information about climate change and adaptation, such as (</w:t>
            </w:r>
            <w:r w:rsidR="007F6517" w:rsidRPr="0056726C">
              <w:rPr>
                <w:rFonts w:asciiTheme="minorHAnsi" w:hAnsiTheme="minorHAnsi" w:cstheme="minorHAnsi"/>
                <w:sz w:val="22"/>
              </w:rPr>
              <w:t>a</w:t>
            </w:r>
            <w:r w:rsidR="00077433" w:rsidRPr="0056726C">
              <w:rPr>
                <w:rFonts w:asciiTheme="minorHAnsi" w:hAnsiTheme="minorHAnsi" w:cstheme="minorHAnsi"/>
                <w:sz w:val="22"/>
              </w:rPr>
              <w:t>) a specific website that reports on the ongoing political process for</w:t>
            </w:r>
            <w:r w:rsidR="000A2DAF" w:rsidRPr="0056726C">
              <w:rPr>
                <w:rFonts w:asciiTheme="minorHAnsi" w:hAnsiTheme="minorHAnsi" w:cstheme="minorHAnsi"/>
                <w:sz w:val="22"/>
              </w:rPr>
              <w:t xml:space="preserve"> CCA </w:t>
            </w:r>
            <w:r w:rsidR="00077433" w:rsidRPr="0056726C">
              <w:rPr>
                <w:rFonts w:asciiTheme="minorHAnsi" w:hAnsiTheme="minorHAnsi" w:cstheme="minorHAnsi"/>
                <w:sz w:val="22"/>
              </w:rPr>
              <w:t>at a national level</w:t>
            </w:r>
            <w:r w:rsidR="0085302E" w:rsidRPr="0056726C">
              <w:rPr>
                <w:rFonts w:asciiTheme="minorHAnsi" w:hAnsiTheme="minorHAnsi" w:cstheme="minorHAnsi"/>
                <w:sz w:val="22"/>
              </w:rPr>
              <w:t>,</w:t>
            </w:r>
            <w:r w:rsidR="00077433" w:rsidRPr="0056726C">
              <w:rPr>
                <w:rFonts w:asciiTheme="minorHAnsi" w:hAnsiTheme="minorHAnsi" w:cstheme="minorHAnsi"/>
                <w:sz w:val="22"/>
                <w:vertAlign w:val="superscript"/>
              </w:rPr>
              <w:footnoteReference w:id="86"/>
            </w:r>
            <w:r w:rsidR="00077433" w:rsidRPr="0056726C">
              <w:rPr>
                <w:rFonts w:asciiTheme="minorHAnsi" w:hAnsiTheme="minorHAnsi" w:cstheme="minorHAnsi"/>
                <w:sz w:val="22"/>
              </w:rPr>
              <w:t xml:space="preserve"> (</w:t>
            </w:r>
            <w:r w:rsidR="007F6517" w:rsidRPr="0056726C">
              <w:rPr>
                <w:rFonts w:asciiTheme="minorHAnsi" w:hAnsiTheme="minorHAnsi" w:cstheme="minorHAnsi"/>
                <w:sz w:val="22"/>
              </w:rPr>
              <w:t>b</w:t>
            </w:r>
            <w:r w:rsidR="00077433" w:rsidRPr="0056726C">
              <w:rPr>
                <w:rFonts w:asciiTheme="minorHAnsi" w:hAnsiTheme="minorHAnsi" w:cstheme="minorHAnsi"/>
                <w:sz w:val="22"/>
              </w:rPr>
              <w:t>) a dedicated platform ‘</w:t>
            </w:r>
            <w:r w:rsidRPr="0056726C">
              <w:rPr>
                <w:rFonts w:asciiTheme="minorHAnsi" w:hAnsiTheme="minorHAnsi" w:cstheme="minorHAnsi"/>
                <w:sz w:val="22"/>
              </w:rPr>
              <w:t xml:space="preserve">CCA </w:t>
            </w:r>
            <w:r w:rsidR="00077433" w:rsidRPr="0056726C">
              <w:rPr>
                <w:rFonts w:asciiTheme="minorHAnsi" w:hAnsiTheme="minorHAnsi" w:cstheme="minorHAnsi"/>
                <w:sz w:val="22"/>
              </w:rPr>
              <w:t>in Austria’ that provides information on Austria-specific climate change and adaptation</w:t>
            </w:r>
            <w:r w:rsidR="0085302E" w:rsidRPr="0056726C">
              <w:rPr>
                <w:rFonts w:asciiTheme="minorHAnsi" w:hAnsiTheme="minorHAnsi" w:cstheme="minorHAnsi"/>
                <w:sz w:val="22"/>
              </w:rPr>
              <w:t>,</w:t>
            </w:r>
            <w:r w:rsidR="00077433" w:rsidRPr="0056726C">
              <w:rPr>
                <w:rFonts w:asciiTheme="minorHAnsi" w:hAnsiTheme="minorHAnsi" w:cstheme="minorHAnsi"/>
                <w:sz w:val="22"/>
                <w:vertAlign w:val="superscript"/>
              </w:rPr>
              <w:footnoteReference w:id="87"/>
            </w:r>
            <w:r w:rsidR="00077433" w:rsidRPr="0056726C">
              <w:rPr>
                <w:rFonts w:asciiTheme="minorHAnsi" w:hAnsiTheme="minorHAnsi" w:cstheme="minorHAnsi"/>
                <w:sz w:val="22"/>
              </w:rPr>
              <w:t xml:space="preserve"> (</w:t>
            </w:r>
            <w:r w:rsidR="007F6517" w:rsidRPr="0056726C">
              <w:rPr>
                <w:rFonts w:asciiTheme="minorHAnsi" w:hAnsiTheme="minorHAnsi" w:cstheme="minorHAnsi"/>
                <w:sz w:val="22"/>
              </w:rPr>
              <w:t>c</w:t>
            </w:r>
            <w:r w:rsidR="00077433" w:rsidRPr="0056726C">
              <w:rPr>
                <w:rFonts w:asciiTheme="minorHAnsi" w:hAnsiTheme="minorHAnsi" w:cstheme="minorHAnsi"/>
                <w:sz w:val="22"/>
              </w:rPr>
              <w:t xml:space="preserve">) a handbook for provinces, regions and cities entitled </w:t>
            </w:r>
            <w:r w:rsidR="0085302E" w:rsidRPr="0056726C">
              <w:rPr>
                <w:rFonts w:asciiTheme="minorHAnsi" w:hAnsiTheme="minorHAnsi" w:cstheme="minorHAnsi"/>
                <w:sz w:val="22"/>
              </w:rPr>
              <w:t>‘</w:t>
            </w:r>
            <w:r w:rsidR="00077433" w:rsidRPr="0056726C">
              <w:rPr>
                <w:rFonts w:asciiTheme="minorHAnsi" w:hAnsiTheme="minorHAnsi" w:cstheme="minorHAnsi"/>
                <w:sz w:val="22"/>
              </w:rPr>
              <w:t>Methods and Tools for Adaptation to Climate Change</w:t>
            </w:r>
            <w:r w:rsidR="0085302E" w:rsidRPr="0056726C">
              <w:rPr>
                <w:rFonts w:asciiTheme="minorHAnsi" w:hAnsiTheme="minorHAnsi" w:cstheme="minorHAnsi"/>
                <w:sz w:val="22"/>
              </w:rPr>
              <w:t>’</w:t>
            </w:r>
            <w:r w:rsidR="00077433" w:rsidRPr="0056726C">
              <w:rPr>
                <w:rFonts w:asciiTheme="minorHAnsi" w:hAnsiTheme="minorHAnsi" w:cstheme="minorHAnsi"/>
                <w:sz w:val="22"/>
              </w:rPr>
              <w:t xml:space="preserve"> that can be downloaded for free from the platform and is available in both English and German</w:t>
            </w:r>
            <w:r w:rsidR="0085302E" w:rsidRPr="0056726C">
              <w:rPr>
                <w:rFonts w:asciiTheme="minorHAnsi" w:hAnsiTheme="minorHAnsi" w:cstheme="minorHAnsi"/>
                <w:sz w:val="22"/>
              </w:rPr>
              <w:t>, and</w:t>
            </w:r>
            <w:r w:rsidR="00077433" w:rsidRPr="0056726C">
              <w:rPr>
                <w:rFonts w:asciiTheme="minorHAnsi" w:hAnsiTheme="minorHAnsi" w:cstheme="minorHAnsi"/>
                <w:sz w:val="22"/>
              </w:rPr>
              <w:t xml:space="preserve"> (</w:t>
            </w:r>
            <w:r w:rsidR="007F6517" w:rsidRPr="0056726C">
              <w:rPr>
                <w:rFonts w:asciiTheme="minorHAnsi" w:hAnsiTheme="minorHAnsi" w:cstheme="minorHAnsi"/>
                <w:sz w:val="22"/>
              </w:rPr>
              <w:t>d</w:t>
            </w:r>
            <w:r w:rsidR="00077433" w:rsidRPr="0056726C">
              <w:rPr>
                <w:rFonts w:asciiTheme="minorHAnsi" w:hAnsiTheme="minorHAnsi" w:cstheme="minorHAnsi"/>
                <w:sz w:val="22"/>
              </w:rPr>
              <w:t>) a specific website containing information on climate change within the climate research department of the Central Institute for Meteorology and Geodynamics</w:t>
            </w:r>
            <w:r w:rsidR="0085302E" w:rsidRPr="0056726C">
              <w:rPr>
                <w:rFonts w:asciiTheme="minorHAnsi" w:hAnsiTheme="minorHAnsi" w:cstheme="minorHAnsi"/>
                <w:sz w:val="22"/>
              </w:rPr>
              <w:t>,</w:t>
            </w:r>
            <w:r w:rsidR="00077433" w:rsidRPr="0056726C">
              <w:rPr>
                <w:rFonts w:asciiTheme="minorHAnsi" w:hAnsiTheme="minorHAnsi" w:cstheme="minorHAnsi"/>
                <w:sz w:val="22"/>
              </w:rPr>
              <w:t xml:space="preserve"> the aim being to present information on climate change in a user-friendly, understandable form</w:t>
            </w:r>
            <w:r w:rsidR="0085302E" w:rsidRPr="0056726C">
              <w:rPr>
                <w:rFonts w:asciiTheme="minorHAnsi" w:hAnsiTheme="minorHAnsi" w:cstheme="minorHAnsi"/>
                <w:sz w:val="22"/>
              </w:rPr>
              <w:t>.</w:t>
            </w:r>
            <w:r w:rsidR="00077433" w:rsidRPr="0056726C">
              <w:rPr>
                <w:rFonts w:asciiTheme="minorHAnsi" w:hAnsiTheme="minorHAnsi" w:cstheme="minorHAnsi"/>
                <w:sz w:val="22"/>
                <w:vertAlign w:val="superscript"/>
              </w:rPr>
              <w:footnoteReference w:id="88"/>
            </w:r>
            <w:r w:rsidR="00077433" w:rsidRPr="0056726C">
              <w:rPr>
                <w:rFonts w:asciiTheme="minorHAnsi" w:hAnsiTheme="minorHAnsi" w:cstheme="minorHAnsi"/>
                <w:sz w:val="22"/>
              </w:rPr>
              <w:t xml:space="preserve"> </w:t>
            </w:r>
          </w:p>
        </w:tc>
      </w:tr>
    </w:tbl>
    <w:p w14:paraId="1E213FE5" w14:textId="08B8B378" w:rsidR="00077433" w:rsidRPr="0056726C" w:rsidRDefault="00077433" w:rsidP="00077433">
      <w:pPr>
        <w:spacing w:after="0" w:line="276" w:lineRule="auto"/>
        <w:rPr>
          <w:sz w:val="12"/>
          <w:szCs w:val="12"/>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77433" w:rsidRPr="0056726C" w14:paraId="55821D55" w14:textId="77777777" w:rsidTr="00077433">
        <w:trPr>
          <w:jc w:val="center"/>
        </w:trPr>
        <w:tc>
          <w:tcPr>
            <w:tcW w:w="8545" w:type="dxa"/>
            <w:shd w:val="clear" w:color="auto" w:fill="B8CCE4"/>
          </w:tcPr>
          <w:p w14:paraId="425CFB75" w14:textId="7B10DD9A" w:rsidR="00077433" w:rsidRPr="0056726C" w:rsidRDefault="00077433" w:rsidP="00B71ACB">
            <w:pPr>
              <w:pStyle w:val="ListParagraph"/>
              <w:spacing w:before="60" w:line="252" w:lineRule="auto"/>
              <w:ind w:left="0"/>
              <w:contextualSpacing w:val="0"/>
              <w:jc w:val="center"/>
              <w:rPr>
                <w:rFonts w:asciiTheme="minorHAnsi" w:eastAsia="Times New Roman" w:hAnsiTheme="minorHAnsi" w:cstheme="minorHAnsi"/>
                <w:b/>
                <w:i/>
                <w:sz w:val="22"/>
              </w:rPr>
            </w:pPr>
            <w:bookmarkStart w:id="581" w:name="_Toc504672209"/>
            <w:bookmarkStart w:id="582" w:name="_Toc504672256"/>
            <w:bookmarkStart w:id="583" w:name="_Toc504672310"/>
            <w:bookmarkStart w:id="584" w:name="_Toc517702338"/>
            <w:r w:rsidRPr="0056726C">
              <w:rPr>
                <w:rFonts w:asciiTheme="minorHAnsi" w:eastAsia="Times New Roman" w:hAnsiTheme="minorHAnsi" w:cstheme="minorHAnsi"/>
                <w:b/>
                <w:i/>
                <w:sz w:val="22"/>
              </w:rPr>
              <w:t xml:space="preserve">Box </w:t>
            </w:r>
            <w:r w:rsidRPr="0056726C">
              <w:rPr>
                <w:rFonts w:asciiTheme="minorHAnsi" w:eastAsia="Times New Roman" w:hAnsiTheme="minorHAnsi" w:cstheme="minorHAnsi"/>
                <w:b/>
                <w:i/>
                <w:sz w:val="22"/>
              </w:rPr>
              <w:fldChar w:fldCharType="begin" w:fldLock="1"/>
            </w:r>
            <w:r w:rsidRPr="0056726C">
              <w:rPr>
                <w:rFonts w:asciiTheme="minorHAnsi" w:eastAsia="Times New Roman" w:hAnsiTheme="minorHAnsi" w:cstheme="minorHAnsi"/>
                <w:b/>
                <w:i/>
                <w:sz w:val="22"/>
              </w:rPr>
              <w:instrText xml:space="preserve"> SEQ Box \* ARABIC </w:instrText>
            </w:r>
            <w:r w:rsidRPr="0056726C">
              <w:rPr>
                <w:rFonts w:asciiTheme="minorHAnsi" w:eastAsia="Times New Roman" w:hAnsiTheme="minorHAnsi" w:cstheme="minorHAnsi"/>
                <w:b/>
                <w:i/>
                <w:sz w:val="22"/>
              </w:rPr>
              <w:fldChar w:fldCharType="separate"/>
            </w:r>
            <w:r w:rsidR="00702114" w:rsidRPr="0056726C">
              <w:rPr>
                <w:rFonts w:asciiTheme="minorHAnsi" w:eastAsia="Times New Roman" w:hAnsiTheme="minorHAnsi" w:cstheme="minorHAnsi"/>
                <w:b/>
                <w:i/>
                <w:noProof/>
                <w:sz w:val="22"/>
              </w:rPr>
              <w:t>10</w:t>
            </w:r>
            <w:r w:rsidRPr="0056726C">
              <w:rPr>
                <w:rFonts w:asciiTheme="minorHAnsi" w:eastAsia="Times New Roman" w:hAnsiTheme="minorHAnsi" w:cstheme="minorHAnsi"/>
                <w:b/>
                <w:i/>
                <w:sz w:val="22"/>
              </w:rPr>
              <w:fldChar w:fldCharType="end"/>
            </w:r>
            <w:r w:rsidR="007F5586" w:rsidRPr="0056726C">
              <w:rPr>
                <w:rFonts w:asciiTheme="minorHAnsi" w:eastAsia="Times New Roman" w:hAnsiTheme="minorHAnsi" w:cstheme="minorHAnsi"/>
                <w:b/>
                <w:i/>
                <w:sz w:val="22"/>
              </w:rPr>
              <w:t>.</w:t>
            </w:r>
            <w:r w:rsidRPr="0056726C">
              <w:rPr>
                <w:rFonts w:asciiTheme="minorHAnsi" w:eastAsia="Times New Roman" w:hAnsiTheme="minorHAnsi" w:cstheme="minorHAnsi"/>
                <w:b/>
                <w:i/>
                <w:sz w:val="22"/>
              </w:rPr>
              <w:t xml:space="preserve"> The Netherlands</w:t>
            </w:r>
            <w:bookmarkEnd w:id="581"/>
            <w:bookmarkEnd w:id="582"/>
            <w:bookmarkEnd w:id="583"/>
            <w:bookmarkEnd w:id="584"/>
          </w:p>
          <w:p w14:paraId="5AEA4C17" w14:textId="2FB1715E"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The country’s highly recognized climate research programs and long</w:t>
            </w:r>
            <w:r w:rsidR="0085302E" w:rsidRPr="0056726C">
              <w:rPr>
                <w:rFonts w:asciiTheme="minorHAnsi" w:hAnsiTheme="minorHAnsi" w:cstheme="minorHAnsi"/>
                <w:sz w:val="22"/>
              </w:rPr>
              <w:t>-</w:t>
            </w:r>
            <w:r w:rsidRPr="0056726C">
              <w:rPr>
                <w:rFonts w:asciiTheme="minorHAnsi" w:hAnsiTheme="minorHAnsi" w:cstheme="minorHAnsi"/>
                <w:sz w:val="22"/>
              </w:rPr>
              <w:t>standing expertise in agriculture place it at the forefront of</w:t>
            </w:r>
            <w:r w:rsidR="000A2DAF" w:rsidRPr="0056726C">
              <w:rPr>
                <w:rFonts w:asciiTheme="minorHAnsi" w:hAnsiTheme="minorHAnsi" w:cstheme="minorHAnsi"/>
                <w:sz w:val="22"/>
              </w:rPr>
              <w:t xml:space="preserve"> CCA </w:t>
            </w:r>
            <w:r w:rsidRPr="0056726C">
              <w:rPr>
                <w:rFonts w:asciiTheme="minorHAnsi" w:hAnsiTheme="minorHAnsi" w:cstheme="minorHAnsi"/>
                <w:sz w:val="22"/>
              </w:rPr>
              <w:t xml:space="preserve">policy development and debates. The Netherlands is also actively engaged at </w:t>
            </w:r>
            <w:r w:rsidR="0085302E" w:rsidRPr="0056726C">
              <w:rPr>
                <w:rFonts w:asciiTheme="minorHAnsi" w:hAnsiTheme="minorHAnsi" w:cstheme="minorHAnsi"/>
                <w:sz w:val="22"/>
              </w:rPr>
              <w:t xml:space="preserve">the </w:t>
            </w:r>
            <w:r w:rsidRPr="0056726C">
              <w:rPr>
                <w:rFonts w:asciiTheme="minorHAnsi" w:hAnsiTheme="minorHAnsi" w:cstheme="minorHAnsi"/>
                <w:sz w:val="22"/>
              </w:rPr>
              <w:t xml:space="preserve">international level in promoting cooperation between countries and organizing knowledge-sharing events to identify optimal mitigation and adaptation solutions to offset the negative impacts of climate change.  </w:t>
            </w:r>
          </w:p>
          <w:p w14:paraId="6975F561" w14:textId="64DD2A12"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The Netherlands published its first National Adaptation Strategy in 2007, followed by an updated adaptation strategy in 2016. The document sets out the country’s objectives and strategies for adapting to climate change effects</w:t>
            </w:r>
            <w:r w:rsidRPr="0056726C">
              <w:rPr>
                <w:rFonts w:asciiTheme="minorHAnsi" w:hAnsiTheme="minorHAnsi" w:cstheme="minorHAnsi"/>
                <w:sz w:val="22"/>
                <w:vertAlign w:val="superscript"/>
              </w:rPr>
              <w:footnoteReference w:id="89"/>
            </w:r>
            <w:r w:rsidRPr="0056726C">
              <w:rPr>
                <w:rFonts w:asciiTheme="minorHAnsi" w:hAnsiTheme="minorHAnsi" w:cstheme="minorHAnsi"/>
                <w:sz w:val="22"/>
              </w:rPr>
              <w:t xml:space="preserve"> in nine economic and social sectors, including agriculture. The Dutch Ministry of Infrastructure and the Environment is the coordinating body for climate change</w:t>
            </w:r>
            <w:r w:rsidR="0085302E" w:rsidRPr="0056726C">
              <w:rPr>
                <w:rFonts w:asciiTheme="minorHAnsi" w:hAnsiTheme="minorHAnsi" w:cstheme="minorHAnsi"/>
                <w:sz w:val="22"/>
              </w:rPr>
              <w:t>-</w:t>
            </w:r>
            <w:r w:rsidRPr="0056726C">
              <w:rPr>
                <w:rFonts w:asciiTheme="minorHAnsi" w:hAnsiTheme="minorHAnsi" w:cstheme="minorHAnsi"/>
                <w:sz w:val="22"/>
              </w:rPr>
              <w:t>related programs and policies. However,</w:t>
            </w:r>
            <w:r w:rsidR="000A2DAF" w:rsidRPr="0056726C">
              <w:rPr>
                <w:rFonts w:asciiTheme="minorHAnsi" w:hAnsiTheme="minorHAnsi" w:cstheme="minorHAnsi"/>
                <w:sz w:val="22"/>
              </w:rPr>
              <w:t xml:space="preserve"> CCA </w:t>
            </w:r>
            <w:r w:rsidRPr="0056726C">
              <w:rPr>
                <w:rFonts w:asciiTheme="minorHAnsi" w:hAnsiTheme="minorHAnsi" w:cstheme="minorHAnsi"/>
                <w:sz w:val="22"/>
              </w:rPr>
              <w:t>measures are being developed and implemented by various ministries and local and regional public authorities, in close collaboration with private sector companies, scientific and research institutes, and various organizations. The Dutch Government is expected to present a more detailed Climate Adaptation Implementation Program in 2017, based on the content provided in the N</w:t>
            </w:r>
            <w:r w:rsidR="0085302E" w:rsidRPr="0056726C">
              <w:rPr>
                <w:rFonts w:asciiTheme="minorHAnsi" w:hAnsiTheme="minorHAnsi" w:cstheme="minorHAnsi"/>
                <w:sz w:val="22"/>
              </w:rPr>
              <w:t>ational Adaptation Strategy</w:t>
            </w:r>
            <w:r w:rsidRPr="0056726C">
              <w:rPr>
                <w:rFonts w:asciiTheme="minorHAnsi" w:hAnsiTheme="minorHAnsi" w:cstheme="minorHAnsi"/>
                <w:sz w:val="22"/>
              </w:rPr>
              <w:t xml:space="preserve">. </w:t>
            </w:r>
          </w:p>
          <w:p w14:paraId="6D538112" w14:textId="4FD54055"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The Netherlands promotes and invests in systematic and state</w:t>
            </w:r>
            <w:r w:rsidR="0085302E" w:rsidRPr="0056726C">
              <w:rPr>
                <w:rFonts w:asciiTheme="minorHAnsi" w:hAnsiTheme="minorHAnsi" w:cstheme="minorHAnsi"/>
                <w:sz w:val="22"/>
              </w:rPr>
              <w:t>-</w:t>
            </w:r>
            <w:r w:rsidRPr="0056726C">
              <w:rPr>
                <w:rFonts w:asciiTheme="minorHAnsi" w:hAnsiTheme="minorHAnsi" w:cstheme="minorHAnsi"/>
                <w:sz w:val="22"/>
              </w:rPr>
              <w:t>of</w:t>
            </w:r>
            <w:r w:rsidR="0085302E" w:rsidRPr="0056726C">
              <w:rPr>
                <w:rFonts w:asciiTheme="minorHAnsi" w:hAnsiTheme="minorHAnsi" w:cstheme="minorHAnsi"/>
                <w:sz w:val="22"/>
              </w:rPr>
              <w:t>-</w:t>
            </w:r>
            <w:r w:rsidRPr="0056726C">
              <w:rPr>
                <w:rFonts w:asciiTheme="minorHAnsi" w:hAnsiTheme="minorHAnsi" w:cstheme="minorHAnsi"/>
                <w:sz w:val="22"/>
              </w:rPr>
              <w:t>the</w:t>
            </w:r>
            <w:r w:rsidR="0085302E" w:rsidRPr="0056726C">
              <w:rPr>
                <w:rFonts w:asciiTheme="minorHAnsi" w:hAnsiTheme="minorHAnsi" w:cstheme="minorHAnsi"/>
                <w:sz w:val="22"/>
              </w:rPr>
              <w:t>-</w:t>
            </w:r>
            <w:r w:rsidRPr="0056726C">
              <w:rPr>
                <w:rFonts w:asciiTheme="minorHAnsi" w:hAnsiTheme="minorHAnsi" w:cstheme="minorHAnsi"/>
                <w:sz w:val="22"/>
              </w:rPr>
              <w:t xml:space="preserve">art scientific research </w:t>
            </w:r>
            <w:r w:rsidRPr="0056726C">
              <w:rPr>
                <w:rFonts w:asciiTheme="minorHAnsi" w:hAnsiTheme="minorHAnsi" w:cstheme="minorHAnsi"/>
                <w:sz w:val="22"/>
              </w:rPr>
              <w:lastRenderedPageBreak/>
              <w:t xml:space="preserve">programs for better understanding the consequences of climate change in agriculture and other sectors. The </w:t>
            </w:r>
            <w:r w:rsidRPr="0056726C">
              <w:rPr>
                <w:rFonts w:asciiTheme="minorHAnsi" w:hAnsiTheme="minorHAnsi" w:cstheme="minorHAnsi"/>
                <w:i/>
                <w:sz w:val="22"/>
              </w:rPr>
              <w:t>Knowledge for Climate</w:t>
            </w:r>
            <w:r w:rsidRPr="0056726C">
              <w:rPr>
                <w:rFonts w:asciiTheme="minorHAnsi" w:hAnsiTheme="minorHAnsi" w:cstheme="minorHAnsi"/>
                <w:sz w:val="22"/>
              </w:rPr>
              <w:t xml:space="preserve"> program</w:t>
            </w:r>
            <w:r w:rsidRPr="0056726C">
              <w:rPr>
                <w:rFonts w:asciiTheme="minorHAnsi" w:hAnsiTheme="minorHAnsi" w:cstheme="minorHAnsi"/>
                <w:sz w:val="22"/>
                <w:vertAlign w:val="superscript"/>
              </w:rPr>
              <w:footnoteReference w:id="90"/>
            </w:r>
            <w:r w:rsidRPr="0056726C">
              <w:rPr>
                <w:rFonts w:asciiTheme="minorHAnsi" w:hAnsiTheme="minorHAnsi" w:cstheme="minorHAnsi"/>
                <w:sz w:val="22"/>
              </w:rPr>
              <w:t xml:space="preserve"> plays a significant role in increasing awareness of climate change impacts and the necessity to adapt to them and brings together a wide range of stakeholders determined to take action. The Dutch Government relies on the use of infographics, interactive climate atlases and maps</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91"/>
            </w:r>
            <w:r w:rsidRPr="0056726C">
              <w:rPr>
                <w:rFonts w:asciiTheme="minorHAnsi" w:hAnsiTheme="minorHAnsi" w:cstheme="minorHAnsi"/>
                <w:sz w:val="22"/>
              </w:rPr>
              <w:t xml:space="preserve"> as well as animated and well-documented videos, to disseminate the available information on climate change in a user-friendly, accessible</w:t>
            </w:r>
            <w:r w:rsidR="0011105F" w:rsidRPr="0056726C">
              <w:rPr>
                <w:rFonts w:asciiTheme="minorHAnsi" w:hAnsiTheme="minorHAnsi" w:cstheme="minorHAnsi"/>
                <w:sz w:val="22"/>
              </w:rPr>
              <w:t>,</w:t>
            </w:r>
            <w:r w:rsidRPr="0056726C">
              <w:rPr>
                <w:rFonts w:asciiTheme="minorHAnsi" w:hAnsiTheme="minorHAnsi" w:cstheme="minorHAnsi"/>
                <w:sz w:val="22"/>
              </w:rPr>
              <w:t xml:space="preserve"> and easy-to-use manner to wide audiences. It also frequently produces and publishes research studies, reports and action plans and organizes thematic workshops, knowledge-sharing conferences, and best-practice seminars</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92"/>
            </w:r>
          </w:p>
          <w:p w14:paraId="378B92E4" w14:textId="4311EF5F"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 xml:space="preserve">In addition to raising awareness on climate change impacts and encouraging various stakeholders to participate and act, there are various governmental projects and initiatives focused on innovative research in agriculture. For example, the Ministry of Economic Affairs recently commissioned a research on salt-tolerant crops and suitable irrigation techniques; this led to the development of a consortium of Dutch researchers </w:t>
            </w:r>
            <w:r w:rsidR="0011105F" w:rsidRPr="0056726C">
              <w:rPr>
                <w:rFonts w:asciiTheme="minorHAnsi" w:hAnsiTheme="minorHAnsi" w:cstheme="minorHAnsi"/>
                <w:sz w:val="22"/>
              </w:rPr>
              <w:t>that</w:t>
            </w:r>
            <w:r w:rsidRPr="0056726C">
              <w:rPr>
                <w:rFonts w:asciiTheme="minorHAnsi" w:hAnsiTheme="minorHAnsi" w:cstheme="minorHAnsi"/>
                <w:sz w:val="22"/>
              </w:rPr>
              <w:t xml:space="preserve"> demonstrated that certain crops can tolerate salt water when the correct irrigation techniques are applied</w:t>
            </w:r>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93"/>
            </w:r>
            <w:r w:rsidRPr="0056726C">
              <w:rPr>
                <w:rFonts w:asciiTheme="minorHAnsi" w:hAnsiTheme="minorHAnsi" w:cstheme="minorHAnsi"/>
                <w:sz w:val="22"/>
              </w:rPr>
              <w:t xml:space="preserve"> </w:t>
            </w:r>
          </w:p>
          <w:p w14:paraId="008EF858" w14:textId="2218D7F8"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A new Global Centre for Excellence on Climate Adaptation, led by the Netherlands, Japan</w:t>
            </w:r>
            <w:r w:rsidR="0011105F" w:rsidRPr="0056726C">
              <w:rPr>
                <w:rFonts w:asciiTheme="minorHAnsi" w:hAnsiTheme="minorHAnsi" w:cstheme="minorHAnsi"/>
                <w:sz w:val="22"/>
              </w:rPr>
              <w:t>,</w:t>
            </w:r>
            <w:r w:rsidRPr="0056726C">
              <w:rPr>
                <w:rFonts w:asciiTheme="minorHAnsi" w:hAnsiTheme="minorHAnsi" w:cstheme="minorHAnsi"/>
                <w:sz w:val="22"/>
              </w:rPr>
              <w:t xml:space="preserve"> and the United Nations Environment </w:t>
            </w:r>
            <w:r w:rsidR="0011105F" w:rsidRPr="0056726C">
              <w:rPr>
                <w:rFonts w:asciiTheme="minorHAnsi" w:hAnsiTheme="minorHAnsi" w:cstheme="minorHAnsi"/>
                <w:sz w:val="22"/>
              </w:rPr>
              <w:t xml:space="preserve">Programme, </w:t>
            </w:r>
            <w:r w:rsidRPr="0056726C">
              <w:rPr>
                <w:rFonts w:asciiTheme="minorHAnsi" w:hAnsiTheme="minorHAnsi" w:cstheme="minorHAnsi"/>
                <w:sz w:val="22"/>
              </w:rPr>
              <w:t>and supported by a wide range of countries and international organizations and financial institutions, will be launched by the end of 2017 in the Netherlands</w:t>
            </w:r>
            <w:bookmarkStart w:id="585" w:name="_Ref499836542"/>
            <w:r w:rsidR="00BA25F0" w:rsidRPr="0056726C">
              <w:rPr>
                <w:rFonts w:asciiTheme="minorHAnsi" w:hAnsiTheme="minorHAnsi" w:cstheme="minorHAnsi"/>
                <w:sz w:val="22"/>
              </w:rPr>
              <w:t>.</w:t>
            </w:r>
            <w:r w:rsidRPr="0056726C">
              <w:rPr>
                <w:rFonts w:asciiTheme="minorHAnsi" w:hAnsiTheme="minorHAnsi" w:cstheme="minorHAnsi"/>
                <w:sz w:val="22"/>
                <w:vertAlign w:val="superscript"/>
              </w:rPr>
              <w:footnoteReference w:id="94"/>
            </w:r>
            <w:bookmarkEnd w:id="585"/>
            <w:r w:rsidRPr="0056726C">
              <w:rPr>
                <w:rFonts w:asciiTheme="minorHAnsi" w:hAnsiTheme="minorHAnsi" w:cstheme="minorHAnsi"/>
                <w:sz w:val="22"/>
              </w:rPr>
              <w:t xml:space="preserve"> This new </w:t>
            </w:r>
            <w:r w:rsidR="0011105F" w:rsidRPr="0056726C">
              <w:rPr>
                <w:rFonts w:asciiTheme="minorHAnsi" w:hAnsiTheme="minorHAnsi" w:cstheme="minorHAnsi"/>
                <w:sz w:val="22"/>
              </w:rPr>
              <w:t>c</w:t>
            </w:r>
            <w:r w:rsidRPr="0056726C">
              <w:rPr>
                <w:rFonts w:asciiTheme="minorHAnsi" w:hAnsiTheme="minorHAnsi" w:cstheme="minorHAnsi"/>
                <w:sz w:val="22"/>
              </w:rPr>
              <w:t>ent</w:t>
            </w:r>
            <w:r w:rsidR="0011105F" w:rsidRPr="0056726C">
              <w:rPr>
                <w:rFonts w:asciiTheme="minorHAnsi" w:hAnsiTheme="minorHAnsi" w:cstheme="minorHAnsi"/>
                <w:sz w:val="22"/>
              </w:rPr>
              <w:t>e</w:t>
            </w:r>
            <w:r w:rsidRPr="0056726C">
              <w:rPr>
                <w:rFonts w:asciiTheme="minorHAnsi" w:hAnsiTheme="minorHAnsi" w:cstheme="minorHAnsi"/>
                <w:sz w:val="22"/>
              </w:rPr>
              <w:t xml:space="preserve">r will collect information and knowledge from different adaptation policies, programs and projects developed in various parts of the world to serve and </w:t>
            </w:r>
            <w:r w:rsidR="0011105F" w:rsidRPr="0056726C">
              <w:rPr>
                <w:rFonts w:asciiTheme="minorHAnsi" w:hAnsiTheme="minorHAnsi" w:cstheme="minorHAnsi"/>
                <w:sz w:val="22"/>
              </w:rPr>
              <w:t>‘</w:t>
            </w:r>
            <w:r w:rsidRPr="0056726C">
              <w:rPr>
                <w:rFonts w:asciiTheme="minorHAnsi" w:hAnsiTheme="minorHAnsi" w:cstheme="minorHAnsi"/>
                <w:sz w:val="22"/>
              </w:rPr>
              <w:t>address the growing need for support among countries, institutions and businesses for dealing with</w:t>
            </w:r>
            <w:r w:rsidR="000A2DAF" w:rsidRPr="0056726C">
              <w:rPr>
                <w:rFonts w:asciiTheme="minorHAnsi" w:hAnsiTheme="minorHAnsi" w:cstheme="minorHAnsi"/>
                <w:sz w:val="22"/>
              </w:rPr>
              <w:t xml:space="preserve"> CCA </w:t>
            </w:r>
            <w:r w:rsidRPr="0056726C">
              <w:rPr>
                <w:rFonts w:asciiTheme="minorHAnsi" w:hAnsiTheme="minorHAnsi" w:cstheme="minorHAnsi"/>
                <w:sz w:val="22"/>
              </w:rPr>
              <w:t>issues, such as natural disasters and economic disruptions</w:t>
            </w:r>
            <w:r w:rsidR="0011105F" w:rsidRPr="0056726C">
              <w:rPr>
                <w:rFonts w:asciiTheme="minorHAnsi" w:hAnsiTheme="minorHAnsi" w:cstheme="minorHAnsi"/>
                <w:sz w:val="22"/>
              </w:rPr>
              <w:t>’.</w:t>
            </w:r>
            <w:r w:rsidRPr="0056726C">
              <w:rPr>
                <w:rFonts w:asciiTheme="minorHAnsi" w:hAnsiTheme="minorHAnsi" w:cstheme="minorHAnsi"/>
                <w:sz w:val="22"/>
                <w:vertAlign w:val="superscript"/>
              </w:rPr>
              <w:fldChar w:fldCharType="begin" w:fldLock="1"/>
            </w:r>
            <w:r w:rsidRPr="0056726C">
              <w:rPr>
                <w:rFonts w:asciiTheme="minorHAnsi" w:hAnsiTheme="minorHAnsi" w:cstheme="minorHAnsi"/>
                <w:sz w:val="22"/>
                <w:vertAlign w:val="superscript"/>
              </w:rPr>
              <w:instrText xml:space="preserve"> NOTEREF _Ref499836542 \h  \* MERGEFORMAT </w:instrText>
            </w:r>
            <w:r w:rsidRPr="0056726C">
              <w:rPr>
                <w:rFonts w:asciiTheme="minorHAnsi" w:hAnsiTheme="minorHAnsi" w:cstheme="minorHAnsi"/>
                <w:sz w:val="22"/>
                <w:vertAlign w:val="superscript"/>
              </w:rPr>
            </w:r>
            <w:r w:rsidRPr="0056726C">
              <w:rPr>
                <w:rFonts w:asciiTheme="minorHAnsi" w:hAnsiTheme="minorHAnsi" w:cstheme="minorHAnsi"/>
                <w:sz w:val="22"/>
                <w:vertAlign w:val="superscript"/>
              </w:rPr>
              <w:fldChar w:fldCharType="separate"/>
            </w:r>
            <w:r w:rsidR="00702114" w:rsidRPr="0056726C">
              <w:rPr>
                <w:rFonts w:asciiTheme="minorHAnsi" w:hAnsiTheme="minorHAnsi" w:cstheme="minorHAnsi"/>
                <w:sz w:val="22"/>
                <w:vertAlign w:val="superscript"/>
              </w:rPr>
              <w:t>88</w:t>
            </w:r>
            <w:r w:rsidRPr="0056726C">
              <w:rPr>
                <w:rFonts w:asciiTheme="minorHAnsi" w:hAnsiTheme="minorHAnsi" w:cstheme="minorHAnsi"/>
                <w:sz w:val="22"/>
                <w:vertAlign w:val="superscript"/>
              </w:rPr>
              <w:fldChar w:fldCharType="end"/>
            </w:r>
          </w:p>
          <w:p w14:paraId="6B37C4B4" w14:textId="23A5B775" w:rsidR="00077433" w:rsidRPr="0056726C" w:rsidRDefault="00077433" w:rsidP="00077433">
            <w:pPr>
              <w:pStyle w:val="ListParagraph"/>
              <w:spacing w:before="60" w:line="252" w:lineRule="auto"/>
              <w:ind w:left="0"/>
              <w:contextualSpacing w:val="0"/>
              <w:rPr>
                <w:rFonts w:asciiTheme="minorHAnsi" w:hAnsiTheme="minorHAnsi" w:cstheme="minorHAnsi"/>
                <w:sz w:val="22"/>
              </w:rPr>
            </w:pPr>
            <w:r w:rsidRPr="0056726C">
              <w:rPr>
                <w:rFonts w:asciiTheme="minorHAnsi" w:hAnsiTheme="minorHAnsi" w:cstheme="minorHAnsi"/>
                <w:sz w:val="22"/>
              </w:rPr>
              <w:t>Salt-tolerant crops and saline cultivation. SaltFarm Texel</w:t>
            </w:r>
            <w:r w:rsidRPr="0056726C">
              <w:rPr>
                <w:rFonts w:asciiTheme="minorHAnsi" w:hAnsiTheme="minorHAnsi" w:cstheme="minorHAnsi"/>
                <w:sz w:val="22"/>
                <w:vertAlign w:val="superscript"/>
              </w:rPr>
              <w:footnoteReference w:id="95"/>
            </w:r>
            <w:r w:rsidRPr="0056726C">
              <w:rPr>
                <w:rFonts w:asciiTheme="minorHAnsi" w:hAnsiTheme="minorHAnsi" w:cstheme="minorHAnsi"/>
                <w:sz w:val="22"/>
              </w:rPr>
              <w:t xml:space="preserve"> is based in the Netherlands (on the Texel island) and specializes in salttolerant crops and provides the knowledge of saline cultivation under field conditions, including crop salt tolerance, (real-time) monitoring of soil salinity and fertilization strategies. It has created an open-air laboratory and set up a large research facility under field conditions. Within this farm, potatoes cultivated in saline soil were successfully grown. To ensure that the best practice and knowledge of the salt</w:t>
            </w:r>
            <w:r w:rsidR="0011105F" w:rsidRPr="0056726C">
              <w:rPr>
                <w:rFonts w:asciiTheme="minorHAnsi" w:hAnsiTheme="minorHAnsi" w:cstheme="minorHAnsi"/>
                <w:sz w:val="22"/>
              </w:rPr>
              <w:t>-</w:t>
            </w:r>
            <w:r w:rsidRPr="0056726C">
              <w:rPr>
                <w:rFonts w:asciiTheme="minorHAnsi" w:hAnsiTheme="minorHAnsi" w:cstheme="minorHAnsi"/>
                <w:sz w:val="22"/>
              </w:rPr>
              <w:t>tolerant seed potato is spread worldwide, a consortium was formed (Salt Farm Holland Potato), which ensures quick action and practical solutions for potato cultivation in different salt</w:t>
            </w:r>
            <w:r w:rsidR="0011105F" w:rsidRPr="0056726C">
              <w:rPr>
                <w:rFonts w:asciiTheme="minorHAnsi" w:hAnsiTheme="minorHAnsi" w:cstheme="minorHAnsi"/>
                <w:sz w:val="22"/>
              </w:rPr>
              <w:t>-</w:t>
            </w:r>
            <w:r w:rsidRPr="0056726C">
              <w:rPr>
                <w:rFonts w:asciiTheme="minorHAnsi" w:hAnsiTheme="minorHAnsi" w:cstheme="minorHAnsi"/>
                <w:sz w:val="22"/>
              </w:rPr>
              <w:t>affected areas.</w:t>
            </w:r>
          </w:p>
        </w:tc>
      </w:tr>
    </w:tbl>
    <w:p w14:paraId="30C9B279" w14:textId="77777777" w:rsidR="00077433" w:rsidRPr="0056726C" w:rsidRDefault="00077433" w:rsidP="00077433">
      <w:pPr>
        <w:spacing w:before="200" w:line="276" w:lineRule="auto"/>
      </w:pPr>
    </w:p>
    <w:p w14:paraId="4842006C" w14:textId="77777777" w:rsidR="007842C9" w:rsidRPr="0056726C" w:rsidRDefault="007842C9" w:rsidP="00CA082B">
      <w:pPr>
        <w:spacing w:line="276" w:lineRule="auto"/>
      </w:pPr>
    </w:p>
    <w:p w14:paraId="7909A676" w14:textId="77777777" w:rsidR="00B622BB" w:rsidRPr="0056726C" w:rsidRDefault="00B622BB">
      <w:pPr>
        <w:spacing w:after="200" w:line="276" w:lineRule="auto"/>
        <w:jc w:val="left"/>
        <w:rPr>
          <w:rFonts w:ascii="Calibri" w:eastAsia="Times New Roman" w:hAnsi="Calibri" w:cs="Times New Roman"/>
          <w:b/>
          <w:bCs/>
          <w:color w:val="365F91" w:themeColor="accent1" w:themeShade="BF"/>
          <w:kern w:val="36"/>
          <w:sz w:val="32"/>
          <w:szCs w:val="18"/>
          <w:lang w:eastAsia="bg-BG"/>
        </w:rPr>
      </w:pPr>
      <w:bookmarkStart w:id="586" w:name="_Toc499887958"/>
      <w:bookmarkStart w:id="587" w:name="_Toc504671875"/>
      <w:bookmarkStart w:id="588" w:name="_Toc504672402"/>
      <w:r w:rsidRPr="0056726C">
        <w:br w:type="page"/>
      </w:r>
    </w:p>
    <w:p w14:paraId="606FAC93" w14:textId="58EB9C48" w:rsidR="003055AB" w:rsidRPr="0056726C" w:rsidRDefault="003055AB" w:rsidP="00077433">
      <w:pPr>
        <w:pStyle w:val="Heading1"/>
      </w:pPr>
      <w:bookmarkStart w:id="589" w:name="_Toc517701382"/>
      <w:r w:rsidRPr="0056726C">
        <w:lastRenderedPageBreak/>
        <w:t xml:space="preserve">Annex </w:t>
      </w:r>
      <w:r w:rsidR="00E96032">
        <w:t>6</w:t>
      </w:r>
      <w:r w:rsidRPr="0056726C">
        <w:t>.</w:t>
      </w:r>
      <w:r w:rsidRPr="0056726C">
        <w:tab/>
      </w:r>
      <w:r w:rsidR="00051AB4" w:rsidRPr="0056726C">
        <w:t>Other Relevant EU CCA Legal Framework and Policies in the Agriculture and Fisheries S</w:t>
      </w:r>
      <w:r w:rsidRPr="0056726C">
        <w:t>ector</w:t>
      </w:r>
      <w:r w:rsidR="00051AB4" w:rsidRPr="0056726C">
        <w:t>s</w:t>
      </w:r>
      <w:bookmarkEnd w:id="586"/>
      <w:bookmarkEnd w:id="587"/>
      <w:bookmarkEnd w:id="588"/>
      <w:bookmarkEnd w:id="589"/>
    </w:p>
    <w:p w14:paraId="1E9FF486" w14:textId="14286781" w:rsidR="005F4F1D" w:rsidRPr="0056726C" w:rsidRDefault="005F4F1D" w:rsidP="00CA082B">
      <w:pPr>
        <w:spacing w:after="120" w:line="276" w:lineRule="auto"/>
      </w:pPr>
      <w:r w:rsidRPr="0056726C">
        <w:rPr>
          <w:b/>
        </w:rPr>
        <w:t xml:space="preserve">The </w:t>
      </w:r>
      <w:r w:rsidR="00A0538D" w:rsidRPr="0056726C">
        <w:rPr>
          <w:b/>
        </w:rPr>
        <w:t>7</w:t>
      </w:r>
      <w:r w:rsidR="00A0538D" w:rsidRPr="0056726C">
        <w:rPr>
          <w:b/>
          <w:vertAlign w:val="superscript"/>
        </w:rPr>
        <w:t>th</w:t>
      </w:r>
      <w:r w:rsidR="00A0538D" w:rsidRPr="0056726C">
        <w:rPr>
          <w:b/>
        </w:rPr>
        <w:t xml:space="preserve"> Environment Action Program</w:t>
      </w:r>
      <w:r w:rsidRPr="0056726C">
        <w:rPr>
          <w:rStyle w:val="FootnoteReference"/>
          <w:rFonts w:ascii="Arial" w:eastAsia="Calibri" w:hAnsi="Arial" w:cs="Arial"/>
          <w:sz w:val="20"/>
          <w:szCs w:val="20"/>
        </w:rPr>
        <w:footnoteReference w:id="96"/>
      </w:r>
      <w:r w:rsidRPr="0056726C">
        <w:t xml:space="preserve"> </w:t>
      </w:r>
      <w:r w:rsidRPr="0056726C">
        <w:rPr>
          <w:b/>
        </w:rPr>
        <w:t>sets the com</w:t>
      </w:r>
      <w:r w:rsidR="00A0538D" w:rsidRPr="0056726C">
        <w:rPr>
          <w:b/>
        </w:rPr>
        <w:t>mon environment policy</w:t>
      </w:r>
      <w:r w:rsidRPr="0056726C">
        <w:rPr>
          <w:b/>
        </w:rPr>
        <w:t xml:space="preserve"> until 2020</w:t>
      </w:r>
      <w:r w:rsidRPr="0056726C">
        <w:t xml:space="preserve"> and identifies three priority areas for which actions are needed across the EU: (</w:t>
      </w:r>
      <w:r w:rsidR="00EB2635" w:rsidRPr="0056726C">
        <w:t>1</w:t>
      </w:r>
      <w:r w:rsidRPr="0056726C">
        <w:t>) to protect, conserve and enhance EU’s natural capital; (</w:t>
      </w:r>
      <w:r w:rsidR="00EB2635" w:rsidRPr="0056726C">
        <w:t>2</w:t>
      </w:r>
      <w:r w:rsidRPr="0056726C">
        <w:t>) to turn the EU into a resource-efficient, green, and competitive low-carbon economy; and (</w:t>
      </w:r>
      <w:r w:rsidR="00EB2635" w:rsidRPr="0056726C">
        <w:t>3</w:t>
      </w:r>
      <w:r w:rsidRPr="0056726C">
        <w:t>) to safeguard EU’s citizens from environment-related pressures and risks to health and well</w:t>
      </w:r>
      <w:r w:rsidR="00B1333B" w:rsidRPr="0056726C">
        <w:t>-</w:t>
      </w:r>
      <w:r w:rsidRPr="0056726C">
        <w:t xml:space="preserve">being. The </w:t>
      </w:r>
      <w:r w:rsidR="00A0538D" w:rsidRPr="0056726C">
        <w:t>priority</w:t>
      </w:r>
      <w:r w:rsidRPr="0056726C">
        <w:t xml:space="preserve"> thematic objective is linked to EU’s natural capital, which encompasses fertile soils and productive land and seas, as well as </w:t>
      </w:r>
      <w:r w:rsidR="00B1333B" w:rsidRPr="0056726C">
        <w:t xml:space="preserve">clean and </w:t>
      </w:r>
      <w:r w:rsidRPr="0056726C">
        <w:t>fresh water.</w:t>
      </w:r>
      <w:r w:rsidRPr="0056726C">
        <w:rPr>
          <w:rStyle w:val="FootnoteReference"/>
          <w:rFonts w:ascii="Arial" w:eastAsia="Calibri" w:hAnsi="Arial" w:cs="Arial"/>
          <w:sz w:val="20"/>
          <w:szCs w:val="20"/>
        </w:rPr>
        <w:footnoteReference w:id="97"/>
      </w:r>
      <w:r w:rsidRPr="0056726C">
        <w:t xml:space="preserve"> Among other things, it highlights that one way to achieve better integration and coherence between climate change and other environmental concerns is to avoid counterproductive policies concerning fisheries. </w:t>
      </w:r>
    </w:p>
    <w:p w14:paraId="79748BB2" w14:textId="2C904A11" w:rsidR="005F4F1D" w:rsidRPr="0056726C" w:rsidRDefault="005F4F1D" w:rsidP="00CA082B">
      <w:pPr>
        <w:spacing w:after="120" w:line="276" w:lineRule="auto"/>
      </w:pPr>
      <w:r w:rsidRPr="0056726C">
        <w:rPr>
          <w:rFonts w:cs="Times New Roman"/>
          <w:b/>
        </w:rPr>
        <w:t>Habitats Directive</w:t>
      </w:r>
      <w:r w:rsidRPr="0056726C">
        <w:rPr>
          <w:rStyle w:val="FootnoteReference"/>
          <w:rFonts w:ascii="Arial" w:eastAsia="Calibri" w:hAnsi="Arial"/>
          <w:sz w:val="20"/>
        </w:rPr>
        <w:footnoteReference w:id="98"/>
      </w:r>
      <w:r w:rsidRPr="0056726C">
        <w:rPr>
          <w:rFonts w:cs="Times New Roman"/>
        </w:rPr>
        <w:t xml:space="preserve"> is aimed at regulating the conservation of natural habitats and of wild fauna and flora and requires EU Member States to take adequate measures to maintain or restore certain habitats and species by providing the</w:t>
      </w:r>
      <w:r w:rsidR="00B1333B" w:rsidRPr="0056726C">
        <w:rPr>
          <w:rFonts w:cs="Times New Roman"/>
        </w:rPr>
        <w:t>m</w:t>
      </w:r>
      <w:r w:rsidRPr="0056726C">
        <w:rPr>
          <w:rFonts w:cs="Times New Roman"/>
        </w:rPr>
        <w:t xml:space="preserve"> </w:t>
      </w:r>
      <w:r w:rsidR="007411E7" w:rsidRPr="0056726C">
        <w:rPr>
          <w:rFonts w:cs="Times New Roman"/>
        </w:rPr>
        <w:t>favorable</w:t>
      </w:r>
      <w:r w:rsidRPr="0056726C">
        <w:rPr>
          <w:rFonts w:cs="Times New Roman"/>
        </w:rPr>
        <w:t xml:space="preserve"> conservation status within their natural distribution area.</w:t>
      </w:r>
    </w:p>
    <w:p w14:paraId="072035C3" w14:textId="2800D505" w:rsidR="005F4F1D" w:rsidRPr="0056726C" w:rsidRDefault="005F4F1D" w:rsidP="00CA082B">
      <w:pPr>
        <w:spacing w:after="120" w:line="276" w:lineRule="auto"/>
      </w:pPr>
      <w:r w:rsidRPr="0056726C">
        <w:rPr>
          <w:b/>
        </w:rPr>
        <w:t>EU’s 2020 Biodiversity Strategy</w:t>
      </w:r>
      <w:r w:rsidRPr="0056726C">
        <w:rPr>
          <w:rStyle w:val="FootnoteReference"/>
          <w:rFonts w:ascii="Arial" w:eastAsia="Calibri" w:hAnsi="Arial" w:cs="Arial"/>
          <w:sz w:val="20"/>
          <w:szCs w:val="20"/>
        </w:rPr>
        <w:footnoteReference w:id="99"/>
      </w:r>
      <w:r w:rsidRPr="0056726C">
        <w:rPr>
          <w:b/>
        </w:rPr>
        <w:t xml:space="preserve"> aims to reverse the process of biodiversity loss and the degradation of ecosystem services in the EU by 2020.</w:t>
      </w:r>
      <w:r w:rsidRPr="0056726C">
        <w:t xml:space="preserve"> This EU strategy is built around six mutually supportive and interdependent targets </w:t>
      </w:r>
      <w:r w:rsidR="00B1333B" w:rsidRPr="0056726C">
        <w:t>that</w:t>
      </w:r>
      <w:r w:rsidRPr="0056726C">
        <w:t xml:space="preserve"> address the main drivers of biodiversity loss. The third target refers to increasing the contribution of agriculture and forestry to biodiversity, while the fourth target is about ensuring the sustainable use of fisheries resources, aiming to combat overfishing and ensuring a more sustainable ecosystem-based management of fisheries resources. </w:t>
      </w:r>
    </w:p>
    <w:p w14:paraId="79BB2452" w14:textId="5F9C5F62" w:rsidR="005F4F1D" w:rsidRPr="0056726C" w:rsidRDefault="005F4F1D" w:rsidP="00CA082B">
      <w:pPr>
        <w:spacing w:after="120" w:line="276" w:lineRule="auto"/>
      </w:pPr>
      <w:r w:rsidRPr="0056726C">
        <w:rPr>
          <w:b/>
        </w:rPr>
        <w:t>Horizon 2020, the EU Framework Programme for Research and Innovation, aims to dedicate 35</w:t>
      </w:r>
      <w:r w:rsidR="00A33FF6" w:rsidRPr="0056726C">
        <w:rPr>
          <w:b/>
        </w:rPr>
        <w:t xml:space="preserve"> percent</w:t>
      </w:r>
      <w:r w:rsidRPr="0056726C">
        <w:rPr>
          <w:b/>
        </w:rPr>
        <w:t xml:space="preserve"> of funds to climate-related research, including adaptation.</w:t>
      </w:r>
      <w:r w:rsidRPr="0056726C">
        <w:t xml:space="preserve"> The program addresses knowledge gaps such as those identified in the EU Adaptation Strategy, including the development and testing of decision-making support tools, monitoring systems for adaptation, resilient infrastructures, and the integration of</w:t>
      </w:r>
      <w:r w:rsidR="000A2DAF" w:rsidRPr="0056726C">
        <w:t xml:space="preserve"> CCA </w:t>
      </w:r>
      <w:r w:rsidRPr="0056726C">
        <w:t>in sectoral research. The 2016</w:t>
      </w:r>
      <w:r w:rsidR="00EB2635" w:rsidRPr="0056726C">
        <w:t>–2017</w:t>
      </w:r>
      <w:r w:rsidRPr="0056726C">
        <w:t xml:space="preserve"> Work Programme focuses on </w:t>
      </w:r>
      <w:r w:rsidR="00EB2635" w:rsidRPr="0056726C">
        <w:t>‘</w:t>
      </w:r>
      <w:r w:rsidRPr="0056726C">
        <w:t>food security, sustainable agriculture and forestry, marine and maritime and inland water research and the bio-economy</w:t>
      </w:r>
      <w:r w:rsidR="00EB2635" w:rsidRPr="0056726C">
        <w:t>’</w:t>
      </w:r>
      <w:r w:rsidR="00AF5A1D" w:rsidRPr="0056726C">
        <w:t>.</w:t>
      </w:r>
      <w:r w:rsidRPr="0056726C">
        <w:rPr>
          <w:rStyle w:val="FootnoteReference"/>
          <w:rFonts w:ascii="Arial" w:hAnsi="Arial" w:cs="Arial"/>
          <w:sz w:val="20"/>
          <w:szCs w:val="20"/>
        </w:rPr>
        <w:footnoteReference w:id="100"/>
      </w:r>
    </w:p>
    <w:p w14:paraId="1B6D5D9F" w14:textId="42F8E97F" w:rsidR="005F4F1D" w:rsidRPr="0056726C" w:rsidRDefault="005F4F1D" w:rsidP="00CA082B">
      <w:pPr>
        <w:spacing w:after="120" w:line="276" w:lineRule="auto"/>
        <w:rPr>
          <w:rFonts w:cs="Times New Roman"/>
        </w:rPr>
      </w:pPr>
      <w:r w:rsidRPr="0056726C">
        <w:rPr>
          <w:rFonts w:cs="Times New Roman"/>
          <w:b/>
        </w:rPr>
        <w:t>Marine Strategy Framework Directive</w:t>
      </w:r>
      <w:r w:rsidRPr="0056726C">
        <w:rPr>
          <w:rFonts w:cs="Times New Roman"/>
        </w:rPr>
        <w:t xml:space="preserve"> was adopted on June</w:t>
      </w:r>
      <w:r w:rsidR="00B1333B" w:rsidRPr="0056726C">
        <w:rPr>
          <w:rFonts w:cs="Times New Roman"/>
        </w:rPr>
        <w:t xml:space="preserve"> 17,</w:t>
      </w:r>
      <w:r w:rsidRPr="0056726C">
        <w:rPr>
          <w:rFonts w:cs="Times New Roman"/>
        </w:rPr>
        <w:t xml:space="preserve"> 2008 and aims to achieve Good Environmental Status of the EU’s marine waters by 2020 and to protect the resource base upon which marine-related economic and social activities </w:t>
      </w:r>
      <w:r w:rsidR="00B1333B" w:rsidRPr="0056726C">
        <w:rPr>
          <w:rFonts w:cs="Times New Roman"/>
        </w:rPr>
        <w:t xml:space="preserve">depend </w:t>
      </w:r>
      <w:r w:rsidRPr="0056726C">
        <w:rPr>
          <w:rFonts w:cs="Times New Roman"/>
        </w:rPr>
        <w:t>according to Directive 2008/56/EC.</w:t>
      </w:r>
      <w:r w:rsidRPr="0056726C">
        <w:rPr>
          <w:rFonts w:cs="Times New Roman"/>
          <w:vertAlign w:val="superscript"/>
        </w:rPr>
        <w:footnoteReference w:id="101"/>
      </w:r>
    </w:p>
    <w:p w14:paraId="4DAD4BBE" w14:textId="5DCC7617" w:rsidR="005F4F1D" w:rsidRPr="0056726C" w:rsidRDefault="005F4F1D" w:rsidP="00CA082B">
      <w:pPr>
        <w:spacing w:line="276" w:lineRule="auto"/>
        <w:rPr>
          <w:rFonts w:cs="Times New Roman"/>
        </w:rPr>
      </w:pPr>
      <w:r w:rsidRPr="0056726C">
        <w:rPr>
          <w:rFonts w:cs="Times New Roman"/>
          <w:b/>
        </w:rPr>
        <w:lastRenderedPageBreak/>
        <w:t>Water Framework Directive (WFD</w:t>
      </w:r>
      <w:r w:rsidRPr="0056726C">
        <w:rPr>
          <w:rFonts w:cs="Times New Roman"/>
        </w:rPr>
        <w:t>)</w:t>
      </w:r>
      <w:r w:rsidR="00EF0EBD">
        <w:rPr>
          <w:rFonts w:cs="Times New Roman"/>
        </w:rPr>
        <w:t>.</w:t>
      </w:r>
      <w:r w:rsidRPr="0056726C">
        <w:rPr>
          <w:rStyle w:val="FootnoteReference"/>
          <w:rFonts w:ascii="Arial" w:eastAsia="Calibri" w:hAnsi="Arial"/>
          <w:sz w:val="20"/>
        </w:rPr>
        <w:footnoteReference w:id="102"/>
      </w:r>
      <w:r w:rsidRPr="0056726C">
        <w:rPr>
          <w:rFonts w:cs="Times New Roman"/>
        </w:rPr>
        <w:t xml:space="preserve"> The overall objective of this Directive is to achieve good ecological status of surface waters (rivers, lakes/dam lakes) by 2015. To achieve this objective, the </w:t>
      </w:r>
      <w:r w:rsidR="00B1333B" w:rsidRPr="0056726C">
        <w:rPr>
          <w:rFonts w:cs="Times New Roman"/>
        </w:rPr>
        <w:t>d</w:t>
      </w:r>
      <w:r w:rsidRPr="0056726C">
        <w:rPr>
          <w:rFonts w:cs="Times New Roman"/>
        </w:rPr>
        <w:t>irective introduces a new, integrated approach to assess the status of surface waters, which is based on the concept of water ecosystems.</w:t>
      </w:r>
    </w:p>
    <w:p w14:paraId="3DA3E9E3" w14:textId="7AA06924" w:rsidR="0069772D" w:rsidRPr="0056726C" w:rsidRDefault="00195F2B" w:rsidP="002E705E">
      <w:pPr>
        <w:spacing w:before="200" w:line="240" w:lineRule="auto"/>
        <w:rPr>
          <w:rFonts w:asciiTheme="minorHAnsi" w:hAnsiTheme="minorHAnsi" w:cstheme="minorHAnsi"/>
          <w:b/>
          <w:color w:val="365F91"/>
          <w:sz w:val="28"/>
          <w:szCs w:val="28"/>
        </w:rPr>
      </w:pPr>
      <w:r w:rsidRPr="0056726C">
        <w:rPr>
          <w:rFonts w:asciiTheme="minorHAnsi" w:hAnsiTheme="minorHAnsi" w:cstheme="minorHAnsi"/>
          <w:b/>
          <w:color w:val="365F91"/>
          <w:sz w:val="28"/>
          <w:szCs w:val="28"/>
        </w:rPr>
        <w:t>Legislation R</w:t>
      </w:r>
      <w:r w:rsidR="0069772D" w:rsidRPr="0056726C">
        <w:rPr>
          <w:rFonts w:asciiTheme="minorHAnsi" w:hAnsiTheme="minorHAnsi" w:cstheme="minorHAnsi"/>
          <w:b/>
          <w:color w:val="365F91"/>
          <w:sz w:val="28"/>
          <w:szCs w:val="28"/>
        </w:rPr>
        <w:t>elated to European Agricultural Fund for Rural Development</w:t>
      </w:r>
    </w:p>
    <w:p w14:paraId="7D27C453" w14:textId="44B3C5BE" w:rsidR="005F4F1D" w:rsidRPr="0056726C" w:rsidRDefault="005F4F1D" w:rsidP="007D05C1">
      <w:pPr>
        <w:spacing w:after="120" w:line="276" w:lineRule="auto"/>
      </w:pPr>
      <w:r w:rsidRPr="0056726C">
        <w:rPr>
          <w:b/>
        </w:rPr>
        <w:t>Regulation (EU) No 1303/2013</w:t>
      </w:r>
      <w:r w:rsidRPr="0056726C">
        <w:rPr>
          <w:rStyle w:val="FootnoteReference"/>
          <w:rFonts w:ascii="Arial" w:hAnsi="Arial" w:cs="Arial"/>
          <w:sz w:val="20"/>
          <w:szCs w:val="20"/>
        </w:rPr>
        <w:footnoteReference w:id="103"/>
      </w:r>
      <w:r w:rsidRPr="0056726C">
        <w:t xml:space="preserve"> is the main document for programming, implementing and managing the ESIF. The </w:t>
      </w:r>
      <w:r w:rsidR="008C022C" w:rsidRPr="0056726C">
        <w:t>r</w:t>
      </w:r>
      <w:r w:rsidRPr="0056726C">
        <w:t xml:space="preserve">egulation defines </w:t>
      </w:r>
      <w:r w:rsidR="008C022C" w:rsidRPr="0056726C">
        <w:t>11</w:t>
      </w:r>
      <w:r w:rsidRPr="0056726C">
        <w:t xml:space="preserve"> thematic objectives, including supporting the shift </w:t>
      </w:r>
      <w:r w:rsidR="004260F7" w:rsidRPr="0056726C">
        <w:t>toward</w:t>
      </w:r>
      <w:r w:rsidRPr="0056726C">
        <w:t xml:space="preserve"> a low-carbon economy in all sectors; promoting </w:t>
      </w:r>
      <w:r w:rsidR="008C022C" w:rsidRPr="0056726C">
        <w:t>CCA</w:t>
      </w:r>
      <w:r w:rsidRPr="0056726C">
        <w:t>, risk prevention and management; preserving and protecting the environment and promoting resource efficiency. These objectives were taken into consideration for the preparation of the RDP 2014</w:t>
      </w:r>
      <w:r w:rsidR="00EB2635" w:rsidRPr="0056726C">
        <w:t>–2020</w:t>
      </w:r>
      <w:r w:rsidRPr="0056726C">
        <w:t>. The regulation also includes a requirement to include and promote climate change mitigation and adaptation in Partnership Agreements and programs. Other specific provisions include Article 96(7) (a)</w:t>
      </w:r>
      <w:r w:rsidR="008C022C" w:rsidRPr="0056726C">
        <w:t>.</w:t>
      </w:r>
      <w:r w:rsidRPr="0056726C">
        <w:t xml:space="preserve"> Each operational program shall include a description of ‘(a) the specific actions to take into account environmental protection requirements, resource efficiency, climate change mitigation and adaptation, disaster resilience and risk prevention and management, in the selection of operations’. Article 101 (f) requires an analysis of the environmental impact, taking into account</w:t>
      </w:r>
      <w:r w:rsidR="000A2DAF" w:rsidRPr="0056726C">
        <w:t xml:space="preserve"> CCA </w:t>
      </w:r>
      <w:r w:rsidRPr="0056726C">
        <w:t xml:space="preserve">and mitigation needs, and disaster resilience. </w:t>
      </w:r>
    </w:p>
    <w:p w14:paraId="79A3A89F" w14:textId="1125E720" w:rsidR="005F4F1D" w:rsidRPr="0056726C" w:rsidRDefault="005F4F1D" w:rsidP="007D05C1">
      <w:pPr>
        <w:spacing w:after="120" w:line="276" w:lineRule="auto"/>
        <w:rPr>
          <w:rFonts w:eastAsia="Times New Roman"/>
          <w:lang w:eastAsia="bg-BG"/>
        </w:rPr>
      </w:pPr>
      <w:r w:rsidRPr="0056726C">
        <w:rPr>
          <w:b/>
          <w:bCs/>
          <w:color w:val="000000"/>
        </w:rPr>
        <w:t>Regulation (EU) No 1307/2013</w:t>
      </w:r>
      <w:r w:rsidRPr="0056726C">
        <w:rPr>
          <w:b/>
          <w:bCs/>
          <w:color w:val="000000"/>
          <w:vertAlign w:val="superscript"/>
        </w:rPr>
        <w:footnoteReference w:id="104"/>
      </w:r>
      <w:r w:rsidRPr="0056726C">
        <w:rPr>
          <w:color w:val="000000"/>
        </w:rPr>
        <w:t xml:space="preserve"> contains some provisions </w:t>
      </w:r>
      <w:r w:rsidR="008C022C" w:rsidRPr="0056726C">
        <w:rPr>
          <w:color w:val="000000"/>
        </w:rPr>
        <w:t>that</w:t>
      </w:r>
      <w:r w:rsidRPr="0056726C">
        <w:rPr>
          <w:color w:val="000000"/>
        </w:rPr>
        <w:t xml:space="preserve"> concern climate and environment practices such as crop diversification</w:t>
      </w:r>
      <w:r w:rsidR="008C022C" w:rsidRPr="0056726C">
        <w:rPr>
          <w:color w:val="000000"/>
        </w:rPr>
        <w:t>,</w:t>
      </w:r>
      <w:r w:rsidRPr="0056726C">
        <w:rPr>
          <w:color w:val="000000"/>
        </w:rPr>
        <w:t xml:space="preserve"> maintaining existing permanent grassland</w:t>
      </w:r>
      <w:r w:rsidR="008C022C" w:rsidRPr="0056726C">
        <w:rPr>
          <w:color w:val="000000"/>
        </w:rPr>
        <w:t>,</w:t>
      </w:r>
      <w:r w:rsidRPr="0056726C">
        <w:rPr>
          <w:color w:val="000000"/>
        </w:rPr>
        <w:t xml:space="preserve"> soil and water quality, biodiversity, landscape preservation, and climate change mitigation and adaptation. </w:t>
      </w:r>
    </w:p>
    <w:p w14:paraId="1688E15D" w14:textId="77777777" w:rsidR="005F4F1D" w:rsidRPr="0056726C" w:rsidRDefault="005F4F1D" w:rsidP="007D05C1">
      <w:pPr>
        <w:spacing w:after="120" w:line="276" w:lineRule="auto"/>
        <w:rPr>
          <w:rFonts w:eastAsia="Times New Roman"/>
          <w:lang w:eastAsia="bg-BG"/>
        </w:rPr>
      </w:pPr>
      <w:r w:rsidRPr="0056726C">
        <w:rPr>
          <w:rFonts w:eastAsia="Times New Roman"/>
          <w:b/>
          <w:lang w:eastAsia="bg-BG"/>
        </w:rPr>
        <w:t>Regulation (EU) No 1306/2013</w:t>
      </w:r>
      <w:r w:rsidRPr="0056726C">
        <w:rPr>
          <w:rStyle w:val="FootnoteReference"/>
          <w:rFonts w:ascii="Arial" w:eastAsia="Times New Roman" w:hAnsi="Arial" w:cs="Arial"/>
          <w:sz w:val="20"/>
          <w:szCs w:val="20"/>
          <w:lang w:eastAsia="bg-BG"/>
        </w:rPr>
        <w:footnoteReference w:id="105"/>
      </w:r>
      <w:r w:rsidRPr="0056726C">
        <w:rPr>
          <w:rFonts w:eastAsia="Times New Roman"/>
          <w:b/>
          <w:lang w:eastAsia="bg-BG"/>
        </w:rPr>
        <w:t xml:space="preserve"> </w:t>
      </w:r>
      <w:r w:rsidRPr="0056726C">
        <w:rPr>
          <w:rFonts w:eastAsia="Times New Roman"/>
          <w:lang w:eastAsia="bg-BG"/>
        </w:rPr>
        <w:t>requires, among other things,</w:t>
      </w:r>
      <w:r w:rsidRPr="0056726C">
        <w:rPr>
          <w:rFonts w:eastAsia="Times New Roman"/>
          <w:b/>
          <w:lang w:eastAsia="bg-BG"/>
        </w:rPr>
        <w:t xml:space="preserve"> </w:t>
      </w:r>
      <w:r w:rsidRPr="0056726C">
        <w:rPr>
          <w:rFonts w:eastAsia="Times New Roman"/>
          <w:lang w:eastAsia="bg-BG"/>
        </w:rPr>
        <w:t xml:space="preserve">member states to establish a </w:t>
      </w:r>
      <w:r w:rsidRPr="0056726C">
        <w:rPr>
          <w:rFonts w:eastAsia="Times New Roman"/>
          <w:i/>
          <w:lang w:eastAsia="bg-BG"/>
        </w:rPr>
        <w:t>farm advisory service</w:t>
      </w:r>
      <w:r w:rsidRPr="0056726C">
        <w:rPr>
          <w:rFonts w:eastAsia="Times New Roman"/>
          <w:b/>
          <w:lang w:eastAsia="bg-BG"/>
        </w:rPr>
        <w:t xml:space="preserve"> </w:t>
      </w:r>
      <w:r w:rsidRPr="0056726C">
        <w:rPr>
          <w:rFonts w:eastAsia="Times New Roman"/>
          <w:lang w:eastAsia="bg-BG"/>
        </w:rPr>
        <w:t>aimed at advising ‘beneficiaries on land management and farm management’ so that they can get a better understanding of their duties and obligations.</w:t>
      </w:r>
    </w:p>
    <w:p w14:paraId="1C3A5B2B" w14:textId="77777777" w:rsidR="005F4F1D" w:rsidRPr="0056726C" w:rsidRDefault="005F4F1D" w:rsidP="007D05C1">
      <w:pPr>
        <w:spacing w:after="120" w:line="276" w:lineRule="auto"/>
        <w:rPr>
          <w:rFonts w:eastAsia="Times New Roman"/>
          <w:lang w:eastAsia="bg-BG"/>
        </w:rPr>
      </w:pPr>
      <w:r w:rsidRPr="0056726C">
        <w:rPr>
          <w:rFonts w:eastAsia="Times New Roman"/>
          <w:b/>
          <w:lang w:eastAsia="bg-BG"/>
        </w:rPr>
        <w:t>Commission Implementing Regulation (EU) No 641/2014</w:t>
      </w:r>
      <w:r w:rsidRPr="0056726C">
        <w:rPr>
          <w:rStyle w:val="FootnoteReference"/>
          <w:rFonts w:ascii="Arial" w:eastAsia="Times New Roman" w:hAnsi="Arial" w:cs="Arial"/>
          <w:sz w:val="20"/>
          <w:szCs w:val="20"/>
          <w:lang w:eastAsia="bg-BG"/>
        </w:rPr>
        <w:footnoteReference w:id="106"/>
      </w:r>
      <w:r w:rsidRPr="0056726C">
        <w:rPr>
          <w:rFonts w:eastAsia="Times New Roman"/>
          <w:lang w:eastAsia="bg-BG"/>
        </w:rPr>
        <w:t xml:space="preserve"> sets out the scope and general principles for the payment for farmers observing agricultural practices beneficial for the climate and environment. </w:t>
      </w:r>
    </w:p>
    <w:p w14:paraId="05C844CF" w14:textId="1C687538" w:rsidR="005F4F1D" w:rsidRPr="0056726C" w:rsidRDefault="005F4F1D" w:rsidP="007D05C1">
      <w:pPr>
        <w:spacing w:after="120" w:line="276" w:lineRule="auto"/>
      </w:pPr>
      <w:r w:rsidRPr="0056726C">
        <w:rPr>
          <w:b/>
        </w:rPr>
        <w:t>Regulation (EU) No1305/2013</w:t>
      </w:r>
      <w:r w:rsidRPr="0056726C">
        <w:rPr>
          <w:rStyle w:val="FootnoteReference"/>
          <w:rFonts w:ascii="Arial" w:hAnsi="Arial" w:cs="Arial"/>
          <w:sz w:val="20"/>
          <w:szCs w:val="20"/>
        </w:rPr>
        <w:footnoteReference w:id="107"/>
      </w:r>
      <w:r w:rsidRPr="0056726C">
        <w:t xml:space="preserve"> explains how the European Agricultural Fund for Rural Development (EAFRD) works and sets out how the EAFRD aims to develop the agricultural </w:t>
      </w:r>
      <w:r w:rsidRPr="0056726C">
        <w:lastRenderedPageBreak/>
        <w:t xml:space="preserve">sector over 2014-2020. This Regulation lays down general rules concerning the EU financing of rural </w:t>
      </w:r>
      <w:r w:rsidR="00EB2635" w:rsidRPr="0056726C">
        <w:t>development and</w:t>
      </w:r>
      <w:r w:rsidRPr="0056726C">
        <w:t xml:space="preserve"> provides that climate change mitigation and adaptation may be included and promoted in the rural development prog</w:t>
      </w:r>
      <w:r w:rsidR="00A0538D" w:rsidRPr="0056726C">
        <w:t>rams</w:t>
      </w:r>
      <w:r w:rsidR="008C022C" w:rsidRPr="0056726C">
        <w:t>,</w:t>
      </w:r>
      <w:r w:rsidR="00A0538D" w:rsidRPr="0056726C">
        <w:t xml:space="preserve"> and thematic subprogram</w:t>
      </w:r>
      <w:r w:rsidRPr="0056726C">
        <w:t>s.</w:t>
      </w:r>
    </w:p>
    <w:p w14:paraId="6F0477E9" w14:textId="61CE71D4" w:rsidR="005F4F1D" w:rsidRPr="0056726C" w:rsidRDefault="005F4F1D" w:rsidP="007D05C1">
      <w:pPr>
        <w:spacing w:after="120" w:line="276" w:lineRule="auto"/>
        <w:rPr>
          <w:rFonts w:eastAsia="Times New Roman"/>
          <w:lang w:eastAsia="bg-BG"/>
        </w:rPr>
      </w:pPr>
      <w:r w:rsidRPr="0056726C">
        <w:rPr>
          <w:rFonts w:eastAsia="Times New Roman"/>
          <w:b/>
          <w:lang w:eastAsia="bg-BG"/>
        </w:rPr>
        <w:t>Commission Delegated Regulation (EU) No 807/2014</w:t>
      </w:r>
      <w:r w:rsidRPr="0056726C">
        <w:rPr>
          <w:rStyle w:val="FootnoteReference"/>
          <w:rFonts w:ascii="Arial" w:eastAsia="Times New Roman" w:hAnsi="Arial" w:cs="Arial"/>
          <w:sz w:val="20"/>
          <w:szCs w:val="20"/>
          <w:lang w:eastAsia="bg-BG"/>
        </w:rPr>
        <w:footnoteReference w:id="108"/>
      </w:r>
      <w:r w:rsidRPr="0056726C">
        <w:rPr>
          <w:rFonts w:eastAsia="Times New Roman"/>
          <w:lang w:eastAsia="bg-BG"/>
        </w:rPr>
        <w:t xml:space="preserve"> provides for rules supplementing</w:t>
      </w:r>
      <w:r w:rsidRPr="0056726C">
        <w:t xml:space="preserve"> </w:t>
      </w:r>
      <w:r w:rsidRPr="0056726C">
        <w:rPr>
          <w:rFonts w:eastAsia="Times New Roman"/>
          <w:lang w:eastAsia="bg-BG"/>
        </w:rPr>
        <w:t xml:space="preserve">Regulation (EU) No 1305/2013 in relation to, among other things, young farmers, farm development, agri-environment-climate, animal welfare, </w:t>
      </w:r>
      <w:r w:rsidR="00C45B16" w:rsidRPr="0056726C">
        <w:rPr>
          <w:rFonts w:eastAsia="Times New Roman"/>
          <w:lang w:eastAsia="bg-BG"/>
        </w:rPr>
        <w:t xml:space="preserve">and </w:t>
      </w:r>
      <w:r w:rsidRPr="0056726C">
        <w:rPr>
          <w:rFonts w:eastAsia="Times New Roman"/>
          <w:lang w:eastAsia="bg-BG"/>
        </w:rPr>
        <w:t xml:space="preserve">afforestation. It refers to the need for resilience to climate change in relation to afforestation of agricultural land including planting species </w:t>
      </w:r>
      <w:r w:rsidR="00C45B16" w:rsidRPr="0056726C">
        <w:rPr>
          <w:rFonts w:eastAsia="Times New Roman"/>
          <w:lang w:eastAsia="bg-BG"/>
        </w:rPr>
        <w:t>that</w:t>
      </w:r>
      <w:r w:rsidRPr="0056726C">
        <w:rPr>
          <w:rFonts w:eastAsia="Times New Roman"/>
          <w:lang w:eastAsia="bg-BG"/>
        </w:rPr>
        <w:t xml:space="preserve"> are ecologically adapted and/or resilient to climate change.</w:t>
      </w:r>
    </w:p>
    <w:p w14:paraId="19792720" w14:textId="47F1C9D3" w:rsidR="005F4F1D" w:rsidRPr="0056726C" w:rsidRDefault="005F4F1D" w:rsidP="007D05C1">
      <w:pPr>
        <w:spacing w:after="120" w:line="276" w:lineRule="auto"/>
      </w:pPr>
      <w:r w:rsidRPr="0056726C">
        <w:rPr>
          <w:b/>
        </w:rPr>
        <w:t>Commission Implementing Regulation (EU) No 808/2014</w:t>
      </w:r>
      <w:r w:rsidRPr="0056726C">
        <w:rPr>
          <w:rStyle w:val="FootnoteReference"/>
          <w:rFonts w:ascii="Arial" w:hAnsi="Arial" w:cs="Arial"/>
          <w:sz w:val="20"/>
          <w:szCs w:val="20"/>
        </w:rPr>
        <w:footnoteReference w:id="109"/>
      </w:r>
      <w:r w:rsidRPr="0056726C">
        <w:rPr>
          <w:b/>
        </w:rPr>
        <w:t xml:space="preserve"> </w:t>
      </w:r>
      <w:r w:rsidRPr="0056726C">
        <w:t>provides for rules supplementing</w:t>
      </w:r>
      <w:r w:rsidRPr="0056726C">
        <w:rPr>
          <w:b/>
        </w:rPr>
        <w:t xml:space="preserve"> </w:t>
      </w:r>
      <w:r w:rsidRPr="0056726C">
        <w:t xml:space="preserve">Regulation (EU) No 1305/2013 in relation to the presentation and amendment of RDPs, the implementation of measures for rural development </w:t>
      </w:r>
      <w:r w:rsidR="00C45B16" w:rsidRPr="0056726C">
        <w:t>and</w:t>
      </w:r>
      <w:r w:rsidRPr="0056726C">
        <w:t xml:space="preserve"> the process for monitoring, evaluation</w:t>
      </w:r>
      <w:r w:rsidR="00C45B16" w:rsidRPr="0056726C">
        <w:t>,</w:t>
      </w:r>
      <w:r w:rsidRPr="0056726C">
        <w:t xml:space="preserve"> and reporting.</w:t>
      </w:r>
    </w:p>
    <w:p w14:paraId="57DEA54E" w14:textId="2C15DA72" w:rsidR="005F4F1D" w:rsidRPr="0056726C" w:rsidRDefault="0069772D" w:rsidP="002E705E">
      <w:pPr>
        <w:spacing w:before="200" w:line="240" w:lineRule="auto"/>
        <w:rPr>
          <w:rFonts w:asciiTheme="minorHAnsi" w:hAnsiTheme="minorHAnsi" w:cstheme="minorHAnsi"/>
          <w:b/>
          <w:color w:val="365F91"/>
          <w:sz w:val="28"/>
          <w:szCs w:val="28"/>
        </w:rPr>
      </w:pPr>
      <w:bookmarkStart w:id="590" w:name="_Toc485148979"/>
      <w:bookmarkStart w:id="591" w:name="_Toc486398945"/>
      <w:r w:rsidRPr="0056726C">
        <w:rPr>
          <w:rFonts w:asciiTheme="minorHAnsi" w:hAnsiTheme="minorHAnsi" w:cstheme="minorHAnsi"/>
          <w:b/>
          <w:color w:val="365F91"/>
          <w:sz w:val="28"/>
          <w:szCs w:val="28"/>
        </w:rPr>
        <w:t xml:space="preserve">EU </w:t>
      </w:r>
      <w:r w:rsidR="00510A28" w:rsidRPr="0056726C">
        <w:rPr>
          <w:rFonts w:asciiTheme="minorHAnsi" w:hAnsiTheme="minorHAnsi" w:cstheme="minorHAnsi"/>
          <w:b/>
          <w:color w:val="365F91"/>
          <w:sz w:val="28"/>
          <w:szCs w:val="28"/>
        </w:rPr>
        <w:t>l</w:t>
      </w:r>
      <w:r w:rsidRPr="0056726C">
        <w:rPr>
          <w:rFonts w:asciiTheme="minorHAnsi" w:hAnsiTheme="minorHAnsi" w:cstheme="minorHAnsi"/>
          <w:b/>
          <w:color w:val="365F91"/>
          <w:sz w:val="28"/>
          <w:szCs w:val="28"/>
        </w:rPr>
        <w:t xml:space="preserve">egislation </w:t>
      </w:r>
      <w:r w:rsidR="00510A28" w:rsidRPr="0056726C">
        <w:rPr>
          <w:rFonts w:asciiTheme="minorHAnsi" w:hAnsiTheme="minorHAnsi" w:cstheme="minorHAnsi"/>
          <w:b/>
          <w:color w:val="365F91"/>
          <w:sz w:val="28"/>
          <w:szCs w:val="28"/>
        </w:rPr>
        <w:t>r</w:t>
      </w:r>
      <w:r w:rsidRPr="0056726C">
        <w:rPr>
          <w:rFonts w:asciiTheme="minorHAnsi" w:hAnsiTheme="minorHAnsi" w:cstheme="minorHAnsi"/>
          <w:b/>
          <w:color w:val="365F91"/>
          <w:sz w:val="28"/>
          <w:szCs w:val="28"/>
        </w:rPr>
        <w:t xml:space="preserve">elated to </w:t>
      </w:r>
      <w:r w:rsidR="00510A28" w:rsidRPr="0056726C">
        <w:rPr>
          <w:rFonts w:asciiTheme="minorHAnsi" w:hAnsiTheme="minorHAnsi" w:cstheme="minorHAnsi"/>
          <w:b/>
          <w:color w:val="365F91"/>
          <w:sz w:val="28"/>
          <w:szCs w:val="28"/>
        </w:rPr>
        <w:t>f</w:t>
      </w:r>
      <w:r w:rsidR="005F4F1D" w:rsidRPr="0056726C">
        <w:rPr>
          <w:rFonts w:asciiTheme="minorHAnsi" w:hAnsiTheme="minorHAnsi" w:cstheme="minorHAnsi"/>
          <w:b/>
          <w:color w:val="365F91"/>
          <w:sz w:val="28"/>
          <w:szCs w:val="28"/>
        </w:rPr>
        <w:t>isheries</w:t>
      </w:r>
      <w:bookmarkEnd w:id="590"/>
      <w:bookmarkEnd w:id="591"/>
    </w:p>
    <w:p w14:paraId="13788166" w14:textId="06FD6B52" w:rsidR="005F4F1D" w:rsidRPr="0056726C" w:rsidRDefault="005F4F1D" w:rsidP="007D05C1">
      <w:pPr>
        <w:spacing w:after="120" w:line="276" w:lineRule="auto"/>
      </w:pPr>
      <w:r w:rsidRPr="0056726C">
        <w:t xml:space="preserve">An important regulation concerning financial instruments for the European Maritime and Fisheries is </w:t>
      </w:r>
      <w:r w:rsidRPr="0056726C">
        <w:rPr>
          <w:b/>
        </w:rPr>
        <w:t>Regulation (EU) No 1303/2013</w:t>
      </w:r>
      <w:r w:rsidR="00AF5A1D" w:rsidRPr="0056726C">
        <w:rPr>
          <w:b/>
        </w:rPr>
        <w:t>.</w:t>
      </w:r>
      <w:r w:rsidRPr="0056726C">
        <w:rPr>
          <w:vertAlign w:val="superscript"/>
        </w:rPr>
        <w:footnoteReference w:id="110"/>
      </w:r>
      <w:r w:rsidRPr="0056726C">
        <w:t xml:space="preserve"> This regulation provides common provision rules applicable to the European Structural and Investment Funds (ESIF), European Regional Development Fund, the European Social Fund, </w:t>
      </w:r>
      <w:r w:rsidR="00C45B16" w:rsidRPr="0056726C">
        <w:t xml:space="preserve">and </w:t>
      </w:r>
      <w:r w:rsidRPr="0056726C">
        <w:t xml:space="preserve">the Cohesion Fund. This regulation aims to improve the coordination and harmonization of the implementation of all funds. Part Four of Regulation (EU) No 1303/2013 lays down the general rules applicable to the </w:t>
      </w:r>
      <w:r w:rsidR="00C45B16" w:rsidRPr="0056726C">
        <w:t>f</w:t>
      </w:r>
      <w:r w:rsidRPr="0056726C">
        <w:t>unds and the EMFF on management, control, financial management, accounts</w:t>
      </w:r>
      <w:r w:rsidR="00C45B16" w:rsidRPr="0056726C">
        <w:t>,</w:t>
      </w:r>
      <w:r w:rsidRPr="0056726C">
        <w:t xml:space="preserve"> and financial corrections.</w:t>
      </w:r>
    </w:p>
    <w:p w14:paraId="1108D44A" w14:textId="1CE6FFFD" w:rsidR="005F4F1D" w:rsidRPr="0056726C" w:rsidRDefault="005F4F1D" w:rsidP="007D05C1">
      <w:pPr>
        <w:spacing w:after="120" w:line="276" w:lineRule="auto"/>
      </w:pPr>
      <w:r w:rsidRPr="0056726C">
        <w:rPr>
          <w:b/>
        </w:rPr>
        <w:t>Regulation (EU) No 1380/2013</w:t>
      </w:r>
      <w:r w:rsidRPr="0056726C">
        <w:t xml:space="preserve"> set rules to manage fish and aquaculture resources. The scope of the Common Fishery Policy includes the conservation of marine biological resources and the management of fisheries targeting them. In addition, it includes rules in relation to market measures and financial measures in support of its objectives, freshwater biological resources and aquaculture activities, as well as the processing and marketing of fi</w:t>
      </w:r>
      <w:r w:rsidR="00A573C2" w:rsidRPr="0056726C">
        <w:t>shery and aquaculture products.</w:t>
      </w:r>
    </w:p>
    <w:p w14:paraId="1AC4D122" w14:textId="7BEF6D53" w:rsidR="005F4F1D" w:rsidRPr="0056726C" w:rsidRDefault="005F4F1D" w:rsidP="007D05C1">
      <w:pPr>
        <w:spacing w:after="120" w:line="276" w:lineRule="auto"/>
      </w:pPr>
      <w:r w:rsidRPr="0056726C">
        <w:rPr>
          <w:b/>
        </w:rPr>
        <w:t>Regulation (EU) No 508/2014</w:t>
      </w:r>
      <w:r w:rsidRPr="0056726C">
        <w:rPr>
          <w:vertAlign w:val="superscript"/>
        </w:rPr>
        <w:footnoteReference w:id="111"/>
      </w:r>
      <w:r w:rsidRPr="0056726C">
        <w:t xml:space="preserve"> regulates and defines European Maritime and Fisheries Fund (EMFF) priorities, measures, principle of management, reporting, budget implementation, control and </w:t>
      </w:r>
      <w:r w:rsidR="00C45B16" w:rsidRPr="0056726C">
        <w:t>so on</w:t>
      </w:r>
      <w:r w:rsidRPr="0056726C">
        <w:t>. The scope of the EMFF include</w:t>
      </w:r>
      <w:r w:rsidR="00C45B16" w:rsidRPr="0056726C">
        <w:t>s</w:t>
      </w:r>
      <w:r w:rsidRPr="0056726C">
        <w:t xml:space="preserve"> support for the CFP for </w:t>
      </w:r>
      <w:r w:rsidRPr="0056726C">
        <w:lastRenderedPageBreak/>
        <w:t xml:space="preserve">the conservation of marine biological resources, for the management of fisheries and fleets exploiting those resources, for fresh water biological resources and aquaculture, </w:t>
      </w:r>
      <w:r w:rsidR="00C45B16" w:rsidRPr="0056726C">
        <w:t>and</w:t>
      </w:r>
      <w:r w:rsidRPr="0056726C">
        <w:t xml:space="preserve"> for the processing and marketing of fishery and aquaculture products.  </w:t>
      </w:r>
    </w:p>
    <w:p w14:paraId="0B97CC50" w14:textId="77777777" w:rsidR="005F4F1D" w:rsidRPr="0056726C" w:rsidRDefault="005F4F1D" w:rsidP="00A573C2">
      <w:pPr>
        <w:shd w:val="clear" w:color="auto" w:fill="FFFFFF"/>
        <w:spacing w:before="100" w:beforeAutospacing="1" w:after="100" w:afterAutospacing="1" w:line="276" w:lineRule="auto"/>
        <w:rPr>
          <w:rFonts w:ascii="Arial" w:hAnsi="Arial" w:cs="Arial"/>
          <w:b/>
          <w:color w:val="002060"/>
          <w:szCs w:val="24"/>
        </w:rPr>
        <w:sectPr w:rsidR="005F4F1D" w:rsidRPr="0056726C" w:rsidSect="00DF3B58">
          <w:pgSz w:w="11906" w:h="16838" w:code="9"/>
          <w:pgMar w:top="1411" w:right="1411" w:bottom="1411" w:left="1411" w:header="708" w:footer="708" w:gutter="0"/>
          <w:cols w:space="708"/>
          <w:docGrid w:linePitch="360"/>
        </w:sectPr>
      </w:pPr>
    </w:p>
    <w:p w14:paraId="5985CD10" w14:textId="0FA85765" w:rsidR="005F4F1D" w:rsidRPr="0056726C" w:rsidRDefault="005F4F1D" w:rsidP="00A573C2">
      <w:pPr>
        <w:pStyle w:val="Heading1"/>
      </w:pPr>
      <w:bookmarkStart w:id="592" w:name="_Toc485148980"/>
      <w:bookmarkStart w:id="593" w:name="_Toc499887959"/>
      <w:bookmarkStart w:id="594" w:name="_Toc504671876"/>
      <w:bookmarkStart w:id="595" w:name="_Toc504672403"/>
      <w:bookmarkStart w:id="596" w:name="_Toc517701383"/>
      <w:r w:rsidRPr="0056726C">
        <w:lastRenderedPageBreak/>
        <w:t xml:space="preserve">Annex </w:t>
      </w:r>
      <w:r w:rsidR="00E96032">
        <w:t>7</w:t>
      </w:r>
      <w:r w:rsidRPr="0056726C">
        <w:t>.</w:t>
      </w:r>
      <w:r w:rsidRPr="0056726C">
        <w:tab/>
      </w:r>
      <w:r w:rsidR="00195F2B" w:rsidRPr="0056726C">
        <w:t>Other R</w:t>
      </w:r>
      <w:r w:rsidRPr="0056726C">
        <w:t xml:space="preserve">elevant </w:t>
      </w:r>
      <w:r w:rsidR="00195F2B" w:rsidRPr="0056726C">
        <w:t>N</w:t>
      </w:r>
      <w:r w:rsidRPr="0056726C">
        <w:t>ational</w:t>
      </w:r>
      <w:r w:rsidR="00195F2B" w:rsidRPr="0056726C">
        <w:t xml:space="preserve"> CCA Legal F</w:t>
      </w:r>
      <w:r w:rsidRPr="0056726C">
        <w:t xml:space="preserve">ramework and </w:t>
      </w:r>
      <w:r w:rsidR="00195F2B" w:rsidRPr="0056726C">
        <w:t>Policies in the A</w:t>
      </w:r>
      <w:r w:rsidRPr="0056726C">
        <w:t xml:space="preserve">griculture and </w:t>
      </w:r>
      <w:r w:rsidR="00195F2B" w:rsidRPr="0056726C">
        <w:t>F</w:t>
      </w:r>
      <w:r w:rsidRPr="0056726C">
        <w:t xml:space="preserve">isheries </w:t>
      </w:r>
      <w:r w:rsidR="00195F2B" w:rsidRPr="0056726C">
        <w:t>S</w:t>
      </w:r>
      <w:r w:rsidRPr="0056726C">
        <w:t>ector</w:t>
      </w:r>
      <w:bookmarkEnd w:id="592"/>
      <w:bookmarkEnd w:id="593"/>
      <w:bookmarkEnd w:id="594"/>
      <w:bookmarkEnd w:id="595"/>
      <w:bookmarkEnd w:id="596"/>
    </w:p>
    <w:p w14:paraId="7D18BAE5" w14:textId="3396CDE4" w:rsidR="005F4F1D" w:rsidRPr="0056726C" w:rsidRDefault="005F4F1D" w:rsidP="00CA082B">
      <w:pPr>
        <w:spacing w:after="120" w:line="276" w:lineRule="auto"/>
        <w:rPr>
          <w:rFonts w:eastAsia="Times New Roman" w:cs="Times New Roman"/>
          <w:szCs w:val="24"/>
          <w:lang w:eastAsia="bg-BG"/>
        </w:rPr>
      </w:pPr>
      <w:r w:rsidRPr="0056726C">
        <w:rPr>
          <w:rFonts w:cs="Times New Roman"/>
          <w:b/>
          <w:szCs w:val="24"/>
          <w:shd w:val="clear" w:color="auto" w:fill="FFFFFF"/>
        </w:rPr>
        <w:t>The National Regional Development</w:t>
      </w:r>
      <w:r w:rsidR="00A0538D" w:rsidRPr="0056726C">
        <w:rPr>
          <w:rFonts w:cs="Times New Roman"/>
          <w:b/>
          <w:szCs w:val="24"/>
          <w:shd w:val="clear" w:color="auto" w:fill="FFFFFF"/>
        </w:rPr>
        <w:t xml:space="preserve"> Strategy for the period 2012–</w:t>
      </w:r>
      <w:r w:rsidR="008E7E84" w:rsidRPr="0056726C">
        <w:rPr>
          <w:rFonts w:cs="Times New Roman"/>
          <w:b/>
          <w:szCs w:val="24"/>
          <w:shd w:val="clear" w:color="auto" w:fill="FFFFFF"/>
        </w:rPr>
        <w:t>20</w:t>
      </w:r>
      <w:r w:rsidRPr="0056726C">
        <w:rPr>
          <w:rFonts w:cs="Times New Roman"/>
          <w:b/>
          <w:szCs w:val="24"/>
          <w:shd w:val="clear" w:color="auto" w:fill="FFFFFF"/>
        </w:rPr>
        <w:t>22</w:t>
      </w:r>
      <w:r w:rsidRPr="0056726C">
        <w:rPr>
          <w:rFonts w:cs="Times New Roman"/>
          <w:szCs w:val="24"/>
          <w:shd w:val="clear" w:color="auto" w:fill="FFFFFF"/>
        </w:rPr>
        <w:t>, approved by the Council of Ministers in August 2012, and the Regional Development Plans for the period 2014–</w:t>
      </w:r>
      <w:r w:rsidR="008E7E84" w:rsidRPr="0056726C">
        <w:rPr>
          <w:rFonts w:cs="Times New Roman"/>
          <w:szCs w:val="24"/>
          <w:shd w:val="clear" w:color="auto" w:fill="FFFFFF"/>
        </w:rPr>
        <w:t>20</w:t>
      </w:r>
      <w:r w:rsidRPr="0056726C">
        <w:rPr>
          <w:rFonts w:cs="Times New Roman"/>
          <w:szCs w:val="24"/>
          <w:shd w:val="clear" w:color="auto" w:fill="FFFFFF"/>
        </w:rPr>
        <w:t>20, approved in August 2013, recognize climate change as a major issue for all regions and define the protection and restoration of the environment as main strategic goals. Specific targets vary for each region: reduc</w:t>
      </w:r>
      <w:r w:rsidR="00C45B16" w:rsidRPr="0056726C">
        <w:rPr>
          <w:rFonts w:cs="Times New Roman"/>
          <w:szCs w:val="24"/>
          <w:shd w:val="clear" w:color="auto" w:fill="FFFFFF"/>
        </w:rPr>
        <w:t>ing</w:t>
      </w:r>
      <w:r w:rsidRPr="0056726C">
        <w:rPr>
          <w:rFonts w:cs="Times New Roman"/>
          <w:szCs w:val="24"/>
          <w:shd w:val="clear" w:color="auto" w:fill="FFFFFF"/>
        </w:rPr>
        <w:t xml:space="preserve"> the sources of air pollution</w:t>
      </w:r>
      <w:r w:rsidR="00C45B16" w:rsidRPr="0056726C">
        <w:rPr>
          <w:rFonts w:cs="Times New Roman"/>
          <w:szCs w:val="24"/>
          <w:shd w:val="clear" w:color="auto" w:fill="FFFFFF"/>
        </w:rPr>
        <w:t>,</w:t>
      </w:r>
      <w:r w:rsidRPr="0056726C">
        <w:rPr>
          <w:rFonts w:cs="Times New Roman"/>
          <w:szCs w:val="24"/>
          <w:shd w:val="clear" w:color="auto" w:fill="FFFFFF"/>
        </w:rPr>
        <w:t xml:space="preserve"> improving the management and prevention of the risk of natural disasters</w:t>
      </w:r>
      <w:r w:rsidR="00C45B16" w:rsidRPr="0056726C">
        <w:rPr>
          <w:rFonts w:cs="Times New Roman"/>
          <w:szCs w:val="24"/>
          <w:shd w:val="clear" w:color="auto" w:fill="FFFFFF"/>
        </w:rPr>
        <w:t>,</w:t>
      </w:r>
      <w:r w:rsidRPr="0056726C">
        <w:rPr>
          <w:rFonts w:cs="Times New Roman"/>
          <w:szCs w:val="24"/>
          <w:shd w:val="clear" w:color="auto" w:fill="FFFFFF"/>
        </w:rPr>
        <w:t xml:space="preserve"> restor</w:t>
      </w:r>
      <w:r w:rsidR="00C45B16" w:rsidRPr="0056726C">
        <w:rPr>
          <w:rFonts w:cs="Times New Roman"/>
          <w:szCs w:val="24"/>
          <w:shd w:val="clear" w:color="auto" w:fill="FFFFFF"/>
        </w:rPr>
        <w:t>ing</w:t>
      </w:r>
      <w:r w:rsidRPr="0056726C">
        <w:rPr>
          <w:rFonts w:cs="Times New Roman"/>
          <w:szCs w:val="24"/>
          <w:shd w:val="clear" w:color="auto" w:fill="FFFFFF"/>
        </w:rPr>
        <w:t xml:space="preserve"> damaged territories and protection from erosion</w:t>
      </w:r>
      <w:r w:rsidR="00C45B16" w:rsidRPr="0056726C">
        <w:rPr>
          <w:rFonts w:cs="Times New Roman"/>
          <w:szCs w:val="24"/>
          <w:shd w:val="clear" w:color="auto" w:fill="FFFFFF"/>
        </w:rPr>
        <w:t>,</w:t>
      </w:r>
      <w:r w:rsidRPr="0056726C">
        <w:rPr>
          <w:rFonts w:cs="Times New Roman"/>
          <w:szCs w:val="24"/>
          <w:shd w:val="clear" w:color="auto" w:fill="FFFFFF"/>
        </w:rPr>
        <w:t xml:space="preserve"> protecti</w:t>
      </w:r>
      <w:r w:rsidR="00C45B16" w:rsidRPr="0056726C">
        <w:rPr>
          <w:rFonts w:cs="Times New Roman"/>
          <w:szCs w:val="24"/>
          <w:shd w:val="clear" w:color="auto" w:fill="FFFFFF"/>
        </w:rPr>
        <w:t>ng</w:t>
      </w:r>
      <w:r w:rsidRPr="0056726C">
        <w:rPr>
          <w:rFonts w:cs="Times New Roman"/>
          <w:szCs w:val="24"/>
          <w:shd w:val="clear" w:color="auto" w:fill="FFFFFF"/>
        </w:rPr>
        <w:t xml:space="preserve"> and maint</w:t>
      </w:r>
      <w:r w:rsidR="00C45B16" w:rsidRPr="0056726C">
        <w:rPr>
          <w:rFonts w:cs="Times New Roman"/>
          <w:szCs w:val="24"/>
          <w:shd w:val="clear" w:color="auto" w:fill="FFFFFF"/>
        </w:rPr>
        <w:t>aining</w:t>
      </w:r>
      <w:r w:rsidRPr="0056726C">
        <w:rPr>
          <w:rFonts w:cs="Times New Roman"/>
          <w:szCs w:val="24"/>
          <w:shd w:val="clear" w:color="auto" w:fill="FFFFFF"/>
        </w:rPr>
        <w:t xml:space="preserve"> the biodiversity in protected territories</w:t>
      </w:r>
      <w:r w:rsidR="00C45B16" w:rsidRPr="0056726C">
        <w:rPr>
          <w:rFonts w:cs="Times New Roman"/>
          <w:szCs w:val="24"/>
          <w:shd w:val="clear" w:color="auto" w:fill="FFFFFF"/>
        </w:rPr>
        <w:t>,</w:t>
      </w:r>
      <w:r w:rsidRPr="0056726C">
        <w:rPr>
          <w:rFonts w:cs="Times New Roman"/>
          <w:szCs w:val="24"/>
          <w:shd w:val="clear" w:color="auto" w:fill="FFFFFF"/>
        </w:rPr>
        <w:t xml:space="preserve"> develop</w:t>
      </w:r>
      <w:r w:rsidR="00C45B16" w:rsidRPr="0056726C">
        <w:rPr>
          <w:rFonts w:cs="Times New Roman"/>
          <w:szCs w:val="24"/>
          <w:shd w:val="clear" w:color="auto" w:fill="FFFFFF"/>
        </w:rPr>
        <w:t>ing</w:t>
      </w:r>
      <w:r w:rsidRPr="0056726C">
        <w:rPr>
          <w:rFonts w:cs="Times New Roman"/>
          <w:szCs w:val="24"/>
          <w:shd w:val="clear" w:color="auto" w:fill="FFFFFF"/>
        </w:rPr>
        <w:t xml:space="preserve"> the infrastructure for the protection of the environment and adaptation to climate change</w:t>
      </w:r>
      <w:r w:rsidR="00C45B16" w:rsidRPr="0056726C">
        <w:rPr>
          <w:rFonts w:cs="Times New Roman"/>
          <w:szCs w:val="24"/>
          <w:shd w:val="clear" w:color="auto" w:fill="FFFFFF"/>
        </w:rPr>
        <w:t>,</w:t>
      </w:r>
      <w:r w:rsidRPr="0056726C">
        <w:rPr>
          <w:rFonts w:cs="Times New Roman"/>
          <w:szCs w:val="24"/>
          <w:shd w:val="clear" w:color="auto" w:fill="FFFFFF"/>
        </w:rPr>
        <w:t xml:space="preserve"> stimulating the use of renewable energy</w:t>
      </w:r>
      <w:r w:rsidR="00C45B16" w:rsidRPr="0056726C">
        <w:rPr>
          <w:rFonts w:cs="Times New Roman"/>
          <w:szCs w:val="24"/>
          <w:shd w:val="clear" w:color="auto" w:fill="FFFFFF"/>
        </w:rPr>
        <w:t>,</w:t>
      </w:r>
      <w:r w:rsidRPr="0056726C">
        <w:rPr>
          <w:rFonts w:cs="Times New Roman"/>
          <w:szCs w:val="24"/>
          <w:shd w:val="clear" w:color="auto" w:fill="FFFFFF"/>
        </w:rPr>
        <w:t xml:space="preserve"> and investing in water-supply, drainage and treatment of waste water and the waste management system, </w:t>
      </w:r>
      <w:r w:rsidR="00C45B16" w:rsidRPr="0056726C">
        <w:rPr>
          <w:rFonts w:cs="Times New Roman"/>
          <w:szCs w:val="24"/>
          <w:shd w:val="clear" w:color="auto" w:fill="FFFFFF"/>
        </w:rPr>
        <w:t>and so on</w:t>
      </w:r>
      <w:r w:rsidRPr="0056726C">
        <w:rPr>
          <w:rFonts w:cs="Times New Roman"/>
          <w:szCs w:val="24"/>
          <w:shd w:val="clear" w:color="auto" w:fill="FFFFFF"/>
        </w:rPr>
        <w:t>.</w:t>
      </w:r>
    </w:p>
    <w:p w14:paraId="38C6EC76" w14:textId="3B402C96" w:rsidR="005F4F1D" w:rsidRPr="0056726C" w:rsidRDefault="00A0538D" w:rsidP="00CA082B">
      <w:pPr>
        <w:spacing w:after="120" w:line="276" w:lineRule="auto"/>
        <w:rPr>
          <w:rFonts w:eastAsia="Times New Roman" w:cs="Times New Roman"/>
          <w:szCs w:val="24"/>
          <w:lang w:eastAsia="bg-BG"/>
        </w:rPr>
      </w:pPr>
      <w:r w:rsidRPr="0056726C">
        <w:rPr>
          <w:rFonts w:cs="Times New Roman"/>
          <w:b/>
          <w:szCs w:val="24"/>
        </w:rPr>
        <w:t>The National Action Program</w:t>
      </w:r>
      <w:r w:rsidR="005F4F1D" w:rsidRPr="0056726C">
        <w:rPr>
          <w:rFonts w:cs="Times New Roman"/>
          <w:b/>
          <w:szCs w:val="24"/>
        </w:rPr>
        <w:t xml:space="preserve"> for Sustainable Land Management and Combat against Desertification in Bulgaria </w:t>
      </w:r>
      <w:r w:rsidR="005F4F1D" w:rsidRPr="0056726C">
        <w:rPr>
          <w:rFonts w:cs="Times New Roman"/>
          <w:szCs w:val="24"/>
        </w:rPr>
        <w:t>(updated for the programming period 2014</w:t>
      </w:r>
      <w:r w:rsidR="001E6569" w:rsidRPr="0056726C">
        <w:rPr>
          <w:rFonts w:cs="Times New Roman"/>
          <w:szCs w:val="24"/>
        </w:rPr>
        <w:t>–</w:t>
      </w:r>
      <w:r w:rsidR="005F4F1D" w:rsidRPr="0056726C">
        <w:rPr>
          <w:rFonts w:cs="Times New Roman"/>
          <w:szCs w:val="24"/>
        </w:rPr>
        <w:t>2020) defines relevant actions for managing soils, water resources</w:t>
      </w:r>
      <w:r w:rsidR="001E6569" w:rsidRPr="0056726C">
        <w:rPr>
          <w:rFonts w:cs="Times New Roman"/>
          <w:szCs w:val="24"/>
        </w:rPr>
        <w:t>,</w:t>
      </w:r>
      <w:r w:rsidR="005F4F1D" w:rsidRPr="0056726C">
        <w:rPr>
          <w:rFonts w:cs="Times New Roman"/>
          <w:szCs w:val="24"/>
        </w:rPr>
        <w:t xml:space="preserve"> and </w:t>
      </w:r>
      <w:r w:rsidRPr="0056726C">
        <w:rPr>
          <w:rFonts w:cs="Times New Roman"/>
          <w:szCs w:val="24"/>
        </w:rPr>
        <w:t>other natural resources</w:t>
      </w:r>
      <w:r w:rsidR="005F4F1D" w:rsidRPr="0056726C">
        <w:rPr>
          <w:rFonts w:cs="Times New Roman"/>
          <w:szCs w:val="24"/>
        </w:rPr>
        <w:t xml:space="preserve"> to improve soil conservation, limit soil erosion</w:t>
      </w:r>
      <w:r w:rsidR="001E6569" w:rsidRPr="0056726C">
        <w:rPr>
          <w:rFonts w:cs="Times New Roman"/>
          <w:szCs w:val="24"/>
        </w:rPr>
        <w:t>,</w:t>
      </w:r>
      <w:r w:rsidR="005F4F1D" w:rsidRPr="0056726C">
        <w:rPr>
          <w:rFonts w:cs="Times New Roman"/>
          <w:szCs w:val="24"/>
        </w:rPr>
        <w:t xml:space="preserve"> and improve their organic structure. The program contains a series of analyses for soil, water, crop</w:t>
      </w:r>
      <w:r w:rsidR="001E6569" w:rsidRPr="0056726C">
        <w:rPr>
          <w:rFonts w:cs="Times New Roman"/>
          <w:szCs w:val="24"/>
        </w:rPr>
        <w:t>,</w:t>
      </w:r>
      <w:r w:rsidR="005F4F1D" w:rsidRPr="0056726C">
        <w:rPr>
          <w:rFonts w:cs="Times New Roman"/>
          <w:szCs w:val="24"/>
        </w:rPr>
        <w:t xml:space="preserve"> and animal resources and highlights the main factors contributing to the land degradation. It offers </w:t>
      </w:r>
      <w:r w:rsidRPr="0056726C">
        <w:rPr>
          <w:rFonts w:cs="Times New Roman"/>
          <w:szCs w:val="24"/>
        </w:rPr>
        <w:t>several strategic directions, program</w:t>
      </w:r>
      <w:r w:rsidR="005F4F1D" w:rsidRPr="0056726C">
        <w:rPr>
          <w:rFonts w:cs="Times New Roman"/>
          <w:szCs w:val="24"/>
        </w:rPr>
        <w:t>s</w:t>
      </w:r>
      <w:r w:rsidR="001E6569" w:rsidRPr="0056726C">
        <w:rPr>
          <w:rFonts w:cs="Times New Roman"/>
          <w:szCs w:val="24"/>
        </w:rPr>
        <w:t>,</w:t>
      </w:r>
      <w:r w:rsidR="005F4F1D" w:rsidRPr="0056726C">
        <w:rPr>
          <w:rFonts w:cs="Times New Roman"/>
          <w:szCs w:val="24"/>
        </w:rPr>
        <w:t xml:space="preserve"> and measures for the protection and restoration of soil resources as well as measures for strengthening the institutional and technical capacity for sustainable land management and combat desertification. </w:t>
      </w:r>
    </w:p>
    <w:p w14:paraId="426A3BB7" w14:textId="0EBBCF3E" w:rsidR="005F4F1D" w:rsidRPr="0056726C" w:rsidRDefault="005F4F1D" w:rsidP="00CA082B">
      <w:pPr>
        <w:spacing w:after="120" w:line="276" w:lineRule="auto"/>
        <w:rPr>
          <w:rFonts w:eastAsia="Calibri" w:cs="Times New Roman"/>
          <w:szCs w:val="24"/>
        </w:rPr>
      </w:pPr>
      <w:r w:rsidRPr="0056726C">
        <w:rPr>
          <w:rFonts w:eastAsia="Times New Roman" w:cs="Times New Roman"/>
          <w:b/>
          <w:szCs w:val="24"/>
          <w:lang w:eastAsia="bg-BG"/>
        </w:rPr>
        <w:t>The National Priority Action Framework for Natura 2000 in Bulgaria</w:t>
      </w:r>
      <w:r w:rsidRPr="0056726C">
        <w:rPr>
          <w:rFonts w:eastAsia="Calibri" w:cs="Times New Roman"/>
          <w:szCs w:val="24"/>
          <w:vertAlign w:val="superscript"/>
        </w:rPr>
        <w:footnoteReference w:id="112"/>
      </w:r>
      <w:r w:rsidRPr="0056726C">
        <w:rPr>
          <w:rFonts w:eastAsia="Times New Roman" w:cs="Times New Roman"/>
          <w:szCs w:val="24"/>
          <w:lang w:eastAsia="bg-BG"/>
        </w:rPr>
        <w:t xml:space="preserve"> is a strategic document developed as per the requirement of Art. 8 of the Habitats Directive. The document aims to improve the management of protected areas and to provide long-term protection of the favorable conservation status of species and habitats. The document also </w:t>
      </w:r>
      <w:r w:rsidRPr="0056726C">
        <w:rPr>
          <w:rFonts w:eastAsia="Calibri" w:cs="Times New Roman"/>
          <w:szCs w:val="24"/>
        </w:rPr>
        <w:t xml:space="preserve">defines priorities for Natura 2000 at </w:t>
      </w:r>
      <w:r w:rsidR="001E6569" w:rsidRPr="0056726C">
        <w:rPr>
          <w:rFonts w:eastAsia="Calibri" w:cs="Times New Roman"/>
          <w:szCs w:val="24"/>
        </w:rPr>
        <w:t xml:space="preserve">the </w:t>
      </w:r>
      <w:r w:rsidRPr="0056726C">
        <w:rPr>
          <w:rFonts w:eastAsia="Calibri" w:cs="Times New Roman"/>
          <w:szCs w:val="24"/>
        </w:rPr>
        <w:t xml:space="preserve">national and regional level, </w:t>
      </w:r>
      <w:r w:rsidRPr="0056726C">
        <w:rPr>
          <w:rFonts w:eastAsia="Times New Roman" w:cs="Times New Roman"/>
          <w:szCs w:val="24"/>
          <w:lang w:eastAsia="bg-BG"/>
        </w:rPr>
        <w:t xml:space="preserve">ensuring efficient use of the available financial resources related to Natura 2000 and </w:t>
      </w:r>
      <w:r w:rsidRPr="0056726C">
        <w:rPr>
          <w:rFonts w:eastAsia="Calibri" w:cs="Times New Roman"/>
          <w:szCs w:val="24"/>
        </w:rPr>
        <w:t xml:space="preserve">facilitating the integration of the abovementioned needs into programs financed by EU financial instruments </w:t>
      </w:r>
      <w:r w:rsidR="00A0538D" w:rsidRPr="0056726C">
        <w:rPr>
          <w:rFonts w:eastAsia="Times New Roman" w:cs="Times New Roman"/>
          <w:szCs w:val="24"/>
          <w:lang w:eastAsia="bg-BG"/>
        </w:rPr>
        <w:t>for the period 2014</w:t>
      </w:r>
      <w:r w:rsidR="001E6569" w:rsidRPr="0056726C">
        <w:rPr>
          <w:rFonts w:eastAsia="Times New Roman" w:cs="Times New Roman"/>
          <w:szCs w:val="24"/>
          <w:lang w:eastAsia="bg-BG"/>
        </w:rPr>
        <w:t>–</w:t>
      </w:r>
      <w:r w:rsidR="008E7E84" w:rsidRPr="0056726C">
        <w:rPr>
          <w:rFonts w:eastAsia="Times New Roman" w:cs="Times New Roman"/>
          <w:szCs w:val="24"/>
          <w:lang w:eastAsia="bg-BG"/>
        </w:rPr>
        <w:t>20</w:t>
      </w:r>
      <w:r w:rsidRPr="0056726C">
        <w:rPr>
          <w:rFonts w:eastAsia="Times New Roman" w:cs="Times New Roman"/>
          <w:szCs w:val="24"/>
          <w:lang w:eastAsia="bg-BG"/>
        </w:rPr>
        <w:t>20.</w:t>
      </w:r>
      <w:r w:rsidRPr="0056726C">
        <w:rPr>
          <w:rFonts w:eastAsia="Calibri" w:cs="Times New Roman"/>
          <w:szCs w:val="24"/>
        </w:rPr>
        <w:t xml:space="preserve"> A National Information and Communication Strategy for the Natura 2000 Ne</w:t>
      </w:r>
      <w:r w:rsidR="00A0538D" w:rsidRPr="0056726C">
        <w:rPr>
          <w:rFonts w:eastAsia="Calibri" w:cs="Times New Roman"/>
          <w:szCs w:val="24"/>
        </w:rPr>
        <w:t>twork for the period 2014</w:t>
      </w:r>
      <w:r w:rsidR="001E6569" w:rsidRPr="0056726C">
        <w:rPr>
          <w:rFonts w:eastAsia="Calibri" w:cs="Times New Roman"/>
          <w:szCs w:val="24"/>
        </w:rPr>
        <w:t>–</w:t>
      </w:r>
      <w:r w:rsidR="00A0538D" w:rsidRPr="0056726C">
        <w:rPr>
          <w:rFonts w:eastAsia="Calibri" w:cs="Times New Roman"/>
          <w:szCs w:val="24"/>
        </w:rPr>
        <w:t>-</w:t>
      </w:r>
      <w:r w:rsidR="008E7E84" w:rsidRPr="0056726C">
        <w:rPr>
          <w:rFonts w:eastAsia="Calibri" w:cs="Times New Roman"/>
          <w:szCs w:val="24"/>
        </w:rPr>
        <w:t>20</w:t>
      </w:r>
      <w:r w:rsidRPr="0056726C">
        <w:rPr>
          <w:rFonts w:eastAsia="Calibri" w:cs="Times New Roman"/>
          <w:szCs w:val="24"/>
        </w:rPr>
        <w:t>23 was also developed</w:t>
      </w:r>
      <w:r w:rsidRPr="0056726C">
        <w:rPr>
          <w:rFonts w:cs="Times New Roman"/>
          <w:szCs w:val="24"/>
        </w:rPr>
        <w:t xml:space="preserve"> to support the whole process of communication of Natura 2000.</w:t>
      </w:r>
    </w:p>
    <w:p w14:paraId="0081B4F3" w14:textId="333D1D36" w:rsidR="005F4F1D" w:rsidRPr="0056726C" w:rsidRDefault="000A7DCD" w:rsidP="00CA082B">
      <w:pPr>
        <w:spacing w:after="120" w:line="276" w:lineRule="auto"/>
        <w:rPr>
          <w:rFonts w:cs="Times New Roman"/>
          <w:szCs w:val="24"/>
        </w:rPr>
      </w:pPr>
      <w:r w:rsidRPr="0056726C">
        <w:rPr>
          <w:rFonts w:eastAsia="Times New Roman" w:cs="Times New Roman"/>
          <w:b/>
          <w:szCs w:val="24"/>
          <w:lang w:eastAsia="bg-BG"/>
        </w:rPr>
        <w:t>The Nation</w:t>
      </w:r>
      <w:r w:rsidR="00A0538D" w:rsidRPr="0056726C">
        <w:rPr>
          <w:rFonts w:eastAsia="Times New Roman" w:cs="Times New Roman"/>
          <w:b/>
          <w:szCs w:val="24"/>
          <w:lang w:eastAsia="bg-BG"/>
        </w:rPr>
        <w:t>al Disaster Protection Program</w:t>
      </w:r>
      <w:r w:rsidRPr="0056726C">
        <w:rPr>
          <w:rFonts w:eastAsia="Times New Roman" w:cs="Times New Roman"/>
          <w:szCs w:val="24"/>
          <w:lang w:eastAsia="bg-BG"/>
        </w:rPr>
        <w:t xml:space="preserve"> sets the objectives, priorities</w:t>
      </w:r>
      <w:r w:rsidR="001E6569" w:rsidRPr="0056726C">
        <w:rPr>
          <w:rFonts w:eastAsia="Times New Roman" w:cs="Times New Roman"/>
          <w:szCs w:val="24"/>
          <w:lang w:eastAsia="bg-BG"/>
        </w:rPr>
        <w:t>,</w:t>
      </w:r>
      <w:r w:rsidRPr="0056726C">
        <w:rPr>
          <w:rFonts w:eastAsia="Times New Roman" w:cs="Times New Roman"/>
          <w:szCs w:val="24"/>
          <w:lang w:eastAsia="bg-BG"/>
        </w:rPr>
        <w:t xml:space="preserve"> and tasks for disaster protection in the country for a period of </w:t>
      </w:r>
      <w:r w:rsidR="001E6569" w:rsidRPr="0056726C">
        <w:rPr>
          <w:rFonts w:eastAsia="Times New Roman" w:cs="Times New Roman"/>
          <w:szCs w:val="24"/>
          <w:lang w:eastAsia="bg-BG"/>
        </w:rPr>
        <w:t>five</w:t>
      </w:r>
      <w:r w:rsidRPr="0056726C">
        <w:rPr>
          <w:rFonts w:eastAsia="Times New Roman" w:cs="Times New Roman"/>
          <w:szCs w:val="24"/>
          <w:lang w:eastAsia="bg-BG"/>
        </w:rPr>
        <w:t xml:space="preserve"> years. This is the main document in the sphere of prevention, containment</w:t>
      </w:r>
      <w:r w:rsidR="001E6569" w:rsidRPr="0056726C">
        <w:rPr>
          <w:rFonts w:eastAsia="Times New Roman" w:cs="Times New Roman"/>
          <w:szCs w:val="24"/>
          <w:lang w:eastAsia="bg-BG"/>
        </w:rPr>
        <w:t>,</w:t>
      </w:r>
      <w:r w:rsidRPr="0056726C">
        <w:rPr>
          <w:rFonts w:eastAsia="Times New Roman" w:cs="Times New Roman"/>
          <w:szCs w:val="24"/>
          <w:lang w:eastAsia="bg-BG"/>
        </w:rPr>
        <w:t xml:space="preserve"> and overcoming </w:t>
      </w:r>
      <w:r w:rsidR="001E6569" w:rsidRPr="0056726C">
        <w:rPr>
          <w:rFonts w:eastAsia="Times New Roman" w:cs="Times New Roman"/>
          <w:szCs w:val="24"/>
          <w:lang w:eastAsia="bg-BG"/>
        </w:rPr>
        <w:t xml:space="preserve">of </w:t>
      </w:r>
      <w:r w:rsidRPr="0056726C">
        <w:rPr>
          <w:rFonts w:eastAsia="Times New Roman" w:cs="Times New Roman"/>
          <w:szCs w:val="24"/>
          <w:lang w:eastAsia="bg-BG"/>
        </w:rPr>
        <w:t>the consequences of disasters and accidents and outlines the guidelines for creating an efficient, funded and technologically provided for national disaster prevention and response system. The strategic obj</w:t>
      </w:r>
      <w:r w:rsidR="00A0538D" w:rsidRPr="0056726C">
        <w:rPr>
          <w:rFonts w:eastAsia="Times New Roman" w:cs="Times New Roman"/>
          <w:szCs w:val="24"/>
          <w:lang w:eastAsia="bg-BG"/>
        </w:rPr>
        <w:t xml:space="preserve">ective of the </w:t>
      </w:r>
      <w:r w:rsidR="001E6569" w:rsidRPr="0056726C">
        <w:rPr>
          <w:rFonts w:eastAsia="Times New Roman" w:cs="Times New Roman"/>
          <w:szCs w:val="24"/>
          <w:lang w:eastAsia="bg-BG"/>
        </w:rPr>
        <w:t>n</w:t>
      </w:r>
      <w:r w:rsidR="00A0538D" w:rsidRPr="0056726C">
        <w:rPr>
          <w:rFonts w:eastAsia="Times New Roman" w:cs="Times New Roman"/>
          <w:szCs w:val="24"/>
          <w:lang w:eastAsia="bg-BG"/>
        </w:rPr>
        <w:t xml:space="preserve">ational </w:t>
      </w:r>
      <w:r w:rsidR="001E6569" w:rsidRPr="0056726C">
        <w:rPr>
          <w:rFonts w:eastAsia="Times New Roman" w:cs="Times New Roman"/>
          <w:szCs w:val="24"/>
          <w:lang w:eastAsia="bg-BG"/>
        </w:rPr>
        <w:t>p</w:t>
      </w:r>
      <w:r w:rsidR="00A0538D" w:rsidRPr="0056726C">
        <w:rPr>
          <w:rFonts w:eastAsia="Times New Roman" w:cs="Times New Roman"/>
          <w:szCs w:val="24"/>
          <w:lang w:eastAsia="bg-BG"/>
        </w:rPr>
        <w:t>rogram</w:t>
      </w:r>
      <w:r w:rsidRPr="0056726C">
        <w:rPr>
          <w:rFonts w:eastAsia="Times New Roman" w:cs="Times New Roman"/>
          <w:szCs w:val="24"/>
          <w:lang w:eastAsia="bg-BG"/>
        </w:rPr>
        <w:t xml:space="preserve"> and the state policy for disaster protection is the prevention, containment</w:t>
      </w:r>
      <w:r w:rsidR="001E6569" w:rsidRPr="0056726C">
        <w:rPr>
          <w:rFonts w:eastAsia="Times New Roman" w:cs="Times New Roman"/>
          <w:szCs w:val="24"/>
          <w:lang w:eastAsia="bg-BG"/>
        </w:rPr>
        <w:t>,</w:t>
      </w:r>
      <w:r w:rsidRPr="0056726C">
        <w:rPr>
          <w:rFonts w:eastAsia="Times New Roman" w:cs="Times New Roman"/>
          <w:szCs w:val="24"/>
          <w:lang w:eastAsia="bg-BG"/>
        </w:rPr>
        <w:t xml:space="preserve"> and overcoming </w:t>
      </w:r>
      <w:r w:rsidR="001E6569" w:rsidRPr="0056726C">
        <w:rPr>
          <w:rFonts w:eastAsia="Times New Roman" w:cs="Times New Roman"/>
          <w:szCs w:val="24"/>
          <w:lang w:eastAsia="bg-BG"/>
        </w:rPr>
        <w:t xml:space="preserve">of </w:t>
      </w:r>
      <w:r w:rsidRPr="0056726C">
        <w:rPr>
          <w:rFonts w:eastAsia="Times New Roman" w:cs="Times New Roman"/>
          <w:szCs w:val="24"/>
          <w:lang w:eastAsia="bg-BG"/>
        </w:rPr>
        <w:t>the consequences, the protection of the life and health of the people</w:t>
      </w:r>
      <w:r w:rsidR="001E6569" w:rsidRPr="0056726C">
        <w:rPr>
          <w:rFonts w:eastAsia="Times New Roman" w:cs="Times New Roman"/>
          <w:szCs w:val="24"/>
          <w:lang w:eastAsia="bg-BG"/>
        </w:rPr>
        <w:t>,</w:t>
      </w:r>
      <w:r w:rsidRPr="0056726C">
        <w:rPr>
          <w:rFonts w:eastAsia="Times New Roman" w:cs="Times New Roman"/>
          <w:szCs w:val="24"/>
          <w:lang w:eastAsia="bg-BG"/>
        </w:rPr>
        <w:t xml:space="preserve"> and the preservation of the cultural heritage</w:t>
      </w:r>
      <w:r w:rsidR="005F4F1D" w:rsidRPr="0056726C">
        <w:rPr>
          <w:rFonts w:eastAsia="Times New Roman" w:cs="Times New Roman"/>
          <w:szCs w:val="24"/>
          <w:lang w:eastAsia="bg-BG"/>
        </w:rPr>
        <w:t>. The document highlights the risk of floods, hail</w:t>
      </w:r>
      <w:r w:rsidR="001E6569" w:rsidRPr="0056726C">
        <w:rPr>
          <w:rFonts w:eastAsia="Times New Roman" w:cs="Times New Roman"/>
          <w:szCs w:val="24"/>
          <w:lang w:eastAsia="bg-BG"/>
        </w:rPr>
        <w:t>,</w:t>
      </w:r>
      <w:r w:rsidR="005F4F1D" w:rsidRPr="0056726C">
        <w:rPr>
          <w:rFonts w:eastAsia="Times New Roman" w:cs="Times New Roman"/>
          <w:szCs w:val="24"/>
          <w:lang w:eastAsia="bg-BG"/>
        </w:rPr>
        <w:t xml:space="preserve"> and droughts and their negative consequences on agriculture. </w:t>
      </w:r>
    </w:p>
    <w:p w14:paraId="0B077D1C" w14:textId="1B74E131" w:rsidR="005F4F1D" w:rsidRPr="0056726C" w:rsidRDefault="005F4F1D" w:rsidP="00CA082B">
      <w:pPr>
        <w:spacing w:after="120" w:line="276" w:lineRule="auto"/>
        <w:rPr>
          <w:rFonts w:cs="Times New Roman"/>
          <w:szCs w:val="24"/>
        </w:rPr>
      </w:pPr>
      <w:r w:rsidRPr="0056726C">
        <w:rPr>
          <w:rFonts w:eastAsia="Times New Roman" w:cs="Times New Roman"/>
          <w:b/>
          <w:szCs w:val="24"/>
          <w:lang w:eastAsia="bg-BG"/>
        </w:rPr>
        <w:lastRenderedPageBreak/>
        <w:t>River Basins Management Plans</w:t>
      </w:r>
      <w:r w:rsidRPr="0056726C">
        <w:rPr>
          <w:rFonts w:eastAsia="Times New Roman" w:cs="Times New Roman"/>
          <w:szCs w:val="24"/>
          <w:lang w:eastAsia="bg-BG"/>
        </w:rPr>
        <w:t xml:space="preserve"> </w:t>
      </w:r>
      <w:r w:rsidR="00A0538D" w:rsidRPr="0056726C">
        <w:rPr>
          <w:rFonts w:eastAsia="Times New Roman" w:cs="Times New Roman"/>
          <w:b/>
          <w:szCs w:val="24"/>
          <w:lang w:eastAsia="bg-BG"/>
        </w:rPr>
        <w:t>(RBMPs) for 2016</w:t>
      </w:r>
      <w:r w:rsidR="00EB2635" w:rsidRPr="0056726C">
        <w:rPr>
          <w:rFonts w:eastAsia="Times New Roman" w:cs="Times New Roman"/>
          <w:b/>
          <w:szCs w:val="24"/>
          <w:lang w:eastAsia="bg-BG"/>
        </w:rPr>
        <w:t>–2021</w:t>
      </w:r>
      <w:r w:rsidRPr="0056726C">
        <w:rPr>
          <w:rFonts w:eastAsia="Times New Roman" w:cs="Times New Roman"/>
          <w:szCs w:val="24"/>
          <w:lang w:eastAsia="bg-BG"/>
        </w:rPr>
        <w:t xml:space="preserve"> have been prepared in accordance with the EU W</w:t>
      </w:r>
      <w:r w:rsidR="001E6569" w:rsidRPr="0056726C">
        <w:rPr>
          <w:rFonts w:eastAsia="Times New Roman" w:cs="Times New Roman"/>
          <w:szCs w:val="24"/>
          <w:lang w:eastAsia="bg-BG"/>
        </w:rPr>
        <w:t>FD</w:t>
      </w:r>
      <w:r w:rsidRPr="0056726C">
        <w:rPr>
          <w:rStyle w:val="FootnoteReference"/>
          <w:rFonts w:eastAsia="Times New Roman"/>
          <w:sz w:val="24"/>
          <w:szCs w:val="24"/>
          <w:lang w:eastAsia="bg-BG"/>
        </w:rPr>
        <w:footnoteReference w:id="113"/>
      </w:r>
      <w:r w:rsidRPr="0056726C">
        <w:rPr>
          <w:rFonts w:cs="Times New Roman"/>
          <w:szCs w:val="24"/>
        </w:rPr>
        <w:t xml:space="preserve"> </w:t>
      </w:r>
      <w:r w:rsidRPr="0056726C">
        <w:rPr>
          <w:rFonts w:eastAsia="Times New Roman" w:cs="Times New Roman"/>
          <w:szCs w:val="24"/>
          <w:lang w:eastAsia="bg-BG"/>
        </w:rPr>
        <w:t xml:space="preserve">for each basin management district in the country: Danube Region, Black Sea Region, East Aegean Region and West Aegean Region. The </w:t>
      </w:r>
      <w:r w:rsidRPr="0056726C">
        <w:rPr>
          <w:rFonts w:cs="Times New Roman"/>
          <w:szCs w:val="24"/>
        </w:rPr>
        <w:t xml:space="preserve">RBMPs are strategic documents that regulate water management in basin management districts and are developed alongside Flood Risk Management Plans (FRMPs) for the same period to ensure coherence between the two strategic documents as elements of integrated river basins management. </w:t>
      </w:r>
    </w:p>
    <w:p w14:paraId="395762CE" w14:textId="77777777" w:rsidR="005F4F1D" w:rsidRPr="0056726C" w:rsidRDefault="005F4F1D" w:rsidP="00CA082B">
      <w:pPr>
        <w:spacing w:after="120" w:line="276" w:lineRule="auto"/>
        <w:rPr>
          <w:rFonts w:cs="Times New Roman"/>
          <w:szCs w:val="24"/>
        </w:rPr>
      </w:pPr>
      <w:r w:rsidRPr="0056726C">
        <w:rPr>
          <w:rFonts w:cs="Times New Roman"/>
          <w:b/>
          <w:szCs w:val="24"/>
        </w:rPr>
        <w:t xml:space="preserve">Flood Risk Management Plans (FRMPs) </w:t>
      </w:r>
      <w:r w:rsidRPr="0056726C">
        <w:rPr>
          <w:rFonts w:cs="Times New Roman"/>
          <w:szCs w:val="24"/>
        </w:rPr>
        <w:t>are prepared by the basin management districts, pursuant to Directive 2007/60/ЕС. The FRMPs incorporate measures for protection of the vulnerable regions against the likelihood of flooding and for reducing the consequences of flooding by restoring flood plains and wetlands.</w:t>
      </w:r>
    </w:p>
    <w:p w14:paraId="687650B0" w14:textId="6DEFCA26" w:rsidR="005F4F1D" w:rsidRPr="0056726C" w:rsidRDefault="00A0538D" w:rsidP="00CA082B">
      <w:pPr>
        <w:spacing w:after="120" w:line="276" w:lineRule="auto"/>
        <w:rPr>
          <w:rFonts w:eastAsia="Times New Roman" w:cs="Times New Roman"/>
          <w:szCs w:val="24"/>
          <w:lang w:eastAsia="bg-BG"/>
        </w:rPr>
      </w:pPr>
      <w:r w:rsidRPr="0056726C">
        <w:rPr>
          <w:rFonts w:eastAsia="Times New Roman" w:cs="Times New Roman"/>
          <w:b/>
          <w:szCs w:val="24"/>
          <w:lang w:eastAsia="bg-BG"/>
        </w:rPr>
        <w:t>The Program</w:t>
      </w:r>
      <w:r w:rsidR="005F4F1D" w:rsidRPr="0056726C">
        <w:rPr>
          <w:rFonts w:eastAsia="Times New Roman" w:cs="Times New Roman"/>
          <w:b/>
          <w:szCs w:val="24"/>
          <w:lang w:eastAsia="bg-BG"/>
        </w:rPr>
        <w:t xml:space="preserve"> of measures for the restriction and prevention of nitrates contamination from agricultural sources in vulnerable areas </w:t>
      </w:r>
      <w:r w:rsidR="005F4F1D" w:rsidRPr="0056726C">
        <w:rPr>
          <w:rFonts w:eastAsia="Times New Roman" w:cs="Times New Roman"/>
          <w:szCs w:val="24"/>
          <w:lang w:eastAsia="bg-BG"/>
        </w:rPr>
        <w:t>is mandatory for all farmers within the Nitrate Vulnerable Zones where the water has been polluted by nitrates from agricultural sources through infiltration or drainage. RDP 2014</w:t>
      </w:r>
      <w:r w:rsidR="00D42B21" w:rsidRPr="0056726C">
        <w:rPr>
          <w:rFonts w:eastAsia="Times New Roman" w:cs="Times New Roman"/>
          <w:szCs w:val="24"/>
          <w:lang w:eastAsia="bg-BG"/>
        </w:rPr>
        <w:t>–</w:t>
      </w:r>
      <w:r w:rsidR="005F4F1D" w:rsidRPr="0056726C">
        <w:rPr>
          <w:rFonts w:eastAsia="Times New Roman" w:cs="Times New Roman"/>
          <w:szCs w:val="24"/>
          <w:lang w:eastAsia="bg-BG"/>
        </w:rPr>
        <w:t xml:space="preserve">2020 will contribute to achieving </w:t>
      </w:r>
      <w:r w:rsidRPr="0056726C">
        <w:rPr>
          <w:rFonts w:eastAsia="Times New Roman" w:cs="Times New Roman"/>
          <w:szCs w:val="24"/>
          <w:lang w:eastAsia="bg-BG"/>
        </w:rPr>
        <w:t>the objectives of this program</w:t>
      </w:r>
      <w:r w:rsidR="005F4F1D" w:rsidRPr="0056726C">
        <w:rPr>
          <w:rFonts w:eastAsia="Times New Roman" w:cs="Times New Roman"/>
          <w:szCs w:val="24"/>
          <w:lang w:eastAsia="bg-BG"/>
        </w:rPr>
        <w:t>.</w:t>
      </w:r>
    </w:p>
    <w:p w14:paraId="1E025BFD" w14:textId="42CE8EF6" w:rsidR="005F4F1D" w:rsidRPr="0056726C" w:rsidRDefault="005F4F1D" w:rsidP="00CA082B">
      <w:pPr>
        <w:spacing w:after="120" w:line="276" w:lineRule="auto"/>
        <w:rPr>
          <w:rFonts w:cs="Times New Roman"/>
          <w:szCs w:val="24"/>
        </w:rPr>
      </w:pPr>
      <w:r w:rsidRPr="0056726C">
        <w:rPr>
          <w:rFonts w:cs="Times New Roman"/>
          <w:b/>
          <w:szCs w:val="24"/>
        </w:rPr>
        <w:t>The Strategic Action Plan for the Environmental Protection and Rehabilitation of the Black Sea</w:t>
      </w:r>
      <w:r w:rsidRPr="0056726C">
        <w:rPr>
          <w:rFonts w:cs="Times New Roman"/>
          <w:szCs w:val="24"/>
        </w:rPr>
        <w:t xml:space="preserve"> provides a set of measures to apply for achieving and maintaining a </w:t>
      </w:r>
      <w:r w:rsidR="00D42B21" w:rsidRPr="0056726C">
        <w:rPr>
          <w:rFonts w:cs="Times New Roman"/>
          <w:szCs w:val="24"/>
        </w:rPr>
        <w:t>‘</w:t>
      </w:r>
      <w:r w:rsidRPr="0056726C">
        <w:rPr>
          <w:rFonts w:cs="Times New Roman"/>
          <w:szCs w:val="24"/>
        </w:rPr>
        <w:t>good status</w:t>
      </w:r>
      <w:r w:rsidR="00D42B21" w:rsidRPr="0056726C">
        <w:rPr>
          <w:rFonts w:cs="Times New Roman"/>
          <w:szCs w:val="24"/>
        </w:rPr>
        <w:t>’</w:t>
      </w:r>
      <w:r w:rsidRPr="0056726C">
        <w:rPr>
          <w:rFonts w:cs="Times New Roman"/>
          <w:szCs w:val="24"/>
        </w:rPr>
        <w:t xml:space="preserve"> of the marine environment by 2020. However, the issue of climate change and its impact on fish and aquaculture is not sufficiently addressed.</w:t>
      </w:r>
    </w:p>
    <w:p w14:paraId="5B8FA98A" w14:textId="513ABFFB" w:rsidR="005F4F1D" w:rsidRPr="0056726C" w:rsidRDefault="005F4F1D" w:rsidP="00CA082B">
      <w:pPr>
        <w:spacing w:after="120" w:line="276" w:lineRule="auto"/>
        <w:rPr>
          <w:rFonts w:cs="Times New Roman"/>
          <w:szCs w:val="24"/>
        </w:rPr>
      </w:pPr>
      <w:r w:rsidRPr="0056726C">
        <w:rPr>
          <w:rFonts w:cs="Times New Roman"/>
          <w:szCs w:val="24"/>
        </w:rPr>
        <w:t xml:space="preserve">As part of the development phase of the National Strategy for Adaptation to the Impacts of Climate Change, the ‘Analysis and Assessment of Risks and Vulnerabilities of the Sectors in the Bulgarian Economy in View of Climate Change’ framework document was developed. The document details the relevant climate models and scenarios for Bulgaria and their projections by sector, including agriculture. Furthermore, with the financial and technical support of the World Bank, the ‘Financial management of disaster risk and insurance options for adaptation to climate change in Bulgaria’ document was developed, with the main goal to </w:t>
      </w:r>
      <w:r w:rsidR="004F6781" w:rsidRPr="0056726C">
        <w:rPr>
          <w:rFonts w:cs="Times New Roman"/>
          <w:szCs w:val="24"/>
        </w:rPr>
        <w:t>analyze</w:t>
      </w:r>
      <w:r w:rsidRPr="0056726C">
        <w:rPr>
          <w:rFonts w:cs="Times New Roman"/>
          <w:szCs w:val="24"/>
        </w:rPr>
        <w:t xml:space="preserve"> the importance of the insurance business in the risk prevention of climate change hazards and to provide recommendations for adaption measures.</w:t>
      </w:r>
    </w:p>
    <w:p w14:paraId="3167E88D" w14:textId="1B6C8DB7" w:rsidR="005F4F1D" w:rsidRPr="0056726C" w:rsidRDefault="005F4F1D" w:rsidP="002E705E">
      <w:pPr>
        <w:spacing w:before="200" w:line="240" w:lineRule="auto"/>
        <w:rPr>
          <w:rFonts w:asciiTheme="minorHAnsi" w:hAnsiTheme="minorHAnsi" w:cstheme="minorHAnsi"/>
          <w:b/>
          <w:color w:val="365F91"/>
          <w:sz w:val="28"/>
          <w:szCs w:val="28"/>
        </w:rPr>
      </w:pPr>
      <w:bookmarkStart w:id="597" w:name="_Toc485148981"/>
      <w:bookmarkStart w:id="598" w:name="_Toc486398947"/>
      <w:r w:rsidRPr="0056726C">
        <w:rPr>
          <w:rFonts w:asciiTheme="minorHAnsi" w:hAnsiTheme="minorHAnsi" w:cstheme="minorHAnsi"/>
          <w:b/>
          <w:color w:val="365F91"/>
          <w:sz w:val="28"/>
          <w:szCs w:val="28"/>
        </w:rPr>
        <w:t xml:space="preserve">Legal </w:t>
      </w:r>
      <w:r w:rsidR="0032195F" w:rsidRPr="0056726C">
        <w:rPr>
          <w:rFonts w:asciiTheme="minorHAnsi" w:hAnsiTheme="minorHAnsi" w:cstheme="minorHAnsi"/>
          <w:b/>
          <w:color w:val="365F91"/>
          <w:sz w:val="28"/>
          <w:szCs w:val="28"/>
        </w:rPr>
        <w:t>a</w:t>
      </w:r>
      <w:r w:rsidRPr="0056726C">
        <w:rPr>
          <w:rFonts w:asciiTheme="minorHAnsi" w:hAnsiTheme="minorHAnsi" w:cstheme="minorHAnsi"/>
          <w:b/>
          <w:color w:val="365F91"/>
          <w:sz w:val="28"/>
          <w:szCs w:val="28"/>
        </w:rPr>
        <w:t>cts</w:t>
      </w:r>
      <w:bookmarkEnd w:id="597"/>
      <w:bookmarkEnd w:id="598"/>
    </w:p>
    <w:p w14:paraId="7A5145C2" w14:textId="3B5F1D1F" w:rsidR="005F4F1D" w:rsidRPr="0056726C" w:rsidRDefault="00D42B21" w:rsidP="00CA082B">
      <w:pPr>
        <w:spacing w:after="120" w:line="276" w:lineRule="auto"/>
        <w:rPr>
          <w:rFonts w:cs="Times New Roman"/>
          <w:szCs w:val="24"/>
          <w:highlight w:val="yellow"/>
        </w:rPr>
      </w:pPr>
      <w:r w:rsidRPr="0056726C">
        <w:rPr>
          <w:rFonts w:cs="Times New Roman"/>
          <w:bCs/>
          <w:szCs w:val="24"/>
          <w:lang w:eastAsia="bg-BG"/>
        </w:rPr>
        <w:t xml:space="preserve">The </w:t>
      </w:r>
      <w:r w:rsidR="005F4F1D" w:rsidRPr="0056726C">
        <w:rPr>
          <w:rFonts w:cs="Times New Roman"/>
          <w:b/>
          <w:szCs w:val="24"/>
          <w:lang w:eastAsia="bg-BG"/>
        </w:rPr>
        <w:t xml:space="preserve">Climate Change Mitigation Act, </w:t>
      </w:r>
      <w:r w:rsidR="005F4F1D" w:rsidRPr="0056726C">
        <w:rPr>
          <w:rFonts w:cs="Times New Roman"/>
          <w:szCs w:val="24"/>
          <w:lang w:eastAsia="bg-BG"/>
        </w:rPr>
        <w:t xml:space="preserve">promulgated in 2014, last amended </w:t>
      </w:r>
      <w:r w:rsidRPr="0056726C">
        <w:rPr>
          <w:rFonts w:cs="Times New Roman"/>
          <w:szCs w:val="24"/>
          <w:lang w:eastAsia="bg-BG"/>
        </w:rPr>
        <w:t xml:space="preserve">in </w:t>
      </w:r>
      <w:r w:rsidR="005F4F1D" w:rsidRPr="0056726C">
        <w:rPr>
          <w:rFonts w:cs="Times New Roman"/>
          <w:szCs w:val="24"/>
          <w:lang w:eastAsia="bg-BG"/>
        </w:rPr>
        <w:t>2015</w:t>
      </w:r>
      <w:r w:rsidR="005F4F1D" w:rsidRPr="0056726C">
        <w:rPr>
          <w:rFonts w:cs="Times New Roman"/>
          <w:b/>
          <w:szCs w:val="24"/>
          <w:lang w:eastAsia="bg-BG"/>
        </w:rPr>
        <w:t xml:space="preserve"> </w:t>
      </w:r>
      <w:r w:rsidR="005F4F1D" w:rsidRPr="0056726C">
        <w:rPr>
          <w:rFonts w:cs="Times New Roman"/>
          <w:szCs w:val="24"/>
          <w:lang w:eastAsia="bg-BG"/>
        </w:rPr>
        <w:t>outlines the overall policy to be followed to mitigate climate change</w:t>
      </w:r>
      <w:r w:rsidR="007D21F7" w:rsidRPr="0056726C">
        <w:rPr>
          <w:rFonts w:cs="Times New Roman"/>
          <w:szCs w:val="24"/>
          <w:lang w:eastAsia="bg-BG"/>
        </w:rPr>
        <w:t>.</w:t>
      </w:r>
      <w:r w:rsidR="005F4F1D" w:rsidRPr="0056726C">
        <w:rPr>
          <w:rFonts w:cs="Times New Roman"/>
          <w:szCs w:val="24"/>
          <w:lang w:eastAsia="bg-BG"/>
        </w:rPr>
        <w:t xml:space="preserve"> </w:t>
      </w:r>
      <w:r w:rsidR="007D21F7" w:rsidRPr="0056726C">
        <w:rPr>
          <w:rFonts w:cs="Times New Roman"/>
          <w:szCs w:val="24"/>
          <w:lang w:eastAsia="bg-BG"/>
        </w:rPr>
        <w:t xml:space="preserve">The </w:t>
      </w:r>
      <w:r w:rsidRPr="0056726C">
        <w:rPr>
          <w:rFonts w:cs="Times New Roman"/>
          <w:szCs w:val="24"/>
          <w:lang w:eastAsia="bg-BG"/>
        </w:rPr>
        <w:t>a</w:t>
      </w:r>
      <w:r w:rsidR="007D21F7" w:rsidRPr="0056726C">
        <w:rPr>
          <w:rFonts w:cs="Times New Roman"/>
          <w:szCs w:val="24"/>
          <w:lang w:eastAsia="bg-BG"/>
        </w:rPr>
        <w:t xml:space="preserve">ct also aims to ensure that there are long-term plans in place for climate change adaptation. The implementation of these measures is intended to ensure the mitigation of climate change and its impacts and to guarantee the fulfilment of Bulgaria’s international obligations within the UNFCCC and Kyoto Protocol, as well as the EU legal framework. The </w:t>
      </w:r>
      <w:r w:rsidRPr="0056726C">
        <w:rPr>
          <w:rFonts w:cs="Times New Roman"/>
          <w:szCs w:val="24"/>
          <w:lang w:eastAsia="bg-BG"/>
        </w:rPr>
        <w:t>a</w:t>
      </w:r>
      <w:r w:rsidR="007D21F7" w:rsidRPr="0056726C">
        <w:rPr>
          <w:rFonts w:cs="Times New Roman"/>
          <w:szCs w:val="24"/>
          <w:lang w:eastAsia="bg-BG"/>
        </w:rPr>
        <w:t>ct integrates the already existing climate change mitigation</w:t>
      </w:r>
      <w:r w:rsidRPr="0056726C">
        <w:rPr>
          <w:rFonts w:cs="Times New Roman"/>
          <w:szCs w:val="24"/>
          <w:lang w:eastAsia="bg-BG"/>
        </w:rPr>
        <w:t>-</w:t>
      </w:r>
      <w:r w:rsidR="007D21F7" w:rsidRPr="0056726C">
        <w:rPr>
          <w:rFonts w:cs="Times New Roman"/>
          <w:szCs w:val="24"/>
          <w:lang w:eastAsia="bg-BG"/>
        </w:rPr>
        <w:t>related articles of the Environmental Protection Act.</w:t>
      </w:r>
    </w:p>
    <w:p w14:paraId="1AEE09D5" w14:textId="78ACB20B" w:rsidR="005F4F1D" w:rsidRPr="0056726C" w:rsidRDefault="005F4F1D" w:rsidP="004F6781">
      <w:pPr>
        <w:spacing w:line="276" w:lineRule="auto"/>
        <w:rPr>
          <w:rFonts w:cs="Times New Roman"/>
          <w:szCs w:val="24"/>
        </w:rPr>
      </w:pPr>
      <w:r w:rsidRPr="0056726C">
        <w:rPr>
          <w:rFonts w:cs="Times New Roman"/>
          <w:szCs w:val="24"/>
        </w:rPr>
        <w:t xml:space="preserve">There are </w:t>
      </w:r>
      <w:r w:rsidR="00A0538D" w:rsidRPr="0056726C">
        <w:rPr>
          <w:rFonts w:cs="Times New Roman"/>
          <w:szCs w:val="24"/>
        </w:rPr>
        <w:t>several</w:t>
      </w:r>
      <w:r w:rsidRPr="0056726C">
        <w:rPr>
          <w:rFonts w:cs="Times New Roman"/>
          <w:szCs w:val="24"/>
        </w:rPr>
        <w:t xml:space="preserve"> ordinances that are part of the Bulgarian legal framework in the agriculture sector. The ordinances provide for measures aimed at protecting the environment, improving </w:t>
      </w:r>
      <w:r w:rsidRPr="0056726C">
        <w:rPr>
          <w:rFonts w:cs="Times New Roman"/>
          <w:szCs w:val="24"/>
        </w:rPr>
        <w:lastRenderedPageBreak/>
        <w:t>the cultivation of the crops and life of the animals. There are also ordinances that correspond to the EU regulations for direct payments and implementation of the measures within the RDP 2014</w:t>
      </w:r>
      <w:r w:rsidR="00D42B21" w:rsidRPr="0056726C">
        <w:rPr>
          <w:rFonts w:cs="Times New Roman"/>
          <w:szCs w:val="24"/>
        </w:rPr>
        <w:t>–</w:t>
      </w:r>
      <w:r w:rsidRPr="0056726C">
        <w:rPr>
          <w:rFonts w:cs="Times New Roman"/>
          <w:szCs w:val="24"/>
        </w:rPr>
        <w:t>2020. These ordinances include</w:t>
      </w:r>
      <w:r w:rsidR="00D42B21" w:rsidRPr="0056726C">
        <w:rPr>
          <w:rFonts w:cs="Times New Roman"/>
          <w:szCs w:val="24"/>
        </w:rPr>
        <w:t xml:space="preserve"> the following</w:t>
      </w:r>
      <w:r w:rsidRPr="0056726C">
        <w:rPr>
          <w:rFonts w:cs="Times New Roman"/>
          <w:szCs w:val="24"/>
        </w:rPr>
        <w:t>:</w:t>
      </w:r>
    </w:p>
    <w:p w14:paraId="38FBE8A7" w14:textId="18E66AB4" w:rsidR="005F4F1D" w:rsidRPr="0056726C" w:rsidRDefault="005F4F1D" w:rsidP="004F6781">
      <w:pPr>
        <w:pStyle w:val="BulletNormal"/>
        <w:spacing w:after="60" w:line="276" w:lineRule="auto"/>
        <w:jc w:val="both"/>
        <w:rPr>
          <w:rFonts w:cs="Times New Roman"/>
          <w:szCs w:val="24"/>
        </w:rPr>
      </w:pPr>
      <w:r w:rsidRPr="0056726C">
        <w:rPr>
          <w:rFonts w:cs="Times New Roman"/>
          <w:b/>
          <w:szCs w:val="24"/>
        </w:rPr>
        <w:t>The</w:t>
      </w:r>
      <w:r w:rsidRPr="0056726C">
        <w:rPr>
          <w:rFonts w:cs="Times New Roman"/>
          <w:szCs w:val="24"/>
        </w:rPr>
        <w:t xml:space="preserve"> </w:t>
      </w:r>
      <w:r w:rsidRPr="0056726C">
        <w:rPr>
          <w:rFonts w:cs="Times New Roman"/>
          <w:b/>
          <w:szCs w:val="24"/>
        </w:rPr>
        <w:t>Ordinance</w:t>
      </w:r>
      <w:r w:rsidRPr="0056726C">
        <w:rPr>
          <w:rFonts w:cs="Times New Roman"/>
          <w:szCs w:val="24"/>
        </w:rPr>
        <w:t xml:space="preserve"> of 3.12.2015 of the MA</w:t>
      </w:r>
      <w:r w:rsidR="0077122B" w:rsidRPr="0056726C">
        <w:rPr>
          <w:rFonts w:cs="Times New Roman"/>
          <w:szCs w:val="24"/>
        </w:rPr>
        <w:t>F</w:t>
      </w:r>
      <w:r w:rsidRPr="0056726C">
        <w:rPr>
          <w:rFonts w:cs="Times New Roman"/>
          <w:szCs w:val="24"/>
        </w:rPr>
        <w:t>F: it deals with the terms and conditions for the implementation of direct payment schemes (green direct payments); scheme for young farmers; scheme for small farmers; schemes coupled support; cotton payments, transitional national aid.</w:t>
      </w:r>
    </w:p>
    <w:p w14:paraId="331911F4" w14:textId="38FCFF0B" w:rsidR="005F4F1D" w:rsidRPr="0056726C" w:rsidRDefault="005F4F1D" w:rsidP="004F6781">
      <w:pPr>
        <w:pStyle w:val="BulletNormal"/>
        <w:spacing w:after="60" w:line="276" w:lineRule="auto"/>
        <w:jc w:val="both"/>
        <w:rPr>
          <w:rFonts w:cs="Times New Roman"/>
          <w:szCs w:val="24"/>
        </w:rPr>
      </w:pPr>
      <w:r w:rsidRPr="0056726C">
        <w:rPr>
          <w:rFonts w:cs="Times New Roman"/>
          <w:b/>
          <w:szCs w:val="24"/>
        </w:rPr>
        <w:t>Ordinance № 5</w:t>
      </w:r>
      <w:r w:rsidRPr="0056726C">
        <w:rPr>
          <w:rFonts w:cs="Times New Roman"/>
          <w:szCs w:val="24"/>
        </w:rPr>
        <w:t xml:space="preserve"> of 27.02.2009 of the MA</w:t>
      </w:r>
      <w:r w:rsidR="0077122B" w:rsidRPr="0056726C">
        <w:rPr>
          <w:rFonts w:cs="Times New Roman"/>
          <w:szCs w:val="24"/>
        </w:rPr>
        <w:t>F</w:t>
      </w:r>
      <w:r w:rsidRPr="0056726C">
        <w:rPr>
          <w:rFonts w:cs="Times New Roman"/>
          <w:szCs w:val="24"/>
        </w:rPr>
        <w:t>F on the conditions and procedures for submission of applications by schemes and measures for direct payments (amended 26.05.2015);</w:t>
      </w:r>
    </w:p>
    <w:p w14:paraId="63D29BD3" w14:textId="26CECE34" w:rsidR="005F4F1D" w:rsidRPr="0056726C" w:rsidRDefault="005F4F1D" w:rsidP="004F6781">
      <w:pPr>
        <w:pStyle w:val="BulletNormal"/>
        <w:spacing w:after="60" w:line="276" w:lineRule="auto"/>
        <w:jc w:val="both"/>
        <w:rPr>
          <w:rFonts w:cs="Times New Roman"/>
          <w:szCs w:val="24"/>
        </w:rPr>
      </w:pPr>
      <w:r w:rsidRPr="0056726C">
        <w:rPr>
          <w:rFonts w:cs="Times New Roman"/>
          <w:b/>
          <w:szCs w:val="24"/>
        </w:rPr>
        <w:t>Ordinance № 6</w:t>
      </w:r>
      <w:r w:rsidRPr="0056726C">
        <w:rPr>
          <w:rFonts w:cs="Times New Roman"/>
          <w:szCs w:val="24"/>
        </w:rPr>
        <w:t xml:space="preserve"> of 24.02.2015 of the MA</w:t>
      </w:r>
      <w:r w:rsidR="0077122B" w:rsidRPr="0056726C">
        <w:rPr>
          <w:rFonts w:cs="Times New Roman"/>
          <w:szCs w:val="24"/>
        </w:rPr>
        <w:t>F</w:t>
      </w:r>
      <w:r w:rsidRPr="0056726C">
        <w:rPr>
          <w:rFonts w:cs="Times New Roman"/>
          <w:szCs w:val="24"/>
        </w:rPr>
        <w:t xml:space="preserve">F on the application of Measure 13 </w:t>
      </w:r>
      <w:r w:rsidR="00AF5A1D" w:rsidRPr="0056726C">
        <w:rPr>
          <w:rFonts w:cs="Times New Roman"/>
          <w:szCs w:val="24"/>
        </w:rPr>
        <w:t>‘</w:t>
      </w:r>
      <w:r w:rsidRPr="0056726C">
        <w:rPr>
          <w:rFonts w:cs="Times New Roman"/>
          <w:szCs w:val="24"/>
        </w:rPr>
        <w:t>Payments to areas with natural or other specific constraints</w:t>
      </w:r>
      <w:r w:rsidR="00AF5A1D" w:rsidRPr="0056726C">
        <w:rPr>
          <w:rFonts w:cs="Times New Roman"/>
          <w:szCs w:val="24"/>
        </w:rPr>
        <w:t>’</w:t>
      </w:r>
      <w:r w:rsidRPr="0056726C">
        <w:rPr>
          <w:rFonts w:cs="Times New Roman"/>
          <w:szCs w:val="24"/>
        </w:rPr>
        <w:t xml:space="preserve"> of the RDP 2014–</w:t>
      </w:r>
      <w:r w:rsidR="008E7E84" w:rsidRPr="0056726C">
        <w:rPr>
          <w:rFonts w:cs="Times New Roman"/>
          <w:szCs w:val="24"/>
        </w:rPr>
        <w:t>20</w:t>
      </w:r>
      <w:r w:rsidRPr="0056726C">
        <w:rPr>
          <w:rFonts w:cs="Times New Roman"/>
          <w:szCs w:val="24"/>
        </w:rPr>
        <w:t>20;</w:t>
      </w:r>
    </w:p>
    <w:p w14:paraId="21B0D3DB" w14:textId="34026754" w:rsidR="005F4F1D" w:rsidRPr="0056726C" w:rsidRDefault="005F4F1D" w:rsidP="004F6781">
      <w:pPr>
        <w:pStyle w:val="BulletNormal"/>
        <w:spacing w:after="60" w:line="276" w:lineRule="auto"/>
        <w:jc w:val="both"/>
        <w:rPr>
          <w:rFonts w:cs="Times New Roman"/>
          <w:szCs w:val="24"/>
        </w:rPr>
      </w:pPr>
      <w:r w:rsidRPr="0056726C">
        <w:rPr>
          <w:rFonts w:cs="Times New Roman"/>
          <w:b/>
          <w:szCs w:val="24"/>
        </w:rPr>
        <w:t>Ordinance № 9</w:t>
      </w:r>
      <w:r w:rsidRPr="0056726C">
        <w:rPr>
          <w:rFonts w:cs="Times New Roman"/>
          <w:szCs w:val="24"/>
        </w:rPr>
        <w:t xml:space="preserve"> of 03.21.2015 of the MA</w:t>
      </w:r>
      <w:r w:rsidR="0077122B" w:rsidRPr="0056726C">
        <w:rPr>
          <w:rFonts w:cs="Times New Roman"/>
          <w:szCs w:val="24"/>
        </w:rPr>
        <w:t>F</w:t>
      </w:r>
      <w:r w:rsidRPr="0056726C">
        <w:rPr>
          <w:rFonts w:cs="Times New Roman"/>
          <w:szCs w:val="24"/>
        </w:rPr>
        <w:t xml:space="preserve">F on the application of sub-measure 4.1 </w:t>
      </w:r>
      <w:r w:rsidR="00AF5A1D" w:rsidRPr="0056726C">
        <w:rPr>
          <w:rFonts w:cs="Times New Roman"/>
          <w:szCs w:val="24"/>
        </w:rPr>
        <w:t>‘</w:t>
      </w:r>
      <w:r w:rsidRPr="0056726C">
        <w:rPr>
          <w:rFonts w:cs="Times New Roman"/>
          <w:szCs w:val="24"/>
        </w:rPr>
        <w:t>Investments in agricultural holdings</w:t>
      </w:r>
      <w:r w:rsidR="00AF5A1D" w:rsidRPr="0056726C">
        <w:rPr>
          <w:rFonts w:cs="Times New Roman"/>
          <w:szCs w:val="24"/>
        </w:rPr>
        <w:t>’</w:t>
      </w:r>
      <w:r w:rsidRPr="0056726C">
        <w:rPr>
          <w:rFonts w:cs="Times New Roman"/>
          <w:szCs w:val="24"/>
        </w:rPr>
        <w:t xml:space="preserve"> of the measure 4 "Investments in tangible assets" from the RDP 2014–</w:t>
      </w:r>
      <w:r w:rsidR="008E7E84" w:rsidRPr="0056726C">
        <w:rPr>
          <w:rFonts w:cs="Times New Roman"/>
          <w:szCs w:val="24"/>
        </w:rPr>
        <w:t>20</w:t>
      </w:r>
      <w:r w:rsidRPr="0056726C">
        <w:rPr>
          <w:rFonts w:cs="Times New Roman"/>
          <w:szCs w:val="24"/>
        </w:rPr>
        <w:t>20;</w:t>
      </w:r>
    </w:p>
    <w:p w14:paraId="17BC491C" w14:textId="244C5A78" w:rsidR="005F4F1D" w:rsidRPr="0056726C" w:rsidRDefault="005F4F1D" w:rsidP="004F6781">
      <w:pPr>
        <w:pStyle w:val="BulletNormal"/>
        <w:spacing w:after="60" w:line="276" w:lineRule="auto"/>
        <w:jc w:val="both"/>
        <w:rPr>
          <w:rFonts w:cs="Times New Roman"/>
          <w:szCs w:val="24"/>
        </w:rPr>
      </w:pPr>
      <w:r w:rsidRPr="0056726C">
        <w:rPr>
          <w:rFonts w:cs="Times New Roman"/>
          <w:b/>
          <w:szCs w:val="24"/>
        </w:rPr>
        <w:t>Ordinance №</w:t>
      </w:r>
      <w:r w:rsidRPr="0056726C">
        <w:rPr>
          <w:rFonts w:cs="Times New Roman"/>
          <w:szCs w:val="24"/>
        </w:rPr>
        <w:t xml:space="preserve"> 4 of 24.02.2015 of the MA</w:t>
      </w:r>
      <w:r w:rsidR="0077122B" w:rsidRPr="0056726C">
        <w:rPr>
          <w:rFonts w:cs="Times New Roman"/>
          <w:szCs w:val="24"/>
        </w:rPr>
        <w:t>F</w:t>
      </w:r>
      <w:r w:rsidRPr="0056726C">
        <w:rPr>
          <w:rFonts w:cs="Times New Roman"/>
          <w:szCs w:val="24"/>
        </w:rPr>
        <w:t>F on the application of measur</w:t>
      </w:r>
      <w:r w:rsidR="00A0538D" w:rsidRPr="0056726C">
        <w:rPr>
          <w:rFonts w:cs="Times New Roman"/>
          <w:szCs w:val="24"/>
        </w:rPr>
        <w:t xml:space="preserve">e 11 </w:t>
      </w:r>
      <w:r w:rsidR="00AF5A1D" w:rsidRPr="0056726C">
        <w:rPr>
          <w:rFonts w:cs="Times New Roman"/>
          <w:szCs w:val="24"/>
        </w:rPr>
        <w:t>‘</w:t>
      </w:r>
      <w:r w:rsidR="00A0538D" w:rsidRPr="0056726C">
        <w:rPr>
          <w:rFonts w:cs="Times New Roman"/>
          <w:szCs w:val="24"/>
        </w:rPr>
        <w:t>Organic Farming</w:t>
      </w:r>
      <w:r w:rsidR="00AF5A1D" w:rsidRPr="0056726C">
        <w:rPr>
          <w:rFonts w:cs="Times New Roman"/>
          <w:szCs w:val="24"/>
        </w:rPr>
        <w:t>’</w:t>
      </w:r>
      <w:r w:rsidR="00A0538D" w:rsidRPr="0056726C">
        <w:rPr>
          <w:rFonts w:cs="Times New Roman"/>
          <w:szCs w:val="24"/>
        </w:rPr>
        <w:t xml:space="preserve"> RDP 2014</w:t>
      </w:r>
      <w:r w:rsidRPr="0056726C">
        <w:rPr>
          <w:rFonts w:cs="Times New Roman"/>
          <w:szCs w:val="24"/>
        </w:rPr>
        <w:t>–</w:t>
      </w:r>
      <w:r w:rsidR="008E7E84" w:rsidRPr="0056726C">
        <w:rPr>
          <w:rFonts w:cs="Times New Roman"/>
          <w:szCs w:val="24"/>
        </w:rPr>
        <w:t>20</w:t>
      </w:r>
      <w:r w:rsidRPr="0056726C">
        <w:rPr>
          <w:rFonts w:cs="Times New Roman"/>
          <w:szCs w:val="24"/>
        </w:rPr>
        <w:t>20</w:t>
      </w:r>
    </w:p>
    <w:p w14:paraId="2D4D74C4" w14:textId="00C105C3" w:rsidR="005F4F1D" w:rsidRPr="0056726C" w:rsidRDefault="005F4F1D" w:rsidP="004F6781">
      <w:pPr>
        <w:pStyle w:val="BulletNormal"/>
        <w:spacing w:after="60" w:line="276" w:lineRule="auto"/>
        <w:jc w:val="both"/>
        <w:rPr>
          <w:rFonts w:cs="Times New Roman"/>
          <w:b/>
          <w:szCs w:val="24"/>
        </w:rPr>
      </w:pPr>
      <w:r w:rsidRPr="0056726C">
        <w:rPr>
          <w:rFonts w:cs="Times New Roman"/>
          <w:b/>
          <w:szCs w:val="24"/>
        </w:rPr>
        <w:t>Ordinance № 5</w:t>
      </w:r>
      <w:r w:rsidRPr="0056726C">
        <w:rPr>
          <w:rFonts w:cs="Times New Roman"/>
          <w:szCs w:val="24"/>
        </w:rPr>
        <w:t xml:space="preserve"> of 24.02.2015 of the MAFF on the application of measure 12 </w:t>
      </w:r>
      <w:r w:rsidR="00AF5A1D" w:rsidRPr="0056726C">
        <w:rPr>
          <w:rFonts w:cs="Times New Roman"/>
          <w:szCs w:val="24"/>
        </w:rPr>
        <w:t>‘</w:t>
      </w:r>
      <w:r w:rsidRPr="0056726C">
        <w:rPr>
          <w:rFonts w:cs="Times New Roman"/>
          <w:szCs w:val="24"/>
        </w:rPr>
        <w:t>Payments Natura 2000 and the Water Framework D</w:t>
      </w:r>
      <w:r w:rsidR="00847EFD" w:rsidRPr="0056726C">
        <w:rPr>
          <w:rFonts w:cs="Times New Roman"/>
          <w:szCs w:val="24"/>
        </w:rPr>
        <w:t>irective</w:t>
      </w:r>
      <w:r w:rsidR="00AF5A1D" w:rsidRPr="0056726C">
        <w:rPr>
          <w:rFonts w:cs="Times New Roman"/>
          <w:szCs w:val="24"/>
        </w:rPr>
        <w:t>’</w:t>
      </w:r>
      <w:r w:rsidR="00847EFD" w:rsidRPr="0056726C">
        <w:rPr>
          <w:rFonts w:cs="Times New Roman"/>
          <w:szCs w:val="24"/>
        </w:rPr>
        <w:t xml:space="preserve"> of</w:t>
      </w:r>
      <w:r w:rsidR="00A0538D" w:rsidRPr="0056726C">
        <w:rPr>
          <w:rFonts w:cs="Times New Roman"/>
          <w:szCs w:val="24"/>
        </w:rPr>
        <w:t xml:space="preserve"> the RDP 2014–</w:t>
      </w:r>
      <w:r w:rsidR="008E7E84" w:rsidRPr="0056726C">
        <w:rPr>
          <w:rFonts w:cs="Times New Roman"/>
          <w:szCs w:val="24"/>
        </w:rPr>
        <w:t>20</w:t>
      </w:r>
      <w:r w:rsidRPr="0056726C">
        <w:rPr>
          <w:rFonts w:cs="Times New Roman"/>
          <w:szCs w:val="24"/>
        </w:rPr>
        <w:t>20.</w:t>
      </w:r>
    </w:p>
    <w:p w14:paraId="0F854285" w14:textId="049CA97C" w:rsidR="005F4F1D" w:rsidRPr="0056726C" w:rsidRDefault="005F4F1D" w:rsidP="00CA082B">
      <w:pPr>
        <w:pStyle w:val="BulletNormal"/>
        <w:spacing w:after="0" w:line="276" w:lineRule="auto"/>
        <w:jc w:val="both"/>
        <w:rPr>
          <w:b/>
        </w:rPr>
      </w:pPr>
      <w:r w:rsidRPr="0056726C">
        <w:rPr>
          <w:rFonts w:cs="Times New Roman"/>
          <w:b/>
          <w:szCs w:val="24"/>
        </w:rPr>
        <w:t>Ordinance № 2</w:t>
      </w:r>
      <w:r w:rsidRPr="0056726C">
        <w:rPr>
          <w:rFonts w:cs="Times New Roman"/>
          <w:szCs w:val="24"/>
        </w:rPr>
        <w:t xml:space="preserve"> of 04.04.2014 on the MAFF on the application of measure </w:t>
      </w:r>
      <w:r w:rsidR="00AF5A1D" w:rsidRPr="0056726C">
        <w:rPr>
          <w:rFonts w:cs="Times New Roman"/>
          <w:szCs w:val="24"/>
        </w:rPr>
        <w:t>‘</w:t>
      </w:r>
      <w:r w:rsidRPr="0056726C">
        <w:rPr>
          <w:rFonts w:cs="Times New Roman"/>
          <w:szCs w:val="24"/>
        </w:rPr>
        <w:t>Restructuring and Conversion of Vineyards</w:t>
      </w:r>
      <w:r w:rsidR="00AF5A1D" w:rsidRPr="0056726C">
        <w:rPr>
          <w:rFonts w:cs="Times New Roman"/>
          <w:szCs w:val="24"/>
        </w:rPr>
        <w:t xml:space="preserve">’ </w:t>
      </w:r>
      <w:r w:rsidRPr="0056726C">
        <w:rPr>
          <w:rFonts w:cs="Times New Roman"/>
          <w:szCs w:val="24"/>
        </w:rPr>
        <w:t>and Restructuring and Conversion Plan from the National Program for Support of</w:t>
      </w:r>
      <w:r w:rsidR="00A0538D" w:rsidRPr="0056726C">
        <w:rPr>
          <w:rFonts w:cs="Times New Roman"/>
          <w:szCs w:val="24"/>
        </w:rPr>
        <w:t xml:space="preserve"> the Viticulture Sector (2014</w:t>
      </w:r>
      <w:r w:rsidR="00EB2635" w:rsidRPr="0056726C">
        <w:rPr>
          <w:rFonts w:cs="Times New Roman"/>
          <w:szCs w:val="24"/>
        </w:rPr>
        <w:t>–2018</w:t>
      </w:r>
      <w:r w:rsidRPr="0056726C">
        <w:rPr>
          <w:rFonts w:cs="Times New Roman"/>
          <w:szCs w:val="24"/>
        </w:rPr>
        <w:t>).</w:t>
      </w:r>
    </w:p>
    <w:p w14:paraId="6153538E" w14:textId="78D2B480" w:rsidR="00D42B21" w:rsidRPr="0056726C" w:rsidRDefault="00740F91" w:rsidP="00740F91">
      <w:pPr>
        <w:pStyle w:val="Caption"/>
      </w:pPr>
      <w:bookmarkStart w:id="599" w:name="_Toc517702358"/>
      <w:r w:rsidRPr="0056726C">
        <w:t xml:space="preserve">Table </w:t>
      </w:r>
      <w:r w:rsidRPr="0056726C">
        <w:fldChar w:fldCharType="begin" w:fldLock="1"/>
      </w:r>
      <w:r w:rsidRPr="0056726C">
        <w:instrText xml:space="preserve"> SEQ Table \* ARABIC </w:instrText>
      </w:r>
      <w:r w:rsidRPr="0056726C">
        <w:fldChar w:fldCharType="separate"/>
      </w:r>
      <w:r w:rsidR="00412E43">
        <w:rPr>
          <w:noProof/>
        </w:rPr>
        <w:t>20</w:t>
      </w:r>
      <w:r w:rsidRPr="0056726C">
        <w:fldChar w:fldCharType="end"/>
      </w:r>
      <w:r w:rsidRPr="0056726C">
        <w:t>.</w:t>
      </w:r>
      <w:r w:rsidR="00032684" w:rsidRPr="0056726C">
        <w:t xml:space="preserve"> Selected legal acts relevant to agriculture</w:t>
      </w:r>
      <w:bookmarkEnd w:id="599"/>
    </w:p>
    <w:tbl>
      <w:tblPr>
        <w:tblStyle w:val="TableGrid11"/>
        <w:tblW w:w="924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5035"/>
        <w:gridCol w:w="1968"/>
        <w:gridCol w:w="2239"/>
      </w:tblGrid>
      <w:tr w:rsidR="005F4F1D" w:rsidRPr="0056726C" w14:paraId="1738A763" w14:textId="77777777" w:rsidTr="00B447C9">
        <w:trPr>
          <w:trHeight w:val="338"/>
          <w:tblHeader/>
          <w:jc w:val="center"/>
        </w:trPr>
        <w:tc>
          <w:tcPr>
            <w:tcW w:w="5035" w:type="dxa"/>
            <w:shd w:val="clear" w:color="auto" w:fill="365F91" w:themeFill="accent1" w:themeFillShade="BF"/>
            <w:vAlign w:val="center"/>
          </w:tcPr>
          <w:p w14:paraId="20124C38" w14:textId="77777777" w:rsidR="005F4F1D" w:rsidRPr="0056726C" w:rsidRDefault="005F4F1D" w:rsidP="00B447C9">
            <w:pPr>
              <w:pStyle w:val="Tabletxt"/>
              <w:spacing w:before="40" w:after="40" w:line="240" w:lineRule="auto"/>
              <w:jc w:val="center"/>
              <w:rPr>
                <w:b/>
                <w:smallCaps/>
                <w:color w:val="FFFFFF" w:themeColor="background1"/>
                <w:sz w:val="22"/>
                <w:szCs w:val="22"/>
                <w:lang w:val="en-US"/>
              </w:rPr>
            </w:pPr>
            <w:r w:rsidRPr="0056726C">
              <w:rPr>
                <w:b/>
                <w:color w:val="FFFFFF" w:themeColor="background1"/>
                <w:sz w:val="22"/>
                <w:szCs w:val="22"/>
                <w:lang w:val="en-US"/>
              </w:rPr>
              <w:t>Scope of the Law</w:t>
            </w:r>
          </w:p>
        </w:tc>
        <w:tc>
          <w:tcPr>
            <w:tcW w:w="1968" w:type="dxa"/>
            <w:shd w:val="clear" w:color="auto" w:fill="365F91" w:themeFill="accent1" w:themeFillShade="BF"/>
            <w:vAlign w:val="center"/>
          </w:tcPr>
          <w:p w14:paraId="7902BD08" w14:textId="77777777" w:rsidR="005F4F1D" w:rsidRPr="0056726C" w:rsidRDefault="005F4F1D" w:rsidP="00B447C9">
            <w:pPr>
              <w:pStyle w:val="Tabletxt"/>
              <w:spacing w:before="40" w:after="40" w:line="240" w:lineRule="auto"/>
              <w:jc w:val="center"/>
              <w:rPr>
                <w:b/>
                <w:smallCaps/>
                <w:color w:val="FFFFFF" w:themeColor="background1"/>
                <w:sz w:val="22"/>
                <w:szCs w:val="22"/>
                <w:lang w:val="en-US"/>
              </w:rPr>
            </w:pPr>
            <w:r w:rsidRPr="0056726C">
              <w:rPr>
                <w:b/>
                <w:color w:val="FFFFFF" w:themeColor="background1"/>
                <w:sz w:val="22"/>
                <w:szCs w:val="22"/>
                <w:lang w:val="en-US"/>
              </w:rPr>
              <w:t>Gaps</w:t>
            </w:r>
          </w:p>
        </w:tc>
        <w:tc>
          <w:tcPr>
            <w:tcW w:w="2239" w:type="dxa"/>
            <w:shd w:val="clear" w:color="auto" w:fill="365F91" w:themeFill="accent1" w:themeFillShade="BF"/>
            <w:vAlign w:val="center"/>
          </w:tcPr>
          <w:p w14:paraId="791AE10D" w14:textId="05EC59E8" w:rsidR="005F4F1D" w:rsidRPr="0056726C" w:rsidRDefault="005F4F1D" w:rsidP="00B447C9">
            <w:pPr>
              <w:pStyle w:val="Tabletxt"/>
              <w:spacing w:before="40" w:after="40" w:line="240" w:lineRule="auto"/>
              <w:jc w:val="center"/>
              <w:rPr>
                <w:b/>
                <w:smallCaps/>
                <w:color w:val="FFFFFF" w:themeColor="background1"/>
                <w:sz w:val="22"/>
                <w:szCs w:val="22"/>
                <w:lang w:val="en-US"/>
              </w:rPr>
            </w:pPr>
            <w:r w:rsidRPr="0056726C">
              <w:rPr>
                <w:b/>
                <w:color w:val="FFFFFF" w:themeColor="background1"/>
                <w:sz w:val="22"/>
                <w:szCs w:val="22"/>
                <w:lang w:val="en-US"/>
              </w:rPr>
              <w:t>Direction for change/</w:t>
            </w:r>
            <w:r w:rsidR="002E705E">
              <w:rPr>
                <w:b/>
                <w:color w:val="FFFFFF" w:themeColor="background1"/>
                <w:sz w:val="22"/>
                <w:szCs w:val="22"/>
                <w:lang w:val="en-US"/>
              </w:rPr>
              <w:t xml:space="preserve"> </w:t>
            </w:r>
            <w:r w:rsidRPr="0056726C">
              <w:rPr>
                <w:b/>
                <w:color w:val="FFFFFF" w:themeColor="background1"/>
                <w:sz w:val="22"/>
                <w:szCs w:val="22"/>
                <w:lang w:val="en-US"/>
              </w:rPr>
              <w:t>recommendations</w:t>
            </w:r>
          </w:p>
        </w:tc>
      </w:tr>
      <w:tr w:rsidR="005F4F1D" w:rsidRPr="0056726C" w14:paraId="32B35F4B" w14:textId="77777777" w:rsidTr="00B447C9">
        <w:trPr>
          <w:trHeight w:val="338"/>
          <w:jc w:val="center"/>
        </w:trPr>
        <w:tc>
          <w:tcPr>
            <w:tcW w:w="9242" w:type="dxa"/>
            <w:gridSpan w:val="3"/>
            <w:shd w:val="clear" w:color="auto" w:fill="D9D9D9" w:themeFill="background1" w:themeFillShade="D9"/>
            <w:vAlign w:val="center"/>
          </w:tcPr>
          <w:p w14:paraId="737A3796" w14:textId="08BD3A40" w:rsidR="005F4F1D" w:rsidRPr="0056726C" w:rsidRDefault="007411E7" w:rsidP="00A573C2">
            <w:pPr>
              <w:pStyle w:val="Tabletxt"/>
              <w:spacing w:line="240" w:lineRule="auto"/>
              <w:jc w:val="center"/>
              <w:rPr>
                <w:b/>
                <w:sz w:val="22"/>
                <w:szCs w:val="22"/>
                <w:lang w:val="en-US"/>
              </w:rPr>
            </w:pPr>
            <w:r w:rsidRPr="0056726C">
              <w:rPr>
                <w:b/>
                <w:sz w:val="22"/>
                <w:szCs w:val="22"/>
                <w:lang w:val="en-US"/>
              </w:rPr>
              <w:t>S</w:t>
            </w:r>
            <w:r w:rsidR="005F4F1D" w:rsidRPr="0056726C">
              <w:rPr>
                <w:b/>
                <w:sz w:val="22"/>
                <w:szCs w:val="22"/>
                <w:lang w:val="en-US"/>
              </w:rPr>
              <w:t>oils</w:t>
            </w:r>
            <w:r w:rsidRPr="0056726C">
              <w:rPr>
                <w:b/>
                <w:sz w:val="22"/>
                <w:szCs w:val="22"/>
                <w:lang w:val="en-US"/>
              </w:rPr>
              <w:t xml:space="preserve"> act</w:t>
            </w:r>
          </w:p>
        </w:tc>
      </w:tr>
      <w:tr w:rsidR="005F4F1D" w:rsidRPr="0056726C" w14:paraId="2B37B873" w14:textId="77777777" w:rsidTr="00B447C9">
        <w:trPr>
          <w:trHeight w:val="70"/>
          <w:jc w:val="center"/>
        </w:trPr>
        <w:tc>
          <w:tcPr>
            <w:tcW w:w="5035" w:type="dxa"/>
          </w:tcPr>
          <w:p w14:paraId="265B8602" w14:textId="5689230A" w:rsidR="005F4F1D" w:rsidRPr="0056726C" w:rsidRDefault="005F4F1D" w:rsidP="00A573C2">
            <w:pPr>
              <w:pStyle w:val="Tabletxt"/>
              <w:spacing w:line="240" w:lineRule="auto"/>
              <w:jc w:val="both"/>
              <w:rPr>
                <w:rFonts w:eastAsia="Times New Roman"/>
                <w:color w:val="000000"/>
                <w:sz w:val="22"/>
                <w:szCs w:val="22"/>
                <w:lang w:val="en-US" w:eastAsia="bg-BG"/>
              </w:rPr>
            </w:pPr>
            <w:r w:rsidRPr="0056726C">
              <w:rPr>
                <w:color w:val="000000"/>
                <w:sz w:val="22"/>
                <w:szCs w:val="22"/>
                <w:lang w:val="en-US"/>
              </w:rPr>
              <w:t>This law was enacted in 2007</w:t>
            </w:r>
            <w:r w:rsidR="004E0038" w:rsidRPr="0056726C">
              <w:rPr>
                <w:color w:val="000000"/>
                <w:sz w:val="22"/>
                <w:szCs w:val="22"/>
                <w:lang w:val="en-US"/>
              </w:rPr>
              <w:t xml:space="preserve"> and its latest amendment is of </w:t>
            </w:r>
            <w:r w:rsidR="004F6781" w:rsidRPr="0056726C">
              <w:rPr>
                <w:color w:val="000000"/>
                <w:sz w:val="22"/>
                <w:szCs w:val="22"/>
                <w:lang w:val="en-US"/>
              </w:rPr>
              <w:t>Jul</w:t>
            </w:r>
            <w:r w:rsidR="004E0038" w:rsidRPr="0056726C">
              <w:rPr>
                <w:color w:val="000000"/>
                <w:sz w:val="22"/>
                <w:szCs w:val="22"/>
                <w:lang w:val="en-US"/>
              </w:rPr>
              <w:t>y</w:t>
            </w:r>
            <w:r w:rsidR="004F6781" w:rsidRPr="0056726C">
              <w:rPr>
                <w:color w:val="000000"/>
                <w:sz w:val="22"/>
                <w:szCs w:val="22"/>
                <w:lang w:val="en-US"/>
              </w:rPr>
              <w:t xml:space="preserve"> 18, 2017</w:t>
            </w:r>
            <w:r w:rsidRPr="0056726C">
              <w:rPr>
                <w:color w:val="000000"/>
                <w:sz w:val="22"/>
                <w:szCs w:val="22"/>
                <w:lang w:val="en-US"/>
              </w:rPr>
              <w:t xml:space="preserve">. </w:t>
            </w:r>
            <w:r w:rsidRPr="0056726C">
              <w:rPr>
                <w:rFonts w:eastAsia="Times New Roman"/>
                <w:color w:val="000000"/>
                <w:sz w:val="22"/>
                <w:szCs w:val="22"/>
                <w:lang w:val="en-US" w:eastAsia="bg-BG"/>
              </w:rPr>
              <w:t xml:space="preserve">This law regulates the preservation, restoration and improvement of the fertility of the agricultural lands and determines the conditions and order of changing their designation. It is aimed at </w:t>
            </w:r>
            <w:r w:rsidRPr="0056726C">
              <w:rPr>
                <w:sz w:val="22"/>
                <w:szCs w:val="22"/>
                <w:lang w:val="en-US"/>
              </w:rPr>
              <w:t>soil protection, maintenance and restoration of soil functions. The law details the duties of the institutions (M</w:t>
            </w:r>
            <w:r w:rsidR="00D42B21" w:rsidRPr="0056726C">
              <w:rPr>
                <w:sz w:val="22"/>
                <w:szCs w:val="22"/>
                <w:lang w:val="en-US"/>
              </w:rPr>
              <w:t>oEW</w:t>
            </w:r>
            <w:r w:rsidRPr="0056726C">
              <w:rPr>
                <w:sz w:val="22"/>
                <w:szCs w:val="22"/>
                <w:lang w:val="en-US"/>
              </w:rPr>
              <w:t>, M</w:t>
            </w:r>
            <w:r w:rsidR="00D42B21" w:rsidRPr="0056726C">
              <w:rPr>
                <w:sz w:val="22"/>
                <w:szCs w:val="22"/>
                <w:lang w:val="en-US"/>
              </w:rPr>
              <w:t>H</w:t>
            </w:r>
            <w:r w:rsidRPr="0056726C">
              <w:rPr>
                <w:sz w:val="22"/>
                <w:szCs w:val="22"/>
                <w:lang w:val="en-US"/>
              </w:rPr>
              <w:t>, Ministry of Regional Development</w:t>
            </w:r>
            <w:r w:rsidR="00D42B21" w:rsidRPr="0056726C">
              <w:rPr>
                <w:sz w:val="22"/>
                <w:szCs w:val="22"/>
                <w:lang w:val="en-US"/>
              </w:rPr>
              <w:t xml:space="preserve"> and Public Works</w:t>
            </w:r>
            <w:r w:rsidRPr="0056726C">
              <w:rPr>
                <w:sz w:val="22"/>
                <w:szCs w:val="22"/>
                <w:lang w:val="en-US"/>
              </w:rPr>
              <w:t>, MAFF) in relation to administrative measures for conservation, sustainable use of the soil, monitoring and control soil quality.</w:t>
            </w:r>
          </w:p>
        </w:tc>
        <w:tc>
          <w:tcPr>
            <w:tcW w:w="1968" w:type="dxa"/>
          </w:tcPr>
          <w:p w14:paraId="2030B253" w14:textId="66121EB5" w:rsidR="005F4F1D" w:rsidRPr="0056726C" w:rsidRDefault="005F4F1D" w:rsidP="00A573C2">
            <w:pPr>
              <w:pStyle w:val="Tabletxt"/>
              <w:spacing w:line="240" w:lineRule="auto"/>
              <w:jc w:val="both"/>
              <w:rPr>
                <w:sz w:val="22"/>
                <w:szCs w:val="22"/>
                <w:lang w:val="en-US"/>
              </w:rPr>
            </w:pPr>
            <w:r w:rsidRPr="0056726C">
              <w:rPr>
                <w:sz w:val="22"/>
                <w:szCs w:val="22"/>
                <w:lang w:val="en-US"/>
              </w:rPr>
              <w:t xml:space="preserve">There are no provisions related to climate change impacts on soils and/or the need for </w:t>
            </w:r>
            <w:r w:rsidR="00032684" w:rsidRPr="0056726C">
              <w:rPr>
                <w:sz w:val="22"/>
                <w:szCs w:val="22"/>
                <w:lang w:val="en-US"/>
              </w:rPr>
              <w:t>CCA.</w:t>
            </w:r>
          </w:p>
        </w:tc>
        <w:tc>
          <w:tcPr>
            <w:tcW w:w="2239" w:type="dxa"/>
          </w:tcPr>
          <w:p w14:paraId="3A9677B0" w14:textId="670CAE36" w:rsidR="005F4F1D" w:rsidRPr="0056726C" w:rsidRDefault="005F4F1D" w:rsidP="00A573C2">
            <w:pPr>
              <w:pStyle w:val="Tabletxt"/>
              <w:spacing w:line="240" w:lineRule="auto"/>
              <w:jc w:val="both"/>
              <w:rPr>
                <w:sz w:val="22"/>
                <w:szCs w:val="22"/>
                <w:lang w:val="en-US"/>
              </w:rPr>
            </w:pPr>
            <w:r w:rsidRPr="0056726C">
              <w:rPr>
                <w:sz w:val="22"/>
                <w:szCs w:val="22"/>
                <w:lang w:val="en-US"/>
              </w:rPr>
              <w:t>Introduce specific provisions for the distribution of information on so</w:t>
            </w:r>
            <w:r w:rsidR="00A573C2" w:rsidRPr="0056726C">
              <w:rPr>
                <w:sz w:val="22"/>
                <w:szCs w:val="22"/>
                <w:lang w:val="en-US"/>
              </w:rPr>
              <w:t>il status (on a national level)</w:t>
            </w:r>
          </w:p>
          <w:p w14:paraId="397A7DC5" w14:textId="23C49C7E" w:rsidR="003E7089" w:rsidRPr="0056726C" w:rsidRDefault="005F4F1D" w:rsidP="00A573C2">
            <w:pPr>
              <w:pStyle w:val="Tabletxt"/>
              <w:spacing w:line="240" w:lineRule="auto"/>
              <w:jc w:val="both"/>
              <w:rPr>
                <w:sz w:val="22"/>
                <w:szCs w:val="22"/>
                <w:lang w:val="en-US"/>
              </w:rPr>
            </w:pPr>
            <w:r w:rsidRPr="0056726C">
              <w:rPr>
                <w:sz w:val="22"/>
                <w:szCs w:val="22"/>
                <w:lang w:val="en-US"/>
              </w:rPr>
              <w:t>Include a requirement for the MA</w:t>
            </w:r>
            <w:r w:rsidR="0077122B" w:rsidRPr="0056726C">
              <w:rPr>
                <w:sz w:val="22"/>
                <w:szCs w:val="22"/>
                <w:lang w:val="en-US"/>
              </w:rPr>
              <w:t>F</w:t>
            </w:r>
            <w:r w:rsidRPr="0056726C">
              <w:rPr>
                <w:sz w:val="22"/>
                <w:szCs w:val="22"/>
                <w:lang w:val="en-US"/>
              </w:rPr>
              <w:t xml:space="preserve">F to systemize data and information; </w:t>
            </w:r>
            <w:r w:rsidR="00032684" w:rsidRPr="0056726C">
              <w:rPr>
                <w:sz w:val="22"/>
                <w:szCs w:val="22"/>
                <w:lang w:val="en-US"/>
              </w:rPr>
              <w:t xml:space="preserve">to </w:t>
            </w:r>
            <w:r w:rsidRPr="0056726C">
              <w:rPr>
                <w:sz w:val="22"/>
                <w:szCs w:val="22"/>
                <w:lang w:val="en-US"/>
              </w:rPr>
              <w:t xml:space="preserve">set up a database; </w:t>
            </w:r>
            <w:r w:rsidR="00032684" w:rsidRPr="0056726C">
              <w:rPr>
                <w:sz w:val="22"/>
                <w:szCs w:val="22"/>
                <w:lang w:val="en-US"/>
              </w:rPr>
              <w:t xml:space="preserve">and </w:t>
            </w:r>
            <w:r w:rsidRPr="0056726C">
              <w:rPr>
                <w:sz w:val="22"/>
                <w:szCs w:val="22"/>
                <w:lang w:val="en-US"/>
              </w:rPr>
              <w:t xml:space="preserve">enhance the role of the </w:t>
            </w:r>
            <w:r w:rsidR="00032684" w:rsidRPr="0056726C">
              <w:rPr>
                <w:sz w:val="22"/>
                <w:szCs w:val="22"/>
                <w:lang w:val="en-US"/>
              </w:rPr>
              <w:t>m</w:t>
            </w:r>
            <w:r w:rsidRPr="0056726C">
              <w:rPr>
                <w:sz w:val="22"/>
                <w:szCs w:val="22"/>
                <w:lang w:val="en-US"/>
              </w:rPr>
              <w:t>inistry in relation to monitoring</w:t>
            </w:r>
            <w:r w:rsidR="003E7089" w:rsidRPr="0056726C">
              <w:rPr>
                <w:sz w:val="22"/>
                <w:szCs w:val="22"/>
                <w:lang w:val="en-US"/>
              </w:rPr>
              <w:t>.</w:t>
            </w:r>
          </w:p>
        </w:tc>
      </w:tr>
      <w:tr w:rsidR="005F4F1D" w:rsidRPr="0056726C" w14:paraId="409793D2" w14:textId="77777777" w:rsidTr="00B447C9">
        <w:trPr>
          <w:jc w:val="center"/>
        </w:trPr>
        <w:tc>
          <w:tcPr>
            <w:tcW w:w="9242" w:type="dxa"/>
            <w:gridSpan w:val="3"/>
            <w:shd w:val="clear" w:color="auto" w:fill="D9D9D9" w:themeFill="background1" w:themeFillShade="D9"/>
            <w:vAlign w:val="center"/>
          </w:tcPr>
          <w:p w14:paraId="13ABCB01" w14:textId="58DDF8E3" w:rsidR="005F4F1D" w:rsidRPr="0056726C" w:rsidRDefault="007411E7" w:rsidP="002E705E">
            <w:pPr>
              <w:pStyle w:val="Tabletxt"/>
              <w:keepNext/>
              <w:spacing w:line="240" w:lineRule="auto"/>
              <w:jc w:val="center"/>
              <w:rPr>
                <w:b/>
                <w:sz w:val="22"/>
                <w:szCs w:val="22"/>
                <w:lang w:val="en-US"/>
                <w14:props3d w14:extrusionH="0" w14:contourW="0" w14:prstMaterial="matte"/>
              </w:rPr>
            </w:pPr>
            <w:r w:rsidRPr="0056726C">
              <w:rPr>
                <w:rFonts w:eastAsia="Times New Roman"/>
                <w:b/>
                <w:sz w:val="22"/>
                <w:szCs w:val="22"/>
                <w:lang w:val="en-US" w:eastAsia="bg-BG"/>
                <w14:props3d w14:extrusionH="0" w14:contourW="0" w14:prstMaterial="matte"/>
              </w:rPr>
              <w:lastRenderedPageBreak/>
              <w:t>P</w:t>
            </w:r>
            <w:r w:rsidR="005F4F1D" w:rsidRPr="0056726C">
              <w:rPr>
                <w:rFonts w:eastAsia="Times New Roman"/>
                <w:b/>
                <w:sz w:val="22"/>
                <w:szCs w:val="22"/>
                <w:lang w:val="en-US" w:eastAsia="bg-BG"/>
                <w14:props3d w14:extrusionH="0" w14:contourW="0" w14:prstMaterial="matte"/>
              </w:rPr>
              <w:t xml:space="preserve">reservation of the </w:t>
            </w:r>
            <w:r w:rsidR="00643977">
              <w:rPr>
                <w:rFonts w:eastAsia="Times New Roman"/>
                <w:b/>
                <w:sz w:val="22"/>
                <w:szCs w:val="22"/>
                <w:lang w:val="en-US" w:eastAsia="bg-BG"/>
                <w14:props3d w14:extrusionH="0" w14:contourW="0" w14:prstMaterial="matte"/>
              </w:rPr>
              <w:t>A</w:t>
            </w:r>
            <w:r w:rsidR="005F4F1D" w:rsidRPr="0056726C">
              <w:rPr>
                <w:rFonts w:eastAsia="Times New Roman"/>
                <w:b/>
                <w:sz w:val="22"/>
                <w:szCs w:val="22"/>
                <w:lang w:val="en-US" w:eastAsia="bg-BG"/>
                <w14:props3d w14:extrusionH="0" w14:contourW="0" w14:prstMaterial="matte"/>
              </w:rPr>
              <w:t xml:space="preserve">gricultural </w:t>
            </w:r>
            <w:r w:rsidR="00643977">
              <w:rPr>
                <w:rFonts w:eastAsia="Times New Roman"/>
                <w:b/>
                <w:sz w:val="22"/>
                <w:szCs w:val="22"/>
                <w:lang w:val="en-US" w:eastAsia="bg-BG"/>
                <w14:props3d w14:extrusionH="0" w14:contourW="0" w14:prstMaterial="matte"/>
              </w:rPr>
              <w:t>L</w:t>
            </w:r>
            <w:r w:rsidR="005F4F1D" w:rsidRPr="0056726C">
              <w:rPr>
                <w:rFonts w:eastAsia="Times New Roman"/>
                <w:b/>
                <w:sz w:val="22"/>
                <w:szCs w:val="22"/>
                <w:lang w:val="en-US" w:eastAsia="bg-BG"/>
                <w14:props3d w14:extrusionH="0" w14:contourW="0" w14:prstMaterial="matte"/>
              </w:rPr>
              <w:t xml:space="preserve">ands </w:t>
            </w:r>
            <w:r w:rsidR="00643977">
              <w:rPr>
                <w:rFonts w:eastAsia="Times New Roman"/>
                <w:b/>
                <w:sz w:val="22"/>
                <w:szCs w:val="22"/>
                <w:lang w:val="en-US" w:eastAsia="bg-BG"/>
                <w14:props3d w14:extrusionH="0" w14:contourW="0" w14:prstMaterial="matte"/>
              </w:rPr>
              <w:t>A</w:t>
            </w:r>
            <w:r w:rsidRPr="0056726C">
              <w:rPr>
                <w:rFonts w:eastAsia="Times New Roman"/>
                <w:b/>
                <w:sz w:val="22"/>
                <w:szCs w:val="22"/>
                <w:lang w:val="en-US" w:eastAsia="bg-BG"/>
                <w14:props3d w14:extrusionH="0" w14:contourW="0" w14:prstMaterial="matte"/>
              </w:rPr>
              <w:t>ct</w:t>
            </w:r>
          </w:p>
        </w:tc>
      </w:tr>
      <w:tr w:rsidR="005F4F1D" w:rsidRPr="0056726C" w14:paraId="0450D552" w14:textId="77777777" w:rsidTr="00B1708B">
        <w:trPr>
          <w:jc w:val="center"/>
        </w:trPr>
        <w:tc>
          <w:tcPr>
            <w:tcW w:w="5035" w:type="dxa"/>
          </w:tcPr>
          <w:p w14:paraId="57AD9202" w14:textId="5CA2F018" w:rsidR="005F4F1D" w:rsidRPr="0056726C" w:rsidRDefault="005F4F1D" w:rsidP="002E705E">
            <w:pPr>
              <w:pStyle w:val="Tabletxt"/>
              <w:keepNext/>
              <w:spacing w:line="240" w:lineRule="auto"/>
              <w:jc w:val="both"/>
              <w:rPr>
                <w:sz w:val="22"/>
                <w:szCs w:val="22"/>
                <w:lang w:val="en-US"/>
              </w:rPr>
            </w:pPr>
            <w:r w:rsidRPr="0056726C">
              <w:rPr>
                <w:sz w:val="22"/>
                <w:szCs w:val="22"/>
                <w:lang w:val="en-US"/>
              </w:rPr>
              <w:t>This law was enacted in 199</w:t>
            </w:r>
            <w:r w:rsidR="004E0038" w:rsidRPr="0056726C">
              <w:rPr>
                <w:sz w:val="22"/>
                <w:szCs w:val="22"/>
                <w:lang w:val="en-US"/>
              </w:rPr>
              <w:t>6</w:t>
            </w:r>
            <w:r w:rsidRPr="0056726C">
              <w:rPr>
                <w:sz w:val="22"/>
                <w:szCs w:val="22"/>
                <w:lang w:val="en-US"/>
              </w:rPr>
              <w:t xml:space="preserve"> </w:t>
            </w:r>
            <w:r w:rsidR="004E0038" w:rsidRPr="0056726C">
              <w:rPr>
                <w:color w:val="000000"/>
                <w:sz w:val="22"/>
                <w:szCs w:val="22"/>
                <w:lang w:val="en-US"/>
              </w:rPr>
              <w:t>and its latest amendment is of July 18, 2017</w:t>
            </w:r>
            <w:r w:rsidRPr="0056726C">
              <w:rPr>
                <w:sz w:val="22"/>
                <w:szCs w:val="22"/>
                <w:lang w:val="en-US"/>
              </w:rPr>
              <w:t xml:space="preserve">. It regulates the protection, restoration and improvement of the fertility of the agricultural lands. It sets out specific provisions related to farmers’ obligations to protect the land (Article 3). Article 4 outlines the information provided by </w:t>
            </w:r>
            <w:r w:rsidR="00032684" w:rsidRPr="0056726C">
              <w:rPr>
                <w:sz w:val="22"/>
                <w:szCs w:val="22"/>
                <w:lang w:val="en-US"/>
              </w:rPr>
              <w:t xml:space="preserve">the </w:t>
            </w:r>
            <w:r w:rsidRPr="0056726C">
              <w:rPr>
                <w:sz w:val="22"/>
                <w:szCs w:val="22"/>
                <w:lang w:val="en-US"/>
              </w:rPr>
              <w:t>MA</w:t>
            </w:r>
            <w:r w:rsidR="0077122B" w:rsidRPr="0056726C">
              <w:rPr>
                <w:sz w:val="22"/>
                <w:szCs w:val="22"/>
                <w:lang w:val="en-US"/>
              </w:rPr>
              <w:t>F</w:t>
            </w:r>
            <w:r w:rsidRPr="0056726C">
              <w:rPr>
                <w:sz w:val="22"/>
                <w:szCs w:val="22"/>
                <w:lang w:val="en-US"/>
              </w:rPr>
              <w:t>F to farmers</w:t>
            </w:r>
            <w:r w:rsidRPr="0056726C">
              <w:rPr>
                <w:rStyle w:val="FootnoteReference"/>
                <w:rFonts w:cs="Arial"/>
                <w:sz w:val="22"/>
                <w:szCs w:val="22"/>
                <w:lang w:val="en-US"/>
              </w:rPr>
              <w:footnoteReference w:id="114"/>
            </w:r>
            <w:r w:rsidRPr="0056726C">
              <w:rPr>
                <w:sz w:val="22"/>
                <w:szCs w:val="22"/>
                <w:lang w:val="en-US"/>
              </w:rPr>
              <w:t xml:space="preserve"> and requirement to set up informa</w:t>
            </w:r>
            <w:r w:rsidR="00A573C2" w:rsidRPr="0056726C">
              <w:rPr>
                <w:sz w:val="22"/>
                <w:szCs w:val="22"/>
                <w:lang w:val="en-US"/>
              </w:rPr>
              <w:t>tion system for soil resources.</w:t>
            </w:r>
          </w:p>
        </w:tc>
        <w:tc>
          <w:tcPr>
            <w:tcW w:w="1968" w:type="dxa"/>
          </w:tcPr>
          <w:p w14:paraId="38C73237" w14:textId="48B44898" w:rsidR="005F4F1D" w:rsidRPr="0056726C" w:rsidRDefault="005F4F1D" w:rsidP="002E705E">
            <w:pPr>
              <w:pStyle w:val="Tabletxt"/>
              <w:keepNext/>
              <w:spacing w:line="240" w:lineRule="auto"/>
              <w:jc w:val="both"/>
              <w:rPr>
                <w:sz w:val="22"/>
                <w:szCs w:val="22"/>
                <w:lang w:val="en-US"/>
              </w:rPr>
            </w:pPr>
            <w:r w:rsidRPr="0056726C">
              <w:rPr>
                <w:sz w:val="22"/>
                <w:szCs w:val="22"/>
                <w:lang w:val="en-US"/>
              </w:rPr>
              <w:t xml:space="preserve">There are no provisions related to the climate change impacts on agricultural lands and/or the need for </w:t>
            </w:r>
            <w:r w:rsidR="00032684" w:rsidRPr="0056726C">
              <w:rPr>
                <w:sz w:val="22"/>
                <w:szCs w:val="22"/>
                <w:lang w:val="en-US"/>
              </w:rPr>
              <w:t>CCA</w:t>
            </w:r>
            <w:r w:rsidRPr="0056726C">
              <w:rPr>
                <w:sz w:val="22"/>
                <w:szCs w:val="22"/>
                <w:lang w:val="en-US"/>
              </w:rPr>
              <w:t>.</w:t>
            </w:r>
          </w:p>
        </w:tc>
        <w:tc>
          <w:tcPr>
            <w:tcW w:w="2239" w:type="dxa"/>
          </w:tcPr>
          <w:p w14:paraId="4CDE3981" w14:textId="77777777" w:rsidR="005F4F1D" w:rsidRPr="0056726C" w:rsidRDefault="005F4F1D" w:rsidP="002E705E">
            <w:pPr>
              <w:pStyle w:val="Tabletxt"/>
              <w:keepNext/>
              <w:spacing w:line="240" w:lineRule="auto"/>
              <w:jc w:val="both"/>
              <w:rPr>
                <w:sz w:val="22"/>
                <w:szCs w:val="22"/>
                <w:highlight w:val="yellow"/>
                <w:lang w:val="en-US"/>
              </w:rPr>
            </w:pPr>
            <w:r w:rsidRPr="0056726C">
              <w:rPr>
                <w:sz w:val="22"/>
                <w:szCs w:val="22"/>
                <w:lang w:val="en-US"/>
              </w:rPr>
              <w:t xml:space="preserve">Introduce requirements to take adaptation measures preserve the agricultural land </w:t>
            </w:r>
          </w:p>
        </w:tc>
      </w:tr>
      <w:tr w:rsidR="005F4F1D" w:rsidRPr="0056726C" w14:paraId="23EFCE32" w14:textId="77777777" w:rsidTr="00B447C9">
        <w:trPr>
          <w:jc w:val="center"/>
        </w:trPr>
        <w:tc>
          <w:tcPr>
            <w:tcW w:w="9242" w:type="dxa"/>
            <w:gridSpan w:val="3"/>
            <w:shd w:val="clear" w:color="auto" w:fill="D9D9D9" w:themeFill="background1" w:themeFillShade="D9"/>
            <w:vAlign w:val="center"/>
          </w:tcPr>
          <w:p w14:paraId="2C145AE5" w14:textId="6BDBE11C" w:rsidR="005F4F1D" w:rsidRPr="0056726C" w:rsidRDefault="007411E7" w:rsidP="00A573C2">
            <w:pPr>
              <w:pStyle w:val="Tabletxt"/>
              <w:spacing w:line="240" w:lineRule="auto"/>
              <w:jc w:val="center"/>
              <w:rPr>
                <w:b/>
                <w:sz w:val="22"/>
                <w:szCs w:val="22"/>
                <w:lang w:val="en-US"/>
                <w14:props3d w14:extrusionH="0" w14:contourW="0" w14:prstMaterial="matte"/>
              </w:rPr>
            </w:pPr>
            <w:r w:rsidRPr="0056726C">
              <w:rPr>
                <w:b/>
                <w:sz w:val="22"/>
                <w:szCs w:val="22"/>
                <w:lang w:val="en-US"/>
                <w14:props3d w14:extrusionH="0" w14:contourW="0" w14:prstMaterial="matte"/>
              </w:rPr>
              <w:t>P</w:t>
            </w:r>
            <w:r w:rsidR="005F4F1D" w:rsidRPr="0056726C">
              <w:rPr>
                <w:b/>
                <w:sz w:val="22"/>
                <w:szCs w:val="22"/>
                <w:lang w:val="en-US"/>
                <w14:props3d w14:extrusionH="0" w14:contourW="0" w14:prstMaterial="matte"/>
              </w:rPr>
              <w:t xml:space="preserve">rotection </w:t>
            </w:r>
            <w:r w:rsidRPr="0056726C">
              <w:rPr>
                <w:b/>
                <w:sz w:val="22"/>
                <w:szCs w:val="22"/>
                <w:lang w:val="en-US"/>
                <w14:props3d w14:extrusionH="0" w14:contourW="0" w14:prstMaterial="matte"/>
              </w:rPr>
              <w:t xml:space="preserve">of </w:t>
            </w:r>
            <w:r w:rsidR="00643977">
              <w:rPr>
                <w:b/>
                <w:sz w:val="22"/>
                <w:szCs w:val="22"/>
                <w:lang w:val="en-US"/>
                <w14:props3d w14:extrusionH="0" w14:contourW="0" w14:prstMaterial="matte"/>
              </w:rPr>
              <w:t>P</w:t>
            </w:r>
            <w:r w:rsidR="005F4F1D" w:rsidRPr="0056726C">
              <w:rPr>
                <w:b/>
                <w:sz w:val="22"/>
                <w:szCs w:val="22"/>
                <w:lang w:val="en-US"/>
                <w14:props3d w14:extrusionH="0" w14:contourW="0" w14:prstMaterial="matte"/>
              </w:rPr>
              <w:t>lants</w:t>
            </w:r>
            <w:r w:rsidRPr="0056726C">
              <w:rPr>
                <w:b/>
                <w:sz w:val="22"/>
                <w:szCs w:val="22"/>
                <w:lang w:val="en-US"/>
                <w14:props3d w14:extrusionH="0" w14:contourW="0" w14:prstMaterial="matte"/>
              </w:rPr>
              <w:t xml:space="preserve"> </w:t>
            </w:r>
            <w:r w:rsidR="00643977">
              <w:rPr>
                <w:b/>
                <w:sz w:val="22"/>
                <w:szCs w:val="22"/>
                <w:lang w:val="en-US"/>
                <w14:props3d w14:extrusionH="0" w14:contourW="0" w14:prstMaterial="matte"/>
              </w:rPr>
              <w:t>A</w:t>
            </w:r>
            <w:r w:rsidRPr="0056726C">
              <w:rPr>
                <w:b/>
                <w:sz w:val="22"/>
                <w:szCs w:val="22"/>
                <w:lang w:val="en-US"/>
                <w14:props3d w14:extrusionH="0" w14:contourW="0" w14:prstMaterial="matte"/>
              </w:rPr>
              <w:t>ct</w:t>
            </w:r>
          </w:p>
        </w:tc>
      </w:tr>
      <w:tr w:rsidR="005F4F1D" w:rsidRPr="0056726C" w14:paraId="0D15B604" w14:textId="77777777" w:rsidTr="00B447C9">
        <w:trPr>
          <w:jc w:val="center"/>
        </w:trPr>
        <w:tc>
          <w:tcPr>
            <w:tcW w:w="5035" w:type="dxa"/>
          </w:tcPr>
          <w:p w14:paraId="69DA19CD" w14:textId="781119F0" w:rsidR="005F4F1D" w:rsidRPr="0056726C" w:rsidRDefault="004E0038" w:rsidP="00A573C2">
            <w:pPr>
              <w:pStyle w:val="Tabletxt"/>
              <w:spacing w:line="240" w:lineRule="auto"/>
              <w:jc w:val="both"/>
              <w:rPr>
                <w:sz w:val="22"/>
                <w:szCs w:val="22"/>
                <w:lang w:val="en-US"/>
              </w:rPr>
            </w:pPr>
            <w:r w:rsidRPr="0056726C">
              <w:rPr>
                <w:sz w:val="22"/>
                <w:szCs w:val="22"/>
                <w:lang w:val="en-US"/>
              </w:rPr>
              <w:t>The law was enacted in 2014</w:t>
            </w:r>
            <w:r w:rsidR="005F4F1D" w:rsidRPr="0056726C">
              <w:rPr>
                <w:sz w:val="22"/>
                <w:szCs w:val="22"/>
                <w:lang w:val="en-US"/>
              </w:rPr>
              <w:t xml:space="preserve"> </w:t>
            </w:r>
            <w:r w:rsidRPr="0056726C">
              <w:rPr>
                <w:color w:val="000000"/>
                <w:sz w:val="22"/>
                <w:szCs w:val="22"/>
                <w:lang w:val="en-US"/>
              </w:rPr>
              <w:t>and its latest amendment is of July 18, 2017</w:t>
            </w:r>
            <w:r w:rsidR="005F4F1D" w:rsidRPr="0056726C">
              <w:rPr>
                <w:sz w:val="22"/>
                <w:szCs w:val="22"/>
                <w:lang w:val="en-US"/>
              </w:rPr>
              <w:t>. It regulates the protection of plants from pests; it also deals with monitoring, diagnostics, prognosis, control; requirements for fertilizers, soil improvers, biologically active substances and food substrates, and control of the production, placing it on the market. The law regulates the scope of duties of the administrative unit of the Bulgar</w:t>
            </w:r>
            <w:r w:rsidR="00A573C2" w:rsidRPr="0056726C">
              <w:rPr>
                <w:sz w:val="22"/>
                <w:szCs w:val="22"/>
                <w:lang w:val="en-US"/>
              </w:rPr>
              <w:t>ian Agency for Food Protection.</w:t>
            </w:r>
          </w:p>
        </w:tc>
        <w:tc>
          <w:tcPr>
            <w:tcW w:w="1968" w:type="dxa"/>
          </w:tcPr>
          <w:p w14:paraId="6F1CC49B" w14:textId="4751B93F" w:rsidR="005F4F1D" w:rsidRPr="0056726C" w:rsidRDefault="005F4F1D" w:rsidP="00A573C2">
            <w:pPr>
              <w:pStyle w:val="Tabletxt"/>
              <w:spacing w:line="240" w:lineRule="auto"/>
              <w:jc w:val="both"/>
              <w:rPr>
                <w:sz w:val="22"/>
                <w:szCs w:val="22"/>
                <w:lang w:val="en-US"/>
              </w:rPr>
            </w:pPr>
            <w:r w:rsidRPr="0056726C">
              <w:rPr>
                <w:sz w:val="22"/>
                <w:szCs w:val="22"/>
                <w:lang w:val="en-US"/>
              </w:rPr>
              <w:t xml:space="preserve">There are no provisions related to the climate change impacts on plants and/or the need for </w:t>
            </w:r>
            <w:r w:rsidR="00032684" w:rsidRPr="0056726C">
              <w:rPr>
                <w:sz w:val="22"/>
                <w:szCs w:val="22"/>
                <w:lang w:val="en-US"/>
              </w:rPr>
              <w:t>CCA</w:t>
            </w:r>
            <w:r w:rsidRPr="0056726C">
              <w:rPr>
                <w:sz w:val="22"/>
                <w:szCs w:val="22"/>
                <w:lang w:val="en-US"/>
              </w:rPr>
              <w:t xml:space="preserve">.  </w:t>
            </w:r>
          </w:p>
        </w:tc>
        <w:tc>
          <w:tcPr>
            <w:tcW w:w="2239" w:type="dxa"/>
          </w:tcPr>
          <w:p w14:paraId="3DAF672B" w14:textId="77777777" w:rsidR="005F4F1D" w:rsidRPr="0056726C" w:rsidRDefault="005F4F1D" w:rsidP="00A573C2">
            <w:pPr>
              <w:pStyle w:val="Tabletxt"/>
              <w:spacing w:line="240" w:lineRule="auto"/>
              <w:jc w:val="both"/>
              <w:rPr>
                <w:sz w:val="22"/>
                <w:szCs w:val="22"/>
                <w:lang w:val="en-US"/>
              </w:rPr>
            </w:pPr>
            <w:r w:rsidRPr="0056726C">
              <w:rPr>
                <w:sz w:val="22"/>
                <w:szCs w:val="22"/>
                <w:lang w:val="en-US"/>
              </w:rPr>
              <w:t xml:space="preserve">Some supplements for prevention of damages on plants from climate change could be introduced. </w:t>
            </w:r>
          </w:p>
        </w:tc>
      </w:tr>
      <w:tr w:rsidR="005F4F1D" w:rsidRPr="0056726C" w14:paraId="7DF9722D" w14:textId="77777777" w:rsidTr="00B447C9">
        <w:trPr>
          <w:jc w:val="center"/>
        </w:trPr>
        <w:tc>
          <w:tcPr>
            <w:tcW w:w="9242" w:type="dxa"/>
            <w:gridSpan w:val="3"/>
            <w:shd w:val="clear" w:color="auto" w:fill="D9D9D9" w:themeFill="background1" w:themeFillShade="D9"/>
          </w:tcPr>
          <w:p w14:paraId="14F45F51" w14:textId="37A76C56" w:rsidR="005F4F1D" w:rsidRPr="0056726C" w:rsidRDefault="007411E7" w:rsidP="00A573C2">
            <w:pPr>
              <w:pStyle w:val="Tabletxt"/>
              <w:spacing w:line="240" w:lineRule="auto"/>
              <w:jc w:val="center"/>
              <w:rPr>
                <w:b/>
                <w:sz w:val="22"/>
                <w:szCs w:val="22"/>
                <w:lang w:val="en-US"/>
                <w14:props3d w14:extrusionH="0" w14:contourW="0" w14:prstMaterial="matte"/>
              </w:rPr>
            </w:pPr>
            <w:r w:rsidRPr="0056726C">
              <w:rPr>
                <w:b/>
                <w:sz w:val="22"/>
                <w:szCs w:val="22"/>
                <w:lang w:val="en-US"/>
                <w14:props3d w14:extrusionH="0" w14:contourW="0" w14:prstMaterial="matte"/>
              </w:rPr>
              <w:t>P</w:t>
            </w:r>
            <w:r w:rsidR="005F4F1D" w:rsidRPr="0056726C">
              <w:rPr>
                <w:b/>
                <w:sz w:val="22"/>
                <w:szCs w:val="22"/>
                <w:lang w:val="en-US"/>
                <w14:props3d w14:extrusionH="0" w14:contourW="0" w14:prstMaterial="matte"/>
              </w:rPr>
              <w:t xml:space="preserve">rotection of </w:t>
            </w:r>
            <w:r w:rsidR="00643977">
              <w:rPr>
                <w:b/>
                <w:sz w:val="22"/>
                <w:szCs w:val="22"/>
                <w:lang w:val="en-US"/>
                <w14:props3d w14:extrusionH="0" w14:contourW="0" w14:prstMaterial="matte"/>
              </w:rPr>
              <w:t>A</w:t>
            </w:r>
            <w:r w:rsidR="005F4F1D" w:rsidRPr="0056726C">
              <w:rPr>
                <w:b/>
                <w:sz w:val="22"/>
                <w:szCs w:val="22"/>
                <w:lang w:val="en-US"/>
                <w14:props3d w14:extrusionH="0" w14:contourW="0" w14:prstMaterial="matte"/>
              </w:rPr>
              <w:t xml:space="preserve">nimals </w:t>
            </w:r>
            <w:r w:rsidR="00643977">
              <w:rPr>
                <w:b/>
                <w:sz w:val="22"/>
                <w:szCs w:val="22"/>
                <w:lang w:val="en-US"/>
                <w14:props3d w14:extrusionH="0" w14:contourW="0" w14:prstMaterial="matte"/>
              </w:rPr>
              <w:t>A</w:t>
            </w:r>
            <w:r w:rsidRPr="0056726C">
              <w:rPr>
                <w:b/>
                <w:sz w:val="22"/>
                <w:szCs w:val="22"/>
                <w:lang w:val="en-US"/>
                <w14:props3d w14:extrusionH="0" w14:contourW="0" w14:prstMaterial="matte"/>
              </w:rPr>
              <w:t>ct</w:t>
            </w:r>
          </w:p>
        </w:tc>
      </w:tr>
      <w:tr w:rsidR="005F4F1D" w:rsidRPr="0056726C" w14:paraId="64900CC6" w14:textId="77777777" w:rsidTr="00B447C9">
        <w:trPr>
          <w:jc w:val="center"/>
        </w:trPr>
        <w:tc>
          <w:tcPr>
            <w:tcW w:w="5035" w:type="dxa"/>
          </w:tcPr>
          <w:p w14:paraId="659E1AB0" w14:textId="3D92612C" w:rsidR="005F4F1D" w:rsidRPr="0056726C" w:rsidRDefault="004E0038" w:rsidP="00A573C2">
            <w:pPr>
              <w:pStyle w:val="Tabletxt"/>
              <w:spacing w:line="240" w:lineRule="auto"/>
              <w:jc w:val="both"/>
              <w:rPr>
                <w:sz w:val="22"/>
                <w:szCs w:val="22"/>
                <w:lang w:val="en-US"/>
              </w:rPr>
            </w:pPr>
            <w:r w:rsidRPr="0056726C">
              <w:rPr>
                <w:sz w:val="22"/>
                <w:szCs w:val="22"/>
                <w:lang w:val="en-US"/>
              </w:rPr>
              <w:t xml:space="preserve">The law was enacted in 2008 </w:t>
            </w:r>
            <w:r w:rsidRPr="0056726C">
              <w:rPr>
                <w:color w:val="000000"/>
                <w:sz w:val="22"/>
                <w:szCs w:val="22"/>
                <w:lang w:val="en-US"/>
              </w:rPr>
              <w:t>and its latest amendment is of July 18, 2017</w:t>
            </w:r>
            <w:r w:rsidR="005F4F1D" w:rsidRPr="0056726C">
              <w:rPr>
                <w:sz w:val="22"/>
                <w:szCs w:val="22"/>
                <w:lang w:val="en-US"/>
              </w:rPr>
              <w:t xml:space="preserve">. This law governs the protection of animals and more specifically the protection of their well-being in accordance with their physiological and </w:t>
            </w:r>
            <w:r w:rsidR="002E04CC" w:rsidRPr="0056726C">
              <w:rPr>
                <w:sz w:val="22"/>
                <w:szCs w:val="22"/>
                <w:lang w:val="en-US"/>
              </w:rPr>
              <w:t>behavioral</w:t>
            </w:r>
            <w:r w:rsidR="005F4F1D" w:rsidRPr="0056726C">
              <w:rPr>
                <w:sz w:val="22"/>
                <w:szCs w:val="22"/>
                <w:lang w:val="en-US"/>
              </w:rPr>
              <w:t xml:space="preserve"> characteri</w:t>
            </w:r>
            <w:r w:rsidR="00A573C2" w:rsidRPr="0056726C">
              <w:rPr>
                <w:sz w:val="22"/>
                <w:szCs w:val="22"/>
                <w:lang w:val="en-US"/>
              </w:rPr>
              <w:t>stics.</w:t>
            </w:r>
          </w:p>
        </w:tc>
        <w:tc>
          <w:tcPr>
            <w:tcW w:w="1968" w:type="dxa"/>
          </w:tcPr>
          <w:p w14:paraId="7D72B2F7" w14:textId="253C9169" w:rsidR="005F4F1D" w:rsidRPr="0056726C" w:rsidRDefault="005F4F1D" w:rsidP="00A573C2">
            <w:pPr>
              <w:pStyle w:val="Tabletxt"/>
              <w:spacing w:line="240" w:lineRule="auto"/>
              <w:jc w:val="both"/>
              <w:rPr>
                <w:sz w:val="22"/>
                <w:szCs w:val="22"/>
                <w:highlight w:val="yellow"/>
                <w:lang w:val="en-US"/>
              </w:rPr>
            </w:pPr>
            <w:r w:rsidRPr="0056726C">
              <w:rPr>
                <w:sz w:val="22"/>
                <w:szCs w:val="22"/>
                <w:lang w:val="en-US"/>
              </w:rPr>
              <w:t xml:space="preserve">There are no provisions related to the climate change impacts on animals/livestock and/or the need for </w:t>
            </w:r>
            <w:r w:rsidR="00032684" w:rsidRPr="0056726C">
              <w:rPr>
                <w:sz w:val="22"/>
                <w:szCs w:val="22"/>
                <w:lang w:val="en-US"/>
              </w:rPr>
              <w:t>CCA</w:t>
            </w:r>
            <w:r w:rsidRPr="0056726C">
              <w:rPr>
                <w:sz w:val="22"/>
                <w:szCs w:val="22"/>
                <w:lang w:val="en-US"/>
              </w:rPr>
              <w:t xml:space="preserve">.  </w:t>
            </w:r>
            <w:r w:rsidRPr="0056726C">
              <w:rPr>
                <w:sz w:val="22"/>
                <w:szCs w:val="22"/>
                <w:highlight w:val="yellow"/>
                <w:lang w:val="en-US"/>
              </w:rPr>
              <w:t xml:space="preserve">   </w:t>
            </w:r>
          </w:p>
        </w:tc>
        <w:tc>
          <w:tcPr>
            <w:tcW w:w="2239" w:type="dxa"/>
          </w:tcPr>
          <w:p w14:paraId="3448B68D" w14:textId="77777777" w:rsidR="005F4F1D" w:rsidRPr="0056726C" w:rsidRDefault="005F4F1D" w:rsidP="00A573C2">
            <w:pPr>
              <w:pStyle w:val="Tabletxt"/>
              <w:spacing w:line="240" w:lineRule="auto"/>
              <w:jc w:val="both"/>
              <w:rPr>
                <w:sz w:val="22"/>
                <w:szCs w:val="22"/>
                <w:highlight w:val="yellow"/>
                <w:lang w:val="en-US"/>
              </w:rPr>
            </w:pPr>
            <w:r w:rsidRPr="0056726C">
              <w:rPr>
                <w:sz w:val="22"/>
                <w:szCs w:val="22"/>
                <w:lang w:val="en-US"/>
              </w:rPr>
              <w:t>Addition of some provisions related to vulnerabilities of the animals to climate change.</w:t>
            </w:r>
          </w:p>
        </w:tc>
      </w:tr>
      <w:tr w:rsidR="005F4F1D" w:rsidRPr="0056726C" w14:paraId="0B4D345F" w14:textId="77777777" w:rsidTr="00B447C9">
        <w:trPr>
          <w:jc w:val="center"/>
        </w:trPr>
        <w:tc>
          <w:tcPr>
            <w:tcW w:w="9242" w:type="dxa"/>
            <w:gridSpan w:val="3"/>
            <w:shd w:val="clear" w:color="auto" w:fill="D9D9D9" w:themeFill="background1" w:themeFillShade="D9"/>
          </w:tcPr>
          <w:p w14:paraId="0546E1B3" w14:textId="14FE6D5B" w:rsidR="005F4F1D" w:rsidRPr="0056726C" w:rsidRDefault="005F4F1D" w:rsidP="00A573C2">
            <w:pPr>
              <w:pStyle w:val="Tabletxt"/>
              <w:spacing w:line="240" w:lineRule="auto"/>
              <w:jc w:val="center"/>
              <w:rPr>
                <w:b/>
                <w:sz w:val="22"/>
                <w:szCs w:val="22"/>
                <w:lang w:val="en-US"/>
                <w14:props3d w14:extrusionH="0" w14:contourW="0" w14:prstMaterial="matte"/>
              </w:rPr>
            </w:pPr>
            <w:r w:rsidRPr="0056726C">
              <w:rPr>
                <w:b/>
                <w:sz w:val="22"/>
                <w:szCs w:val="22"/>
                <w:lang w:val="en-US"/>
                <w14:props3d w14:extrusionH="0" w14:contourW="0" w14:prstMaterial="matte"/>
              </w:rPr>
              <w:t>Seed and Planting Material</w:t>
            </w:r>
            <w:r w:rsidR="007411E7" w:rsidRPr="0056726C">
              <w:rPr>
                <w:b/>
                <w:sz w:val="22"/>
                <w:szCs w:val="22"/>
                <w:lang w:val="en-US"/>
                <w14:props3d w14:extrusionH="0" w14:contourW="0" w14:prstMaterial="matte"/>
              </w:rPr>
              <w:t xml:space="preserve"> </w:t>
            </w:r>
            <w:r w:rsidR="00643977">
              <w:rPr>
                <w:b/>
                <w:sz w:val="22"/>
                <w:szCs w:val="22"/>
                <w:lang w:val="en-US"/>
                <w14:props3d w14:extrusionH="0" w14:contourW="0" w14:prstMaterial="matte"/>
              </w:rPr>
              <w:t>A</w:t>
            </w:r>
            <w:r w:rsidR="007411E7" w:rsidRPr="0056726C">
              <w:rPr>
                <w:b/>
                <w:sz w:val="22"/>
                <w:szCs w:val="22"/>
                <w:lang w:val="en-US"/>
                <w14:props3d w14:extrusionH="0" w14:contourW="0" w14:prstMaterial="matte"/>
              </w:rPr>
              <w:t>ct</w:t>
            </w:r>
          </w:p>
        </w:tc>
      </w:tr>
      <w:tr w:rsidR="005F4F1D" w:rsidRPr="0056726C" w14:paraId="13736455" w14:textId="77777777" w:rsidTr="00B447C9">
        <w:trPr>
          <w:jc w:val="center"/>
        </w:trPr>
        <w:tc>
          <w:tcPr>
            <w:tcW w:w="5035" w:type="dxa"/>
          </w:tcPr>
          <w:p w14:paraId="2BDED7A9" w14:textId="0145C5DE" w:rsidR="005F4F1D" w:rsidRPr="0056726C" w:rsidRDefault="005F4F1D" w:rsidP="00A573C2">
            <w:pPr>
              <w:pStyle w:val="Tabletxt"/>
              <w:spacing w:line="240" w:lineRule="auto"/>
              <w:jc w:val="both"/>
              <w:rPr>
                <w:sz w:val="22"/>
                <w:szCs w:val="22"/>
                <w:lang w:val="en-US"/>
              </w:rPr>
            </w:pPr>
            <w:r w:rsidRPr="0056726C">
              <w:rPr>
                <w:sz w:val="22"/>
                <w:szCs w:val="22"/>
                <w:lang w:val="en-US"/>
              </w:rPr>
              <w:t>The law was enacted in 2003</w:t>
            </w:r>
            <w:r w:rsidR="004E0038" w:rsidRPr="0056726C">
              <w:rPr>
                <w:sz w:val="22"/>
                <w:szCs w:val="22"/>
                <w:lang w:val="en-US"/>
              </w:rPr>
              <w:t xml:space="preserve"> </w:t>
            </w:r>
            <w:r w:rsidR="004E0038" w:rsidRPr="0056726C">
              <w:rPr>
                <w:color w:val="000000"/>
                <w:sz w:val="22"/>
                <w:szCs w:val="22"/>
                <w:lang w:val="en-US"/>
              </w:rPr>
              <w:t>and its latest amendment is of July 18, 2017</w:t>
            </w:r>
            <w:r w:rsidRPr="0056726C">
              <w:rPr>
                <w:sz w:val="22"/>
                <w:szCs w:val="22"/>
                <w:lang w:val="en-US"/>
              </w:rPr>
              <w:t>. This law regulates the variety examination and the maintenance of the official varieties list of the Republic of Bulgaria. More specifically, it governs the maintenance of the varieties, the production and the preparation for the purpose of trade, the preservation, the packaging, the labelling, the trade, the import, the export and the control of the seed and propagating material from agricultural plants. The law sets up the responsibilities of the MAF</w:t>
            </w:r>
            <w:r w:rsidR="0077122B" w:rsidRPr="0056726C">
              <w:rPr>
                <w:sz w:val="22"/>
                <w:szCs w:val="22"/>
                <w:lang w:val="en-US"/>
              </w:rPr>
              <w:t>F</w:t>
            </w:r>
            <w:r w:rsidRPr="0056726C">
              <w:rPr>
                <w:sz w:val="22"/>
                <w:szCs w:val="22"/>
                <w:lang w:val="en-US"/>
              </w:rPr>
              <w:t xml:space="preserve"> in relation to variety maintenance, production, trade, import and export of seed (Article 2). The </w:t>
            </w:r>
            <w:r w:rsidR="00967AC5" w:rsidRPr="0056726C">
              <w:rPr>
                <w:sz w:val="22"/>
                <w:szCs w:val="22"/>
                <w:lang w:val="en-US"/>
              </w:rPr>
              <w:t>l</w:t>
            </w:r>
            <w:r w:rsidRPr="0056726C">
              <w:rPr>
                <w:sz w:val="22"/>
                <w:szCs w:val="22"/>
                <w:lang w:val="en-US"/>
              </w:rPr>
              <w:t xml:space="preserve">aw also outlines the function of </w:t>
            </w:r>
            <w:r w:rsidRPr="0056726C">
              <w:rPr>
                <w:sz w:val="22"/>
                <w:szCs w:val="22"/>
                <w:lang w:val="en-US"/>
              </w:rPr>
              <w:lastRenderedPageBreak/>
              <w:t>the Executive Agency for Variety Testing, Approbation and Seed Inspection (Article 4), which carries out a variety test for the recognition and registration of the varieties of agricultural plants in the official varieties list</w:t>
            </w:r>
            <w:r w:rsidR="00967AC5" w:rsidRPr="0056726C">
              <w:rPr>
                <w:sz w:val="22"/>
                <w:szCs w:val="22"/>
                <w:lang w:val="en-US"/>
              </w:rPr>
              <w:t>,</w:t>
            </w:r>
            <w:r w:rsidRPr="0056726C">
              <w:rPr>
                <w:sz w:val="22"/>
                <w:szCs w:val="22"/>
                <w:lang w:val="en-US"/>
              </w:rPr>
              <w:t xml:space="preserve">  keeps a register of the applied for testing and the recognized varieties of agricultural plants</w:t>
            </w:r>
            <w:r w:rsidR="00967AC5" w:rsidRPr="0056726C">
              <w:rPr>
                <w:sz w:val="22"/>
                <w:szCs w:val="22"/>
                <w:lang w:val="en-US"/>
              </w:rPr>
              <w:t>,</w:t>
            </w:r>
            <w:r w:rsidRPr="0056726C">
              <w:rPr>
                <w:sz w:val="22"/>
                <w:szCs w:val="22"/>
                <w:lang w:val="en-US"/>
              </w:rPr>
              <w:t xml:space="preserve"> certifies the seeds basis on field inspections and laboratory analyzes</w:t>
            </w:r>
            <w:r w:rsidR="00967AC5" w:rsidRPr="0056726C">
              <w:rPr>
                <w:sz w:val="22"/>
                <w:szCs w:val="22"/>
                <w:lang w:val="en-US"/>
              </w:rPr>
              <w:t>,</w:t>
            </w:r>
            <w:r w:rsidRPr="0056726C">
              <w:rPr>
                <w:sz w:val="22"/>
                <w:szCs w:val="22"/>
                <w:lang w:val="en-US"/>
              </w:rPr>
              <w:t xml:space="preserve"> controls the sowing and produced planting material and export and import the varieties and planting materials, control the activity of the approved laboratories with regard to their laboratory analyzes to determine the seed qualities.</w:t>
            </w:r>
          </w:p>
        </w:tc>
        <w:tc>
          <w:tcPr>
            <w:tcW w:w="1968" w:type="dxa"/>
          </w:tcPr>
          <w:p w14:paraId="1F043C3F" w14:textId="6CC47783" w:rsidR="005F4F1D" w:rsidRPr="0056726C" w:rsidRDefault="005F4F1D" w:rsidP="00A573C2">
            <w:pPr>
              <w:pStyle w:val="Tabletxt"/>
              <w:spacing w:line="240" w:lineRule="auto"/>
              <w:jc w:val="both"/>
              <w:rPr>
                <w:sz w:val="22"/>
                <w:szCs w:val="22"/>
                <w:lang w:val="en-US"/>
              </w:rPr>
            </w:pPr>
            <w:r w:rsidRPr="0056726C">
              <w:rPr>
                <w:sz w:val="22"/>
                <w:szCs w:val="22"/>
                <w:lang w:val="en-US"/>
              </w:rPr>
              <w:lastRenderedPageBreak/>
              <w:t xml:space="preserve">There are no provisions related to the climate change impacts and/or the need for </w:t>
            </w:r>
            <w:r w:rsidR="00032684" w:rsidRPr="0056726C">
              <w:rPr>
                <w:sz w:val="22"/>
                <w:szCs w:val="22"/>
                <w:lang w:val="en-US"/>
              </w:rPr>
              <w:t>CCA</w:t>
            </w:r>
            <w:r w:rsidRPr="0056726C">
              <w:rPr>
                <w:sz w:val="22"/>
                <w:szCs w:val="22"/>
                <w:lang w:val="en-US"/>
              </w:rPr>
              <w:t xml:space="preserve">.  </w:t>
            </w:r>
          </w:p>
          <w:p w14:paraId="00880C2A" w14:textId="77777777" w:rsidR="005F4F1D" w:rsidRPr="0056726C" w:rsidRDefault="005F4F1D" w:rsidP="00A573C2">
            <w:pPr>
              <w:pStyle w:val="Tabletxt"/>
              <w:spacing w:line="240" w:lineRule="auto"/>
              <w:jc w:val="both"/>
              <w:rPr>
                <w:sz w:val="22"/>
                <w:szCs w:val="22"/>
                <w:lang w:val="en-US"/>
              </w:rPr>
            </w:pPr>
          </w:p>
        </w:tc>
        <w:tc>
          <w:tcPr>
            <w:tcW w:w="2239" w:type="dxa"/>
          </w:tcPr>
          <w:p w14:paraId="7E476179" w14:textId="77777777" w:rsidR="005F4F1D" w:rsidRPr="0056726C" w:rsidRDefault="005F4F1D" w:rsidP="00A573C2">
            <w:pPr>
              <w:pStyle w:val="Tabletxt"/>
              <w:spacing w:line="240" w:lineRule="auto"/>
              <w:jc w:val="both"/>
              <w:rPr>
                <w:sz w:val="22"/>
                <w:szCs w:val="22"/>
                <w:lang w:val="en-US"/>
              </w:rPr>
            </w:pPr>
            <w:r w:rsidRPr="0056726C">
              <w:rPr>
                <w:sz w:val="22"/>
                <w:szCs w:val="22"/>
                <w:lang w:val="en-US"/>
              </w:rPr>
              <w:t>Consider including specific regulations or other administrative measures related to climate change impacts or any relevant adaptation actions.</w:t>
            </w:r>
          </w:p>
        </w:tc>
      </w:tr>
      <w:tr w:rsidR="005F4F1D" w:rsidRPr="0056726C" w14:paraId="4FF7BF9B" w14:textId="77777777" w:rsidTr="00B447C9">
        <w:trPr>
          <w:jc w:val="center"/>
        </w:trPr>
        <w:tc>
          <w:tcPr>
            <w:tcW w:w="9242" w:type="dxa"/>
            <w:gridSpan w:val="3"/>
            <w:shd w:val="clear" w:color="auto" w:fill="D9D9D9" w:themeFill="background1" w:themeFillShade="D9"/>
          </w:tcPr>
          <w:p w14:paraId="4CDCDC2E" w14:textId="4F315AE4" w:rsidR="005F4F1D" w:rsidRPr="0056726C" w:rsidRDefault="007411E7" w:rsidP="00A573C2">
            <w:pPr>
              <w:pStyle w:val="Tabletxt"/>
              <w:spacing w:line="240" w:lineRule="auto"/>
              <w:jc w:val="center"/>
              <w:rPr>
                <w:b/>
                <w:sz w:val="22"/>
                <w:szCs w:val="22"/>
                <w:lang w:val="en-US"/>
                <w14:props3d w14:extrusionH="0" w14:contourW="0" w14:prstMaterial="matte"/>
              </w:rPr>
            </w:pPr>
            <w:r w:rsidRPr="0056726C">
              <w:rPr>
                <w:b/>
                <w:sz w:val="22"/>
                <w:szCs w:val="22"/>
                <w:lang w:val="en-US"/>
                <w14:props3d w14:extrusionH="0" w14:contourW="0" w14:prstMaterial="matte"/>
              </w:rPr>
              <w:lastRenderedPageBreak/>
              <w:t>P</w:t>
            </w:r>
            <w:r w:rsidR="005F4F1D" w:rsidRPr="0056726C">
              <w:rPr>
                <w:b/>
                <w:sz w:val="22"/>
                <w:szCs w:val="22"/>
                <w:lang w:val="en-US"/>
                <w14:props3d w14:extrusionH="0" w14:contourW="0" w14:prstMaterial="matte"/>
              </w:rPr>
              <w:t xml:space="preserve">rotection of </w:t>
            </w:r>
            <w:r w:rsidR="00643977">
              <w:rPr>
                <w:b/>
                <w:sz w:val="22"/>
                <w:szCs w:val="22"/>
                <w:lang w:val="en-US"/>
                <w14:props3d w14:extrusionH="0" w14:contourW="0" w14:prstMaterial="matte"/>
              </w:rPr>
              <w:t>N</w:t>
            </w:r>
            <w:r w:rsidR="005F4F1D" w:rsidRPr="0056726C">
              <w:rPr>
                <w:b/>
                <w:sz w:val="22"/>
                <w:szCs w:val="22"/>
                <w:lang w:val="en-US"/>
                <w14:props3d w14:extrusionH="0" w14:contourW="0" w14:prstMaterial="matte"/>
              </w:rPr>
              <w:t xml:space="preserve">ew </w:t>
            </w:r>
            <w:r w:rsidR="00643977">
              <w:rPr>
                <w:b/>
                <w:sz w:val="22"/>
                <w:szCs w:val="22"/>
                <w:lang w:val="en-US"/>
                <w14:props3d w14:extrusionH="0" w14:contourW="0" w14:prstMaterial="matte"/>
              </w:rPr>
              <w:t>V</w:t>
            </w:r>
            <w:r w:rsidR="005F4F1D" w:rsidRPr="0056726C">
              <w:rPr>
                <w:b/>
                <w:sz w:val="22"/>
                <w:szCs w:val="22"/>
                <w:lang w:val="en-US"/>
                <w14:props3d w14:extrusionH="0" w14:contourW="0" w14:prstMaterial="matte"/>
              </w:rPr>
              <w:t xml:space="preserve">ariety of </w:t>
            </w:r>
            <w:r w:rsidR="00643977">
              <w:rPr>
                <w:b/>
                <w:sz w:val="22"/>
                <w:szCs w:val="22"/>
                <w:lang w:val="en-US"/>
                <w14:props3d w14:extrusionH="0" w14:contourW="0" w14:prstMaterial="matte"/>
              </w:rPr>
              <w:t>P</w:t>
            </w:r>
            <w:r w:rsidR="005F4F1D" w:rsidRPr="0056726C">
              <w:rPr>
                <w:b/>
                <w:sz w:val="22"/>
                <w:szCs w:val="22"/>
                <w:lang w:val="en-US"/>
                <w14:props3d w14:extrusionH="0" w14:contourW="0" w14:prstMaterial="matte"/>
              </w:rPr>
              <w:t xml:space="preserve">lants and </w:t>
            </w:r>
            <w:r w:rsidR="00643977">
              <w:rPr>
                <w:b/>
                <w:sz w:val="22"/>
                <w:szCs w:val="22"/>
                <w:lang w:val="en-US"/>
                <w14:props3d w14:extrusionH="0" w14:contourW="0" w14:prstMaterial="matte"/>
              </w:rPr>
              <w:t>N</w:t>
            </w:r>
            <w:r w:rsidR="005F4F1D" w:rsidRPr="0056726C">
              <w:rPr>
                <w:b/>
                <w:sz w:val="22"/>
                <w:szCs w:val="22"/>
                <w:lang w:val="en-US"/>
                <w14:props3d w14:extrusionH="0" w14:contourW="0" w14:prstMaterial="matte"/>
              </w:rPr>
              <w:t xml:space="preserve">ew </w:t>
            </w:r>
            <w:r w:rsidR="00643977">
              <w:rPr>
                <w:b/>
                <w:sz w:val="22"/>
                <w:szCs w:val="22"/>
                <w:lang w:val="en-US"/>
                <w14:props3d w14:extrusionH="0" w14:contourW="0" w14:prstMaterial="matte"/>
              </w:rPr>
              <w:t>A</w:t>
            </w:r>
            <w:r w:rsidR="005F4F1D" w:rsidRPr="0056726C">
              <w:rPr>
                <w:b/>
                <w:sz w:val="22"/>
                <w:szCs w:val="22"/>
                <w:lang w:val="en-US"/>
                <w14:props3d w14:extrusionH="0" w14:contourW="0" w14:prstMaterial="matte"/>
              </w:rPr>
              <w:t xml:space="preserve">nimal </w:t>
            </w:r>
            <w:r w:rsidR="00643977">
              <w:rPr>
                <w:b/>
                <w:sz w:val="22"/>
                <w:szCs w:val="22"/>
                <w:lang w:val="en-US"/>
                <w14:props3d w14:extrusionH="0" w14:contourW="0" w14:prstMaterial="matte"/>
              </w:rPr>
              <w:t>B</w:t>
            </w:r>
            <w:r w:rsidR="005F4F1D" w:rsidRPr="0056726C">
              <w:rPr>
                <w:b/>
                <w:sz w:val="22"/>
                <w:szCs w:val="22"/>
                <w:lang w:val="en-US"/>
                <w14:props3d w14:extrusionH="0" w14:contourW="0" w14:prstMaterial="matte"/>
              </w:rPr>
              <w:t>reeds</w:t>
            </w:r>
            <w:r w:rsidRPr="0056726C">
              <w:rPr>
                <w:b/>
                <w:sz w:val="22"/>
                <w:szCs w:val="22"/>
                <w:lang w:val="en-US"/>
                <w14:props3d w14:extrusionH="0" w14:contourW="0" w14:prstMaterial="matte"/>
              </w:rPr>
              <w:t xml:space="preserve"> </w:t>
            </w:r>
            <w:r w:rsidR="00643977">
              <w:rPr>
                <w:b/>
                <w:sz w:val="22"/>
                <w:szCs w:val="22"/>
                <w:lang w:val="en-US"/>
                <w14:props3d w14:extrusionH="0" w14:contourW="0" w14:prstMaterial="matte"/>
              </w:rPr>
              <w:t>A</w:t>
            </w:r>
            <w:r w:rsidRPr="0056726C">
              <w:rPr>
                <w:b/>
                <w:sz w:val="22"/>
                <w:szCs w:val="22"/>
                <w:lang w:val="en-US"/>
                <w14:props3d w14:extrusionH="0" w14:contourW="0" w14:prstMaterial="matte"/>
              </w:rPr>
              <w:t>ct</w:t>
            </w:r>
          </w:p>
        </w:tc>
      </w:tr>
      <w:tr w:rsidR="005F4F1D" w:rsidRPr="0056726C" w14:paraId="23D92C1B" w14:textId="77777777" w:rsidTr="00B447C9">
        <w:trPr>
          <w:jc w:val="center"/>
        </w:trPr>
        <w:tc>
          <w:tcPr>
            <w:tcW w:w="5035" w:type="dxa"/>
          </w:tcPr>
          <w:p w14:paraId="6E7E708D" w14:textId="4829E0B0" w:rsidR="005F4F1D" w:rsidRPr="0056726C" w:rsidRDefault="005F4F1D" w:rsidP="00A573C2">
            <w:pPr>
              <w:pStyle w:val="Tabletxt"/>
              <w:spacing w:line="240" w:lineRule="auto"/>
              <w:jc w:val="both"/>
              <w:rPr>
                <w:sz w:val="22"/>
                <w:szCs w:val="22"/>
                <w:lang w:val="en-US"/>
              </w:rPr>
            </w:pPr>
            <w:r w:rsidRPr="0056726C">
              <w:rPr>
                <w:sz w:val="22"/>
                <w:szCs w:val="22"/>
                <w:lang w:val="en-US"/>
              </w:rPr>
              <w:t>The law was enacted in 1996</w:t>
            </w:r>
            <w:r w:rsidR="004E0038" w:rsidRPr="0056726C">
              <w:rPr>
                <w:sz w:val="22"/>
                <w:szCs w:val="22"/>
                <w:lang w:val="en-US"/>
              </w:rPr>
              <w:t xml:space="preserve"> </w:t>
            </w:r>
            <w:r w:rsidR="004E0038" w:rsidRPr="0056726C">
              <w:rPr>
                <w:color w:val="000000"/>
                <w:sz w:val="22"/>
                <w:szCs w:val="22"/>
                <w:lang w:val="en-US"/>
              </w:rPr>
              <w:t>and its latest amendment is of July 18, 2017</w:t>
            </w:r>
            <w:r w:rsidRPr="0056726C">
              <w:rPr>
                <w:sz w:val="22"/>
                <w:szCs w:val="22"/>
                <w:lang w:val="en-US"/>
              </w:rPr>
              <w:t xml:space="preserve">. This </w:t>
            </w:r>
            <w:r w:rsidR="00967AC5" w:rsidRPr="0056726C">
              <w:rPr>
                <w:sz w:val="22"/>
                <w:szCs w:val="22"/>
                <w:lang w:val="en-US"/>
              </w:rPr>
              <w:t>l</w:t>
            </w:r>
            <w:r w:rsidRPr="0056726C">
              <w:rPr>
                <w:sz w:val="22"/>
                <w:szCs w:val="22"/>
                <w:lang w:val="en-US"/>
              </w:rPr>
              <w:t xml:space="preserve">aw regulates the creation, protection and use of new varieties of plants and animal breeds, including hybrids (Article 1). The state institution responsible for protection and development of new varieties of plants and animal breeds are </w:t>
            </w:r>
            <w:r w:rsidR="00032684" w:rsidRPr="0056726C">
              <w:rPr>
                <w:sz w:val="22"/>
                <w:szCs w:val="22"/>
                <w:lang w:val="en-US"/>
              </w:rPr>
              <w:t xml:space="preserve">the </w:t>
            </w:r>
            <w:r w:rsidRPr="0056726C">
              <w:rPr>
                <w:sz w:val="22"/>
                <w:szCs w:val="22"/>
                <w:lang w:val="en-US"/>
              </w:rPr>
              <w:t>MA</w:t>
            </w:r>
            <w:r w:rsidR="0077122B" w:rsidRPr="0056726C">
              <w:rPr>
                <w:sz w:val="22"/>
                <w:szCs w:val="22"/>
                <w:lang w:val="en-US"/>
              </w:rPr>
              <w:t>F</w:t>
            </w:r>
            <w:r w:rsidRPr="0056726C">
              <w:rPr>
                <w:sz w:val="22"/>
                <w:szCs w:val="22"/>
                <w:lang w:val="en-US"/>
              </w:rPr>
              <w:t>F and its Executive Agency for Variety Testing, Approbation and Seed Inspection, State Animal Breed Commission and Patent Office (Article 2). The law contains provisions for intellectual property for new varieties of plants and stock breeds, conditions for legal protection, conditions for certifying new varieties of plants and animal breeds, the rights of the owners, procedures for submission the certificates for the new varieties as well as the required documents.</w:t>
            </w:r>
          </w:p>
        </w:tc>
        <w:tc>
          <w:tcPr>
            <w:tcW w:w="1968" w:type="dxa"/>
          </w:tcPr>
          <w:p w14:paraId="03B0C9DC" w14:textId="099DAE4F" w:rsidR="005F4F1D" w:rsidRPr="0056726C" w:rsidRDefault="005F4F1D" w:rsidP="00A573C2">
            <w:pPr>
              <w:pStyle w:val="Tabletxt"/>
              <w:spacing w:line="240" w:lineRule="auto"/>
              <w:jc w:val="both"/>
              <w:rPr>
                <w:sz w:val="22"/>
                <w:szCs w:val="22"/>
                <w:lang w:val="en-US"/>
              </w:rPr>
            </w:pPr>
            <w:r w:rsidRPr="0056726C">
              <w:rPr>
                <w:sz w:val="22"/>
                <w:szCs w:val="22"/>
                <w:lang w:val="en-US"/>
              </w:rPr>
              <w:t xml:space="preserve">There are no provisions related to the climate change impacts and/or the need for </w:t>
            </w:r>
            <w:r w:rsidR="00032684" w:rsidRPr="0056726C">
              <w:rPr>
                <w:sz w:val="22"/>
                <w:szCs w:val="22"/>
                <w:lang w:val="en-US"/>
              </w:rPr>
              <w:t>CCA</w:t>
            </w:r>
            <w:r w:rsidRPr="0056726C">
              <w:rPr>
                <w:sz w:val="22"/>
                <w:szCs w:val="22"/>
                <w:lang w:val="en-US"/>
              </w:rPr>
              <w:t>.</w:t>
            </w:r>
          </w:p>
          <w:p w14:paraId="303CC17C" w14:textId="77777777" w:rsidR="005F4F1D" w:rsidRPr="0056726C" w:rsidRDefault="005F4F1D" w:rsidP="00A573C2">
            <w:pPr>
              <w:pStyle w:val="Tabletxt"/>
              <w:spacing w:line="240" w:lineRule="auto"/>
              <w:jc w:val="both"/>
              <w:rPr>
                <w:rFonts w:eastAsia="Calibri"/>
                <w:sz w:val="22"/>
                <w:szCs w:val="22"/>
                <w:highlight w:val="yellow"/>
                <w:lang w:val="en-US"/>
              </w:rPr>
            </w:pPr>
          </w:p>
          <w:p w14:paraId="25D76D3E" w14:textId="77777777" w:rsidR="005F4F1D" w:rsidRPr="0056726C" w:rsidRDefault="005F4F1D" w:rsidP="00A573C2">
            <w:pPr>
              <w:pStyle w:val="Tabletxt"/>
              <w:spacing w:line="240" w:lineRule="auto"/>
              <w:jc w:val="both"/>
              <w:rPr>
                <w:sz w:val="22"/>
                <w:szCs w:val="22"/>
                <w:highlight w:val="yellow"/>
                <w:lang w:val="en-US"/>
              </w:rPr>
            </w:pPr>
          </w:p>
        </w:tc>
        <w:tc>
          <w:tcPr>
            <w:tcW w:w="2239" w:type="dxa"/>
          </w:tcPr>
          <w:p w14:paraId="5486AA08" w14:textId="77777777" w:rsidR="005F4F1D" w:rsidRPr="0056726C" w:rsidRDefault="005F4F1D" w:rsidP="00A573C2">
            <w:pPr>
              <w:pStyle w:val="Tabletxt"/>
              <w:spacing w:line="240" w:lineRule="auto"/>
              <w:jc w:val="both"/>
              <w:rPr>
                <w:rFonts w:eastAsia="Calibri"/>
                <w:sz w:val="22"/>
                <w:szCs w:val="22"/>
                <w:lang w:val="en-US"/>
              </w:rPr>
            </w:pPr>
            <w:r w:rsidRPr="0056726C">
              <w:rPr>
                <w:sz w:val="22"/>
                <w:szCs w:val="22"/>
                <w:lang w:val="en-US"/>
              </w:rPr>
              <w:t xml:space="preserve">The law may be updated to include </w:t>
            </w:r>
            <w:r w:rsidRPr="0056726C">
              <w:rPr>
                <w:rFonts w:eastAsia="Calibri"/>
                <w:sz w:val="22"/>
                <w:szCs w:val="22"/>
                <w:lang w:val="en-US"/>
              </w:rPr>
              <w:t>regulations or other administrative measures concerning development of new varieties of plants and animal breeds in a sustainable manner and which are more resilient to climate change.</w:t>
            </w:r>
          </w:p>
          <w:p w14:paraId="4D35CBD3" w14:textId="77777777" w:rsidR="005F4F1D" w:rsidRPr="0056726C" w:rsidRDefault="005F4F1D" w:rsidP="00A573C2">
            <w:pPr>
              <w:pStyle w:val="Tabletxt"/>
              <w:spacing w:line="240" w:lineRule="auto"/>
              <w:jc w:val="both"/>
              <w:rPr>
                <w:sz w:val="22"/>
                <w:szCs w:val="22"/>
                <w:lang w:val="en-US"/>
              </w:rPr>
            </w:pPr>
          </w:p>
        </w:tc>
      </w:tr>
    </w:tbl>
    <w:p w14:paraId="3C8C456C" w14:textId="67598637" w:rsidR="005F4F1D" w:rsidRPr="0056726C" w:rsidRDefault="005F4F1D" w:rsidP="00A573C2">
      <w:pPr>
        <w:spacing w:before="200" w:after="120" w:line="276" w:lineRule="auto"/>
      </w:pPr>
      <w:r w:rsidRPr="0056726C">
        <w:rPr>
          <w:b/>
        </w:rPr>
        <w:t>Fisheries and Aquaculture Act</w:t>
      </w:r>
      <w:r w:rsidRPr="0056726C">
        <w:t xml:space="preserve">, promulgated in 2001, last amended </w:t>
      </w:r>
      <w:r w:rsidR="004E0038" w:rsidRPr="0056726C">
        <w:t>on August 4, 2017</w:t>
      </w:r>
      <w:r w:rsidRPr="0056726C">
        <w:t xml:space="preserve">. This </w:t>
      </w:r>
      <w:r w:rsidR="00967AC5" w:rsidRPr="0056726C">
        <w:t>a</w:t>
      </w:r>
      <w:r w:rsidRPr="0056726C">
        <w:t>ct regulates the relations connected with the ownership, organization, management, use and conservation of fish resources in the waters of the Republic of Bulgaria, the trade of fish</w:t>
      </w:r>
      <w:r w:rsidR="00967AC5" w:rsidRPr="0056726C">
        <w:t>,</w:t>
      </w:r>
      <w:r w:rsidRPr="0056726C">
        <w:t xml:space="preserve"> and other aquatic organisms. The purposes of this </w:t>
      </w:r>
      <w:r w:rsidR="00967AC5" w:rsidRPr="0056726C">
        <w:t>a</w:t>
      </w:r>
      <w:r w:rsidRPr="0056726C">
        <w:t>ct are to ensure: sustainable development of fish resources</w:t>
      </w:r>
      <w:r w:rsidR="00967AC5" w:rsidRPr="0056726C">
        <w:t>,</w:t>
      </w:r>
      <w:r w:rsidRPr="0056726C">
        <w:t xml:space="preserve"> restoration and conservation of the biologic equilibrium and enrichment of the diversity of fish resources in the water ecosystems</w:t>
      </w:r>
      <w:r w:rsidR="00967AC5" w:rsidRPr="0056726C">
        <w:t>,</w:t>
      </w:r>
      <w:r w:rsidRPr="0056726C">
        <w:t xml:space="preserve"> development of commercial fishing and angling and aquaculture</w:t>
      </w:r>
      <w:r w:rsidR="00967AC5" w:rsidRPr="0056726C">
        <w:t>,</w:t>
      </w:r>
      <w:r w:rsidRPr="0056726C">
        <w:t xml:space="preserve"> implementation of the rules for responsible fishing</w:t>
      </w:r>
      <w:r w:rsidR="00967AC5" w:rsidRPr="0056726C">
        <w:t>,</w:t>
      </w:r>
      <w:r w:rsidRPr="0056726C">
        <w:t xml:space="preserve"> and increase of the consumption of fish and fish products in the country. It is the main law in the fishery and aquaculture sector.</w:t>
      </w:r>
      <w:r w:rsidR="007D21F7" w:rsidRPr="0056726C">
        <w:t xml:space="preserve"> However, the </w:t>
      </w:r>
      <w:r w:rsidR="00967AC5" w:rsidRPr="0056726C">
        <w:t>a</w:t>
      </w:r>
      <w:r w:rsidR="007D21F7" w:rsidRPr="0056726C">
        <w:t xml:space="preserve">ct does not include specific provisions or measures for the adaptation of aquatic ecosystems to the climate change and breeding fish and aquaculture in a sustainable manner. This could be improved by introducing administrative measures aimed at encouraging sustainable development of fish and </w:t>
      </w:r>
      <w:r w:rsidR="001E363E">
        <w:t>other aquatic organisms</w:t>
      </w:r>
      <w:r w:rsidR="007D21F7" w:rsidRPr="0056726C">
        <w:t>, which are adaptable to climate change.</w:t>
      </w:r>
    </w:p>
    <w:p w14:paraId="593E6E7A" w14:textId="5C801025" w:rsidR="005F4F1D" w:rsidRPr="0056726C" w:rsidRDefault="005F4F1D" w:rsidP="00A573C2">
      <w:pPr>
        <w:spacing w:before="120" w:line="276" w:lineRule="auto"/>
        <w:rPr>
          <w:rFonts w:ascii="Arial" w:eastAsia="Times New Roman" w:hAnsi="Arial" w:cs="Arial"/>
          <w:b/>
          <w:sz w:val="20"/>
          <w:szCs w:val="20"/>
          <w:lang w:eastAsia="bg-BG"/>
        </w:rPr>
      </w:pPr>
      <w:r w:rsidRPr="0056726C">
        <w:rPr>
          <w:b/>
        </w:rPr>
        <w:lastRenderedPageBreak/>
        <w:t>Biological Diversity Act</w:t>
      </w:r>
      <w:r w:rsidRPr="0056726C">
        <w:t xml:space="preserve">, promulgated in 2002, last amended </w:t>
      </w:r>
      <w:r w:rsidR="004E0038" w:rsidRPr="0056726C">
        <w:t>on September 19, 2017</w:t>
      </w:r>
      <w:r w:rsidRPr="0056726C">
        <w:t xml:space="preserve">. This </w:t>
      </w:r>
      <w:r w:rsidR="00967AC5" w:rsidRPr="0056726C">
        <w:t>a</w:t>
      </w:r>
      <w:r w:rsidRPr="0056726C">
        <w:t xml:space="preserve">ct regulates the relations among the </w:t>
      </w:r>
      <w:r w:rsidR="00967AC5" w:rsidRPr="0056726C">
        <w:t>s</w:t>
      </w:r>
      <w:r w:rsidRPr="0056726C">
        <w:t xml:space="preserve">tate, the municipalities, and the juristic and natural persons in respect </w:t>
      </w:r>
      <w:r w:rsidR="00967AC5" w:rsidRPr="0056726C">
        <w:t>to</w:t>
      </w:r>
      <w:r w:rsidRPr="0056726C">
        <w:t xml:space="preserve"> the conservation and sustainable use of biological diversity in the Republic of Bulgaria.</w:t>
      </w:r>
      <w:r w:rsidR="007D21F7" w:rsidRPr="0056726C">
        <w:t xml:space="preserve"> The Bulgarian national legislation related to the ecological policy and biodiversity in the fisheries and aquaculture sectors is relatively strong. However, it is primarily aimed at protecting the species and their habitats, and their biophysical status. The vulnerabilities of the vegetation and animal species in water are not clearly defined. Climate change impacts, on the other hand, are defined but through the prism of sustainability of the ecosystems and measures for their protection. The division of responsibilities for environmental monitoring and protection of the environment between different ministries and intra</w:t>
      </w:r>
      <w:r w:rsidR="00643977">
        <w:t>-</w:t>
      </w:r>
      <w:r w:rsidR="007D21F7" w:rsidRPr="0056726C">
        <w:t>ministerial organizations is broadly defined and difficult to understand. This could be improved by adding annexes dealing specifically with preventing damages from climate change on aquatic ecosystems.</w:t>
      </w:r>
    </w:p>
    <w:p w14:paraId="4B2122F3" w14:textId="77777777" w:rsidR="005F4F1D" w:rsidRPr="0056726C" w:rsidRDefault="005F4F1D" w:rsidP="00CA082B">
      <w:pPr>
        <w:shd w:val="clear" w:color="auto" w:fill="FFFFFF"/>
        <w:spacing w:before="100" w:beforeAutospacing="1" w:after="100" w:afterAutospacing="1" w:line="276" w:lineRule="auto"/>
        <w:rPr>
          <w:rFonts w:ascii="Arial" w:hAnsi="Arial" w:cs="Arial"/>
          <w:b/>
          <w:color w:val="002060"/>
          <w:szCs w:val="24"/>
        </w:rPr>
        <w:sectPr w:rsidR="005F4F1D" w:rsidRPr="0056726C" w:rsidSect="00DF3B58">
          <w:pgSz w:w="11906" w:h="16838" w:code="9"/>
          <w:pgMar w:top="1411" w:right="1411" w:bottom="1411" w:left="1411" w:header="708" w:footer="708" w:gutter="0"/>
          <w:cols w:space="708"/>
          <w:docGrid w:linePitch="360"/>
        </w:sectPr>
      </w:pPr>
    </w:p>
    <w:p w14:paraId="51469BF1" w14:textId="5B78B91E" w:rsidR="005F4F1D" w:rsidRPr="0056726C" w:rsidRDefault="005F4F1D" w:rsidP="00CA082B">
      <w:pPr>
        <w:pStyle w:val="Heading1"/>
        <w:spacing w:line="276" w:lineRule="auto"/>
      </w:pPr>
      <w:bookmarkStart w:id="600" w:name="_Toc485148982"/>
      <w:bookmarkStart w:id="601" w:name="_Toc499887960"/>
      <w:bookmarkStart w:id="602" w:name="_Toc504671877"/>
      <w:bookmarkStart w:id="603" w:name="_Toc504672404"/>
      <w:bookmarkStart w:id="604" w:name="_Toc517701384"/>
      <w:r w:rsidRPr="0056726C">
        <w:lastRenderedPageBreak/>
        <w:t xml:space="preserve">Annex </w:t>
      </w:r>
      <w:r w:rsidR="00E96032">
        <w:t>8</w:t>
      </w:r>
      <w:r w:rsidRPr="0056726C">
        <w:t>.</w:t>
      </w:r>
      <w:r w:rsidRPr="0056726C">
        <w:tab/>
        <w:t xml:space="preserve">Other </w:t>
      </w:r>
      <w:r w:rsidR="00195F2B" w:rsidRPr="0056726C">
        <w:t>R</w:t>
      </w:r>
      <w:r w:rsidRPr="0056726C">
        <w:t xml:space="preserve">elevant </w:t>
      </w:r>
      <w:r w:rsidR="00195F2B" w:rsidRPr="0056726C">
        <w:t>N</w:t>
      </w:r>
      <w:r w:rsidRPr="0056726C">
        <w:t xml:space="preserve">ational </w:t>
      </w:r>
      <w:r w:rsidR="00195F2B" w:rsidRPr="0056726C">
        <w:t>A</w:t>
      </w:r>
      <w:r w:rsidRPr="0056726C">
        <w:t xml:space="preserve">gencies and </w:t>
      </w:r>
      <w:r w:rsidR="00195F2B" w:rsidRPr="0056726C">
        <w:t>R</w:t>
      </w:r>
      <w:r w:rsidRPr="0056726C">
        <w:t xml:space="preserve">esearch </w:t>
      </w:r>
      <w:r w:rsidR="00195F2B" w:rsidRPr="0056726C">
        <w:t>I</w:t>
      </w:r>
      <w:r w:rsidRPr="0056726C">
        <w:t>nstitutes</w:t>
      </w:r>
      <w:bookmarkEnd w:id="600"/>
      <w:bookmarkEnd w:id="601"/>
      <w:bookmarkEnd w:id="602"/>
      <w:bookmarkEnd w:id="603"/>
      <w:bookmarkEnd w:id="604"/>
    </w:p>
    <w:p w14:paraId="1CD95A53" w14:textId="77777777" w:rsidR="005F4F1D" w:rsidRPr="0056726C" w:rsidRDefault="005F4F1D" w:rsidP="00CA082B">
      <w:pPr>
        <w:spacing w:after="120" w:line="276" w:lineRule="auto"/>
        <w:rPr>
          <w:lang w:eastAsia="bg-BG"/>
        </w:rPr>
      </w:pPr>
      <w:r w:rsidRPr="0056726C">
        <w:rPr>
          <w:b/>
          <w:lang w:eastAsia="bg-BG"/>
        </w:rPr>
        <w:t>Bulgarian Agency for Food Safety</w:t>
      </w:r>
      <w:r w:rsidRPr="0056726C">
        <w:rPr>
          <w:lang w:eastAsia="bg-BG"/>
        </w:rPr>
        <w:t xml:space="preserve"> is the national competent authority to ensure compliance with the requirements for stock-breeding holdings in carrying out cultivation activities concerning health and animal welfare, fodder, safety and quality of food, as well as the application of hygiene and sanitary package of measures in processing establishments.</w:t>
      </w:r>
    </w:p>
    <w:p w14:paraId="596AD999" w14:textId="357D6913" w:rsidR="005F4F1D" w:rsidRPr="0056726C" w:rsidRDefault="005F4F1D" w:rsidP="00CA082B">
      <w:pPr>
        <w:spacing w:after="120" w:line="276" w:lineRule="auto"/>
      </w:pPr>
      <w:r w:rsidRPr="0056726C">
        <w:rPr>
          <w:b/>
        </w:rPr>
        <w:t xml:space="preserve">The Executive Agency on Vine and Wine </w:t>
      </w:r>
      <w:r w:rsidRPr="0056726C">
        <w:t xml:space="preserve">is the state body engaged with operational management and control of the sector. The </w:t>
      </w:r>
      <w:r w:rsidR="00967AC5" w:rsidRPr="0056726C">
        <w:t>a</w:t>
      </w:r>
      <w:r w:rsidRPr="0056726C">
        <w:t>gency is a management body of the National Program for Support of the Viticulture and Wine Se</w:t>
      </w:r>
      <w:r w:rsidR="00847EFD" w:rsidRPr="0056726C">
        <w:t>ctor of Bulgaria for 2014</w:t>
      </w:r>
      <w:r w:rsidR="00967AC5" w:rsidRPr="0056726C">
        <w:t>–2</w:t>
      </w:r>
      <w:r w:rsidR="008E7E84" w:rsidRPr="0056726C">
        <w:t>0</w:t>
      </w:r>
      <w:r w:rsidR="00847EFD" w:rsidRPr="0056726C">
        <w:t>18.</w:t>
      </w:r>
    </w:p>
    <w:p w14:paraId="732AAC4E" w14:textId="720C9D7C" w:rsidR="005F4F1D" w:rsidRPr="0056726C" w:rsidRDefault="005F4F1D" w:rsidP="00CA082B">
      <w:pPr>
        <w:spacing w:after="120" w:line="276" w:lineRule="auto"/>
      </w:pPr>
      <w:r w:rsidRPr="0056726C">
        <w:rPr>
          <w:b/>
        </w:rPr>
        <w:t xml:space="preserve">The Agency for Hail Suppression </w:t>
      </w:r>
      <w:r w:rsidRPr="0056726C">
        <w:t xml:space="preserve">consists of </w:t>
      </w:r>
      <w:r w:rsidR="00967AC5" w:rsidRPr="0056726C">
        <w:t>eight</w:t>
      </w:r>
      <w:r w:rsidRPr="0056726C">
        <w:t xml:space="preserve"> regional directorates with </w:t>
      </w:r>
      <w:r w:rsidR="00967AC5" w:rsidRPr="0056726C">
        <w:t>nine</w:t>
      </w:r>
      <w:r w:rsidRPr="0056726C">
        <w:t xml:space="preserve"> command and rocket sites. The main function of the </w:t>
      </w:r>
      <w:r w:rsidR="00967AC5" w:rsidRPr="0056726C">
        <w:t>a</w:t>
      </w:r>
      <w:r w:rsidRPr="0056726C">
        <w:t>gency is to protect agricultural areas from hails</w:t>
      </w:r>
      <w:r w:rsidR="00967AC5" w:rsidRPr="0056726C">
        <w:t>torms</w:t>
      </w:r>
      <w:r w:rsidRPr="0056726C">
        <w:t xml:space="preserve"> and to determine how to decrease the damages on the crops. </w:t>
      </w:r>
    </w:p>
    <w:p w14:paraId="4721117D" w14:textId="6DCA587B" w:rsidR="005F4F1D" w:rsidRPr="0056726C" w:rsidRDefault="005F4F1D" w:rsidP="00CA082B">
      <w:pPr>
        <w:spacing w:after="120" w:line="276" w:lineRule="auto"/>
      </w:pPr>
      <w:r w:rsidRPr="0056726C">
        <w:rPr>
          <w:b/>
        </w:rPr>
        <w:t xml:space="preserve">The Executive Agency of Variety Testing Field Inspection and Seed Control </w:t>
      </w:r>
      <w:r w:rsidRPr="0056726C">
        <w:t>is an administrative unit of the MAFF and manages the procedures for the testing, recognition</w:t>
      </w:r>
      <w:r w:rsidR="00967AC5" w:rsidRPr="0056726C">
        <w:t>,</w:t>
      </w:r>
      <w:r w:rsidRPr="0056726C">
        <w:t xml:space="preserve"> and registration of plant varieties and breeds</w:t>
      </w:r>
      <w:r w:rsidR="00D45D99" w:rsidRPr="0056726C">
        <w:t>/</w:t>
      </w:r>
      <w:r w:rsidRPr="0056726C">
        <w:t>hybrids</w:t>
      </w:r>
      <w:r w:rsidR="00D45D99" w:rsidRPr="0056726C">
        <w:t>/</w:t>
      </w:r>
      <w:r w:rsidRPr="0056726C">
        <w:t>silkworm in the official varieties list of the Republic of Bulgaria.</w:t>
      </w:r>
    </w:p>
    <w:p w14:paraId="5AA8CAA4" w14:textId="191FB1A8" w:rsidR="005F4F1D" w:rsidRPr="0056726C" w:rsidRDefault="00195F2B" w:rsidP="00784F16">
      <w:pPr>
        <w:spacing w:before="200" w:line="240" w:lineRule="auto"/>
        <w:rPr>
          <w:rFonts w:asciiTheme="minorHAnsi" w:hAnsiTheme="minorHAnsi" w:cstheme="minorHAnsi"/>
          <w:b/>
          <w:color w:val="365F91"/>
          <w:sz w:val="28"/>
          <w:szCs w:val="28"/>
        </w:rPr>
      </w:pPr>
      <w:bookmarkStart w:id="605" w:name="_Toc485148983"/>
      <w:bookmarkStart w:id="606" w:name="_Toc486398949"/>
      <w:r w:rsidRPr="0056726C">
        <w:rPr>
          <w:rFonts w:asciiTheme="minorHAnsi" w:hAnsiTheme="minorHAnsi" w:cstheme="minorHAnsi"/>
          <w:b/>
          <w:color w:val="365F91"/>
          <w:sz w:val="28"/>
          <w:szCs w:val="28"/>
        </w:rPr>
        <w:t xml:space="preserve">Research </w:t>
      </w:r>
      <w:r w:rsidR="0032195F" w:rsidRPr="0056726C">
        <w:rPr>
          <w:rFonts w:asciiTheme="minorHAnsi" w:hAnsiTheme="minorHAnsi" w:cstheme="minorHAnsi"/>
          <w:b/>
          <w:color w:val="365F91"/>
          <w:sz w:val="28"/>
          <w:szCs w:val="28"/>
        </w:rPr>
        <w:t>i</w:t>
      </w:r>
      <w:r w:rsidR="005F4F1D" w:rsidRPr="0056726C">
        <w:rPr>
          <w:rFonts w:asciiTheme="minorHAnsi" w:hAnsiTheme="minorHAnsi" w:cstheme="minorHAnsi"/>
          <w:b/>
          <w:color w:val="365F91"/>
          <w:sz w:val="28"/>
          <w:szCs w:val="28"/>
        </w:rPr>
        <w:t>nstitutes</w:t>
      </w:r>
      <w:bookmarkEnd w:id="605"/>
      <w:bookmarkEnd w:id="606"/>
    </w:p>
    <w:p w14:paraId="1872D471" w14:textId="6902878B" w:rsidR="005F4F1D" w:rsidRPr="0056726C" w:rsidRDefault="005F4F1D" w:rsidP="00CA082B">
      <w:pPr>
        <w:spacing w:after="120" w:line="276" w:lineRule="auto"/>
        <w:rPr>
          <w:lang w:eastAsia="bg-BG"/>
        </w:rPr>
      </w:pPr>
      <w:r w:rsidRPr="0056726C">
        <w:rPr>
          <w:b/>
          <w:lang w:eastAsia="bg-BG"/>
        </w:rPr>
        <w:t>Institute of Fisheries and Aquaculture to Agricultural Academy of Bulgaria</w:t>
      </w:r>
      <w:r w:rsidRPr="0056726C">
        <w:rPr>
          <w:lang w:eastAsia="bg-BG"/>
        </w:rPr>
        <w:t xml:space="preserve">. This is the leading research body in Bulgaria in relation to the industry. The </w:t>
      </w:r>
      <w:r w:rsidR="00967AC5" w:rsidRPr="0056726C">
        <w:rPr>
          <w:lang w:eastAsia="bg-BG"/>
        </w:rPr>
        <w:t>i</w:t>
      </w:r>
      <w:r w:rsidRPr="0056726C">
        <w:rPr>
          <w:lang w:eastAsia="bg-BG"/>
        </w:rPr>
        <w:t>nstitute was established more than 60 years ago</w:t>
      </w:r>
      <w:r w:rsidR="00847EFD" w:rsidRPr="0056726C">
        <w:rPr>
          <w:lang w:eastAsia="bg-BG"/>
        </w:rPr>
        <w:t>,</w:t>
      </w:r>
      <w:r w:rsidRPr="0056726C">
        <w:rPr>
          <w:lang w:eastAsia="bg-BG"/>
        </w:rPr>
        <w:t xml:space="preserve"> and throughout its whole history has performed research, application</w:t>
      </w:r>
      <w:r w:rsidR="00967AC5" w:rsidRPr="0056726C">
        <w:rPr>
          <w:lang w:eastAsia="bg-BG"/>
        </w:rPr>
        <w:t>,</w:t>
      </w:r>
      <w:r w:rsidRPr="0056726C">
        <w:rPr>
          <w:lang w:eastAsia="bg-BG"/>
        </w:rPr>
        <w:t xml:space="preserve"> and service activities in the field of fish farming in the country. Aquaculture development in Bulgaria is related to the work of scientists from the institute, which underlie the development and deployment of various technologies, introduction of new species, and development of a wide range of applications related to cultivation, raising, prevention and treatment of diseases. </w:t>
      </w:r>
    </w:p>
    <w:p w14:paraId="084CA4E2" w14:textId="78C45824" w:rsidR="005F4F1D" w:rsidRPr="0056726C" w:rsidRDefault="005F4F1D" w:rsidP="00CA082B">
      <w:pPr>
        <w:spacing w:after="120" w:line="276" w:lineRule="auto"/>
        <w:rPr>
          <w:lang w:eastAsia="bg-BG"/>
        </w:rPr>
      </w:pPr>
      <w:r w:rsidRPr="0056726C">
        <w:rPr>
          <w:b/>
          <w:lang w:eastAsia="bg-BG"/>
        </w:rPr>
        <w:t>Institute of Oceanology, B</w:t>
      </w:r>
      <w:r w:rsidR="00967AC5" w:rsidRPr="0056726C">
        <w:rPr>
          <w:b/>
          <w:lang w:eastAsia="bg-BG"/>
        </w:rPr>
        <w:t>AS</w:t>
      </w:r>
      <w:r w:rsidRPr="0056726C">
        <w:rPr>
          <w:b/>
          <w:lang w:eastAsia="bg-BG"/>
        </w:rPr>
        <w:t>, Section Biology and Ecology of the Sea</w:t>
      </w:r>
      <w:r w:rsidRPr="0056726C">
        <w:rPr>
          <w:lang w:eastAsia="bg-BG"/>
        </w:rPr>
        <w:t>. The Institute studies the taxonomic and functional biodiversity of the Black Sea ecosystem and trophic interactions, examines changes in biota due to external factors – the anthropogenic pressure and global climate changes, develops methodological guidelines for monitoring and laboratory analysis of the Black Sea flora and fauna and classification systems for the biological quality elements in the implementation of the W</w:t>
      </w:r>
      <w:r w:rsidR="00571F17" w:rsidRPr="0056726C">
        <w:rPr>
          <w:lang w:eastAsia="bg-BG"/>
        </w:rPr>
        <w:t>FD</w:t>
      </w:r>
      <w:r w:rsidRPr="0056726C">
        <w:rPr>
          <w:lang w:eastAsia="bg-BG"/>
        </w:rPr>
        <w:t xml:space="preserve"> 2000/ES/60 in Bulgaria, performs evaluations of the ecological status of waters and stocks intensively exploited fish species along the Bulgarian coast and adjacent water areas, develops science-based criteria for the sustainable development of ecosystems and biological resources with a modern laboratory for molecular taxonomy and ecology of marine organisms that performs genetic analysis for studying the population genetic structure of marine aquatic organisms.</w:t>
      </w:r>
    </w:p>
    <w:p w14:paraId="7F5E1D8E" w14:textId="1F76459B" w:rsidR="005F4F1D" w:rsidRPr="0056726C" w:rsidRDefault="005F4F1D" w:rsidP="00CA082B">
      <w:pPr>
        <w:spacing w:after="120" w:line="276" w:lineRule="auto"/>
        <w:rPr>
          <w:lang w:eastAsia="bg-BG"/>
        </w:rPr>
      </w:pPr>
      <w:r w:rsidRPr="0056726C">
        <w:rPr>
          <w:b/>
          <w:lang w:eastAsia="bg-BG"/>
        </w:rPr>
        <w:t>Institute of Fishery Resources</w:t>
      </w:r>
      <w:r w:rsidRPr="0056726C">
        <w:rPr>
          <w:lang w:eastAsia="bg-BG"/>
        </w:rPr>
        <w:t xml:space="preserve"> (IFR) at the Agricultural Academy of Bulgaria is a state research </w:t>
      </w:r>
      <w:r w:rsidR="00571F17" w:rsidRPr="0056726C">
        <w:rPr>
          <w:lang w:eastAsia="bg-BG"/>
        </w:rPr>
        <w:t>i</w:t>
      </w:r>
      <w:r w:rsidRPr="0056726C">
        <w:rPr>
          <w:lang w:eastAsia="bg-BG"/>
        </w:rPr>
        <w:t xml:space="preserve">nstitute, founded in 1932. Since the early 1950s, the IFR is the only Institute that performs regular tests in the Bulgarian territorial waters. </w:t>
      </w:r>
    </w:p>
    <w:p w14:paraId="58A0DE46" w14:textId="39F4D3FA" w:rsidR="005F4F1D" w:rsidRPr="0056726C" w:rsidRDefault="005F4F1D" w:rsidP="00CA082B">
      <w:pPr>
        <w:spacing w:after="120" w:line="276" w:lineRule="auto"/>
        <w:rPr>
          <w:lang w:eastAsia="bg-BG"/>
        </w:rPr>
      </w:pPr>
      <w:r w:rsidRPr="0056726C">
        <w:rPr>
          <w:b/>
          <w:lang w:eastAsia="bg-BG"/>
        </w:rPr>
        <w:t>Department Biology and Aquaculture at the Faculty of Agriculture of the Trakiya University</w:t>
      </w:r>
      <w:r w:rsidR="00571F17" w:rsidRPr="0056726C">
        <w:rPr>
          <w:lang w:eastAsia="bg-BG"/>
        </w:rPr>
        <w:t>.</w:t>
      </w:r>
      <w:r w:rsidRPr="0056726C">
        <w:rPr>
          <w:lang w:eastAsia="bg-BG"/>
        </w:rPr>
        <w:t xml:space="preserve"> </w:t>
      </w:r>
      <w:r w:rsidR="00571F17" w:rsidRPr="0056726C">
        <w:rPr>
          <w:lang w:eastAsia="bg-BG"/>
        </w:rPr>
        <w:t>T</w:t>
      </w:r>
      <w:r w:rsidRPr="0056726C">
        <w:rPr>
          <w:lang w:eastAsia="bg-BG"/>
        </w:rPr>
        <w:t xml:space="preserve">he Aquaculture division of the </w:t>
      </w:r>
      <w:r w:rsidR="00571F17" w:rsidRPr="0056726C">
        <w:rPr>
          <w:lang w:eastAsia="bg-BG"/>
        </w:rPr>
        <w:t>d</w:t>
      </w:r>
      <w:r w:rsidRPr="0056726C">
        <w:rPr>
          <w:lang w:eastAsia="bg-BG"/>
        </w:rPr>
        <w:t xml:space="preserve">epartment is working in the following directions: development of intensive cultivation technologies for aquatic organisms, analysis </w:t>
      </w:r>
      <w:r w:rsidRPr="0056726C">
        <w:rPr>
          <w:lang w:eastAsia="bg-BG"/>
        </w:rPr>
        <w:lastRenderedPageBreak/>
        <w:t>of the financial management of fish</w:t>
      </w:r>
      <w:r w:rsidR="00571F17" w:rsidRPr="0056726C">
        <w:rPr>
          <w:lang w:eastAsia="bg-BG"/>
        </w:rPr>
        <w:t xml:space="preserve"> </w:t>
      </w:r>
      <w:r w:rsidRPr="0056726C">
        <w:rPr>
          <w:lang w:eastAsia="bg-BG"/>
        </w:rPr>
        <w:t>farms, environmental assessment of the aquafarms, market information and reduction of price risk in the aqua-production, economic analyses of the fish</w:t>
      </w:r>
      <w:r w:rsidR="00571F17" w:rsidRPr="0056726C">
        <w:rPr>
          <w:lang w:eastAsia="bg-BG"/>
        </w:rPr>
        <w:t xml:space="preserve"> </w:t>
      </w:r>
      <w:r w:rsidRPr="0056726C">
        <w:rPr>
          <w:lang w:eastAsia="bg-BG"/>
        </w:rPr>
        <w:t>farms</w:t>
      </w:r>
      <w:r w:rsidR="00571F17" w:rsidRPr="0056726C">
        <w:rPr>
          <w:lang w:eastAsia="bg-BG"/>
        </w:rPr>
        <w:t>,</w:t>
      </w:r>
      <w:r w:rsidRPr="0056726C">
        <w:rPr>
          <w:lang w:eastAsia="bg-BG"/>
        </w:rPr>
        <w:t xml:space="preserve"> environmental assessment of the fish</w:t>
      </w:r>
      <w:r w:rsidR="00571F17" w:rsidRPr="0056726C">
        <w:rPr>
          <w:lang w:eastAsia="bg-BG"/>
        </w:rPr>
        <w:t xml:space="preserve"> </w:t>
      </w:r>
      <w:r w:rsidRPr="0056726C">
        <w:rPr>
          <w:lang w:eastAsia="bg-BG"/>
        </w:rPr>
        <w:t xml:space="preserve">farms and organic aquaculture. </w:t>
      </w:r>
    </w:p>
    <w:p w14:paraId="2E7C0FDA" w14:textId="2F3869B7" w:rsidR="005F4F1D" w:rsidRPr="0056726C" w:rsidRDefault="005F4F1D" w:rsidP="00CA082B">
      <w:pPr>
        <w:spacing w:after="120" w:line="276" w:lineRule="auto"/>
        <w:rPr>
          <w:lang w:eastAsia="bg-BG"/>
        </w:rPr>
      </w:pPr>
      <w:r w:rsidRPr="0056726C">
        <w:rPr>
          <w:b/>
          <w:lang w:eastAsia="bg-BG"/>
        </w:rPr>
        <w:t>Department Animal Science at the Agrarian University – Plovdiv</w:t>
      </w:r>
      <w:r w:rsidRPr="0056726C">
        <w:rPr>
          <w:lang w:eastAsia="bg-BG"/>
        </w:rPr>
        <w:t xml:space="preserve">: The </w:t>
      </w:r>
      <w:r w:rsidR="00571F17" w:rsidRPr="0056726C">
        <w:rPr>
          <w:lang w:eastAsia="bg-BG"/>
        </w:rPr>
        <w:t>d</w:t>
      </w:r>
      <w:r w:rsidRPr="0056726C">
        <w:rPr>
          <w:lang w:eastAsia="bg-BG"/>
        </w:rPr>
        <w:t>epartment offers bachelor and master’s degrees for zoo engineers who are trained in the disciplines Fishery and Technology for the production of quality and safe food in aquaculture. The major Agro-forestry Systems and Mountain Farming students also learn the discipline Fisheries.</w:t>
      </w:r>
    </w:p>
    <w:p w14:paraId="6878F1AA" w14:textId="77777777" w:rsidR="005F4F1D" w:rsidRPr="0056726C" w:rsidRDefault="005F4F1D" w:rsidP="00CA082B">
      <w:pPr>
        <w:spacing w:after="120" w:line="276" w:lineRule="auto"/>
        <w:rPr>
          <w:lang w:eastAsia="bg-BG"/>
        </w:rPr>
      </w:pPr>
      <w:r w:rsidRPr="0056726C">
        <w:rPr>
          <w:b/>
          <w:lang w:eastAsia="bg-BG"/>
        </w:rPr>
        <w:t>Institute of Biodiversity and Ecosystem Research</w:t>
      </w:r>
      <w:r w:rsidRPr="0056726C">
        <w:rPr>
          <w:lang w:eastAsia="bg-BG"/>
        </w:rPr>
        <w:t xml:space="preserve">, BAS, conducts significant research in the field of theoretical and applied aspects of ecology, biodiversity, environmental protection and sustainable use of biological resources. </w:t>
      </w:r>
    </w:p>
    <w:p w14:paraId="02DBEDF0" w14:textId="223C5ECF" w:rsidR="005F4F1D" w:rsidRPr="0056726C" w:rsidRDefault="005F4F1D" w:rsidP="00CA082B">
      <w:pPr>
        <w:spacing w:after="120" w:line="276" w:lineRule="auto"/>
        <w:rPr>
          <w:lang w:eastAsia="bg-BG"/>
        </w:rPr>
      </w:pPr>
      <w:r w:rsidRPr="0056726C">
        <w:rPr>
          <w:b/>
          <w:lang w:eastAsia="bg-BG"/>
        </w:rPr>
        <w:t xml:space="preserve">National Reference Laboratory </w:t>
      </w:r>
      <w:r w:rsidR="00571F17" w:rsidRPr="0056726C">
        <w:rPr>
          <w:b/>
          <w:lang w:eastAsia="bg-BG"/>
        </w:rPr>
        <w:t xml:space="preserve">(NRL) </w:t>
      </w:r>
      <w:r w:rsidRPr="0056726C">
        <w:rPr>
          <w:b/>
          <w:lang w:eastAsia="bg-BG"/>
        </w:rPr>
        <w:t xml:space="preserve">for diseases on fishes, marine </w:t>
      </w:r>
      <w:r w:rsidR="007411E7" w:rsidRPr="0056726C">
        <w:rPr>
          <w:b/>
          <w:lang w:eastAsia="bg-BG"/>
        </w:rPr>
        <w:t>mollusks</w:t>
      </w:r>
      <w:r w:rsidRPr="0056726C">
        <w:rPr>
          <w:b/>
          <w:lang w:eastAsia="bg-BG"/>
        </w:rPr>
        <w:t xml:space="preserve"> and crustaceans</w:t>
      </w:r>
      <w:r w:rsidRPr="0056726C">
        <w:rPr>
          <w:lang w:eastAsia="bg-BG"/>
        </w:rPr>
        <w:t xml:space="preserve"> to the National Diagnostic Research Veterinary-Medical Institute is a specialized structure within the Bulgarian Agency for Food Safety. It carries out research, laboratory diagnostics</w:t>
      </w:r>
      <w:r w:rsidR="00571F17" w:rsidRPr="0056726C">
        <w:rPr>
          <w:lang w:eastAsia="bg-BG"/>
        </w:rPr>
        <w:t>,</w:t>
      </w:r>
      <w:r w:rsidRPr="0056726C">
        <w:rPr>
          <w:lang w:eastAsia="bg-BG"/>
        </w:rPr>
        <w:t xml:space="preserve"> and reference expert activity in the field of health aquaculture.</w:t>
      </w:r>
    </w:p>
    <w:p w14:paraId="4A43C83C" w14:textId="77777777" w:rsidR="005F4F1D" w:rsidRPr="0056726C" w:rsidRDefault="005F4F1D" w:rsidP="00CA082B">
      <w:pPr>
        <w:shd w:val="clear" w:color="auto" w:fill="FFFFFF"/>
        <w:spacing w:after="120" w:line="276" w:lineRule="auto"/>
        <w:rPr>
          <w:rFonts w:ascii="Arial" w:hAnsi="Arial" w:cs="Arial"/>
          <w:b/>
          <w:color w:val="002060"/>
          <w:szCs w:val="24"/>
        </w:rPr>
        <w:sectPr w:rsidR="005F4F1D" w:rsidRPr="0056726C" w:rsidSect="00DF3B58">
          <w:pgSz w:w="11906" w:h="16838" w:code="9"/>
          <w:pgMar w:top="1411" w:right="1411" w:bottom="1411" w:left="1411" w:header="708" w:footer="708" w:gutter="0"/>
          <w:cols w:space="708"/>
          <w:docGrid w:linePitch="360"/>
        </w:sectPr>
      </w:pPr>
    </w:p>
    <w:p w14:paraId="25657A8C" w14:textId="550EA2B3" w:rsidR="005F4F1D" w:rsidRPr="0056726C" w:rsidRDefault="005F4F1D" w:rsidP="00CA082B">
      <w:pPr>
        <w:pStyle w:val="Heading1"/>
        <w:spacing w:line="276" w:lineRule="auto"/>
      </w:pPr>
      <w:bookmarkStart w:id="607" w:name="_Toc485148984"/>
      <w:bookmarkStart w:id="608" w:name="_Toc499887961"/>
      <w:bookmarkStart w:id="609" w:name="_Toc504671878"/>
      <w:bookmarkStart w:id="610" w:name="_Toc504672405"/>
      <w:bookmarkStart w:id="611" w:name="_Toc517701385"/>
      <w:r w:rsidRPr="0056726C">
        <w:lastRenderedPageBreak/>
        <w:t xml:space="preserve">Annex </w:t>
      </w:r>
      <w:r w:rsidR="00E96032">
        <w:t>9</w:t>
      </w:r>
      <w:r w:rsidRPr="0056726C">
        <w:t>.</w:t>
      </w:r>
      <w:r w:rsidRPr="0056726C">
        <w:tab/>
        <w:t xml:space="preserve">RDP </w:t>
      </w:r>
      <w:r w:rsidR="00195F2B" w:rsidRPr="0056726C">
        <w:t>Choice of M</w:t>
      </w:r>
      <w:r w:rsidRPr="0056726C">
        <w:t xml:space="preserve">easures by </w:t>
      </w:r>
      <w:r w:rsidR="00195F2B" w:rsidRPr="0056726C">
        <w:t>P</w:t>
      </w:r>
      <w:r w:rsidRPr="0056726C">
        <w:t xml:space="preserve">riority and </w:t>
      </w:r>
      <w:r w:rsidR="00195F2B" w:rsidRPr="0056726C">
        <w:t>F</w:t>
      </w:r>
      <w:r w:rsidRPr="0056726C">
        <w:t xml:space="preserve">ocus </w:t>
      </w:r>
      <w:r w:rsidR="00195F2B" w:rsidRPr="0056726C">
        <w:t>A</w:t>
      </w:r>
      <w:r w:rsidRPr="0056726C">
        <w:t>reas</w:t>
      </w:r>
      <w:bookmarkEnd w:id="607"/>
      <w:bookmarkEnd w:id="608"/>
      <w:bookmarkEnd w:id="609"/>
      <w:bookmarkEnd w:id="610"/>
      <w:bookmarkEnd w:id="611"/>
    </w:p>
    <w:p w14:paraId="411B01AF" w14:textId="4C3723D9" w:rsidR="005F4F1D" w:rsidRPr="0056726C" w:rsidRDefault="00AE2794" w:rsidP="0011518D">
      <w:pPr>
        <w:spacing w:after="120" w:line="276" w:lineRule="auto"/>
        <w:rPr>
          <w:lang w:eastAsia="bg-BG"/>
        </w:rPr>
      </w:pPr>
      <w:r w:rsidRPr="0056726C">
        <w:rPr>
          <w:b/>
          <w:bCs/>
          <w:i/>
          <w:iCs/>
          <w:lang w:eastAsia="bg-BG"/>
        </w:rPr>
        <w:t>Figure 3</w:t>
      </w:r>
      <w:r w:rsidR="003C1C77">
        <w:rPr>
          <w:b/>
          <w:bCs/>
          <w:i/>
          <w:iCs/>
          <w:lang w:eastAsia="bg-BG"/>
        </w:rPr>
        <w:t>4</w:t>
      </w:r>
      <w:r w:rsidR="005F4F1D" w:rsidRPr="0056726C">
        <w:rPr>
          <w:lang w:eastAsia="bg-BG"/>
        </w:rPr>
        <w:t xml:space="preserve"> shows </w:t>
      </w:r>
      <w:r w:rsidR="00571F17" w:rsidRPr="0056726C">
        <w:rPr>
          <w:lang w:eastAsia="bg-BG"/>
        </w:rPr>
        <w:t>the</w:t>
      </w:r>
      <w:r w:rsidR="005F4F1D" w:rsidRPr="0056726C">
        <w:rPr>
          <w:lang w:eastAsia="bg-BG"/>
        </w:rPr>
        <w:t xml:space="preserve"> priorities and focus areas </w:t>
      </w:r>
      <w:r w:rsidRPr="0056726C">
        <w:rPr>
          <w:lang w:eastAsia="bg-BG"/>
        </w:rPr>
        <w:t xml:space="preserve">that </w:t>
      </w:r>
      <w:r w:rsidR="005F4F1D" w:rsidRPr="0056726C">
        <w:rPr>
          <w:lang w:eastAsia="bg-BG"/>
        </w:rPr>
        <w:t>are selected in the RDP and the combination of measures used to address them. For each measure</w:t>
      </w:r>
      <w:r w:rsidRPr="0056726C">
        <w:rPr>
          <w:lang w:eastAsia="bg-BG"/>
        </w:rPr>
        <w:t>,</w:t>
      </w:r>
      <w:r w:rsidR="005F4F1D" w:rsidRPr="0056726C">
        <w:rPr>
          <w:lang w:eastAsia="bg-BG"/>
        </w:rPr>
        <w:t xml:space="preserve"> the budget breakdown per focus area is given.</w:t>
      </w:r>
    </w:p>
    <w:p w14:paraId="2B5FF39B" w14:textId="68F88BCF" w:rsidR="00AE2794" w:rsidRPr="0056726C" w:rsidRDefault="00817BF1" w:rsidP="00817BF1">
      <w:pPr>
        <w:pStyle w:val="Caption"/>
      </w:pPr>
      <w:bookmarkStart w:id="612" w:name="_Toc507002266"/>
      <w:bookmarkStart w:id="613" w:name="_Toc517701420"/>
      <w:r w:rsidRPr="0056726C">
        <w:t xml:space="preserve">Figure </w:t>
      </w:r>
      <w:r w:rsidRPr="0056726C">
        <w:fldChar w:fldCharType="begin" w:fldLock="1"/>
      </w:r>
      <w:r w:rsidRPr="0056726C">
        <w:instrText xml:space="preserve"> SEQ Figure \* ARABIC </w:instrText>
      </w:r>
      <w:r w:rsidRPr="0056726C">
        <w:fldChar w:fldCharType="separate"/>
      </w:r>
      <w:r w:rsidR="003C1C77">
        <w:rPr>
          <w:noProof/>
        </w:rPr>
        <w:t>34</w:t>
      </w:r>
      <w:r w:rsidRPr="0056726C">
        <w:fldChar w:fldCharType="end"/>
      </w:r>
      <w:r w:rsidRPr="0056726C">
        <w:t>.</w:t>
      </w:r>
      <w:r w:rsidR="00AE2794" w:rsidRPr="0056726C">
        <w:t xml:space="preserve"> Priorities and focus areas in the Regional Development Plan</w:t>
      </w:r>
      <w:bookmarkEnd w:id="612"/>
      <w:bookmarkEnd w:id="613"/>
    </w:p>
    <w:p w14:paraId="441C7296" w14:textId="77777777" w:rsidR="005F4F1D" w:rsidRPr="0056726C" w:rsidRDefault="005F4F1D" w:rsidP="00784F16">
      <w:pPr>
        <w:shd w:val="clear" w:color="auto" w:fill="FFFFFF"/>
        <w:spacing w:after="0" w:line="240" w:lineRule="auto"/>
        <w:rPr>
          <w:rFonts w:ascii="Arial" w:hAnsi="Arial" w:cs="Arial"/>
          <w:sz w:val="20"/>
          <w:szCs w:val="20"/>
        </w:rPr>
      </w:pPr>
      <w:r w:rsidRPr="0056726C">
        <w:rPr>
          <w:noProof/>
        </w:rPr>
        <w:drawing>
          <wp:inline distT="0" distB="0" distL="0" distR="0" wp14:anchorId="1F3F20F1" wp14:editId="1DF4C531">
            <wp:extent cx="5686167" cy="7142672"/>
            <wp:effectExtent l="19050" t="19050" r="10160" b="203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93314" cy="7151650"/>
                    </a:xfrm>
                    <a:prstGeom prst="rect">
                      <a:avLst/>
                    </a:prstGeom>
                    <a:ln>
                      <a:solidFill>
                        <a:srgbClr val="5B9BD5"/>
                      </a:solidFill>
                    </a:ln>
                    <a:effectLst/>
                  </pic:spPr>
                </pic:pic>
              </a:graphicData>
            </a:graphic>
          </wp:inline>
        </w:drawing>
      </w:r>
    </w:p>
    <w:p w14:paraId="3E3710EE" w14:textId="4C8974D1" w:rsidR="005F4F1D" w:rsidRPr="00784F16" w:rsidRDefault="005F4F1D" w:rsidP="00784F16">
      <w:pPr>
        <w:pStyle w:val="Sourceline"/>
        <w:sectPr w:rsidR="005F4F1D" w:rsidRPr="00784F16" w:rsidSect="00DF3B58">
          <w:pgSz w:w="11906" w:h="16838" w:code="9"/>
          <w:pgMar w:top="1411" w:right="1411" w:bottom="1411" w:left="1411" w:header="708" w:footer="708" w:gutter="0"/>
          <w:cols w:space="708"/>
          <w:docGrid w:linePitch="360"/>
        </w:sectPr>
      </w:pPr>
      <w:r w:rsidRPr="0056726C">
        <w:t>Source: The European Network for Rural Development, 2014</w:t>
      </w:r>
      <w:r w:rsidR="00AE2794" w:rsidRPr="0056726C">
        <w:t>–</w:t>
      </w:r>
      <w:r w:rsidRPr="0056726C">
        <w:t>2020 RDP Key Facts and Figures for Bulgaria, Version 1, Sep</w:t>
      </w:r>
      <w:r w:rsidR="00784F16">
        <w:t>tember 2015.</w:t>
      </w:r>
    </w:p>
    <w:p w14:paraId="22DA3884" w14:textId="4C8FEEC7" w:rsidR="005F4F1D" w:rsidRPr="0056726C" w:rsidRDefault="005F4F1D" w:rsidP="00CA082B">
      <w:pPr>
        <w:pStyle w:val="Heading1"/>
        <w:spacing w:line="276" w:lineRule="auto"/>
        <w:rPr>
          <w:rFonts w:eastAsia="Calibri"/>
        </w:rPr>
      </w:pPr>
      <w:bookmarkStart w:id="614" w:name="_Toc499887962"/>
      <w:bookmarkStart w:id="615" w:name="_Toc504671879"/>
      <w:bookmarkStart w:id="616" w:name="_Toc504672406"/>
      <w:bookmarkStart w:id="617" w:name="_Toc517701386"/>
      <w:r w:rsidRPr="0056726C">
        <w:rPr>
          <w:rFonts w:eastAsia="Calibri"/>
        </w:rPr>
        <w:lastRenderedPageBreak/>
        <w:t xml:space="preserve">Annex </w:t>
      </w:r>
      <w:r w:rsidR="00E96032">
        <w:rPr>
          <w:rFonts w:eastAsia="Calibri"/>
        </w:rPr>
        <w:t>10</w:t>
      </w:r>
      <w:r w:rsidRPr="0056726C">
        <w:rPr>
          <w:rFonts w:eastAsia="Calibri"/>
        </w:rPr>
        <w:t>.</w:t>
      </w:r>
      <w:r w:rsidRPr="0056726C">
        <w:rPr>
          <w:rFonts w:eastAsia="Calibri"/>
        </w:rPr>
        <w:tab/>
      </w:r>
      <w:r w:rsidR="00195F2B" w:rsidRPr="0056726C">
        <w:rPr>
          <w:rFonts w:eastAsia="Calibri"/>
        </w:rPr>
        <w:t>Indicative G</w:t>
      </w:r>
      <w:r w:rsidRPr="0056726C">
        <w:rPr>
          <w:rFonts w:eastAsia="Calibri"/>
        </w:rPr>
        <w:t xml:space="preserve">eneral </w:t>
      </w:r>
      <w:r w:rsidR="00195F2B" w:rsidRPr="0056726C">
        <w:rPr>
          <w:rFonts w:eastAsia="Calibri"/>
        </w:rPr>
        <w:t>I</w:t>
      </w:r>
      <w:r w:rsidRPr="0056726C">
        <w:rPr>
          <w:rFonts w:eastAsia="Calibri"/>
        </w:rPr>
        <w:t>ndicators</w:t>
      </w:r>
      <w:bookmarkEnd w:id="520"/>
      <w:bookmarkEnd w:id="614"/>
      <w:bookmarkEnd w:id="615"/>
      <w:bookmarkEnd w:id="616"/>
      <w:bookmarkEnd w:id="617"/>
    </w:p>
    <w:p w14:paraId="0C8BAA17" w14:textId="0F8D0F43" w:rsidR="005F4F1D" w:rsidRPr="0056726C" w:rsidRDefault="005F4F1D" w:rsidP="00CA082B">
      <w:pPr>
        <w:spacing w:after="120" w:line="276" w:lineRule="auto"/>
      </w:pPr>
      <w:r w:rsidRPr="0056726C">
        <w:t xml:space="preserve">A few groups of general indicators are presented in </w:t>
      </w:r>
      <w:r w:rsidR="009B59A2" w:rsidRPr="0056726C">
        <w:rPr>
          <w:b/>
          <w:i/>
        </w:rPr>
        <w:t>T</w:t>
      </w:r>
      <w:r w:rsidRPr="0056726C">
        <w:rPr>
          <w:b/>
          <w:i/>
        </w:rPr>
        <w:t>able</w:t>
      </w:r>
      <w:r w:rsidR="009B59A2" w:rsidRPr="0056726C">
        <w:rPr>
          <w:b/>
          <w:i/>
        </w:rPr>
        <w:t xml:space="preserve"> </w:t>
      </w:r>
      <w:r w:rsidR="003C1C77">
        <w:rPr>
          <w:b/>
          <w:i/>
        </w:rPr>
        <w:t>21</w:t>
      </w:r>
      <w:r w:rsidRPr="0056726C">
        <w:t>. The indicators are indicative and do not include specific indicators for soil matter, GHG emission</w:t>
      </w:r>
      <w:r w:rsidR="00AE2794" w:rsidRPr="0056726C">
        <w:t>,</w:t>
      </w:r>
      <w:r w:rsidRPr="0056726C">
        <w:t xml:space="preserve"> and other specific bio-physical variables, water availability, humidity</w:t>
      </w:r>
      <w:r w:rsidR="00AE2794" w:rsidRPr="0056726C">
        <w:t>,</w:t>
      </w:r>
      <w:r w:rsidRPr="0056726C">
        <w:t xml:space="preserve"> and precipitation</w:t>
      </w:r>
      <w:r w:rsidRPr="0056726C">
        <w:rPr>
          <w:szCs w:val="24"/>
        </w:rPr>
        <w:t xml:space="preserve"> </w:t>
      </w:r>
      <w:r w:rsidRPr="0056726C">
        <w:t>climatic variables. Next steps should include defining the indica</w:t>
      </w:r>
      <w:r w:rsidR="00FF6593" w:rsidRPr="0056726C">
        <w:t>tors in a more specific manner.</w:t>
      </w:r>
    </w:p>
    <w:p w14:paraId="391B2927" w14:textId="744C17FB" w:rsidR="009B59A2" w:rsidRPr="0056726C" w:rsidRDefault="009913F3" w:rsidP="00740F91">
      <w:pPr>
        <w:pStyle w:val="Caption"/>
      </w:pPr>
      <w:bookmarkStart w:id="618" w:name="_Toc504672069"/>
      <w:bookmarkStart w:id="619" w:name="_Toc517702359"/>
      <w:r w:rsidRPr="0056726C">
        <w:t xml:space="preserve">Table </w:t>
      </w:r>
      <w:r w:rsidRPr="0056726C">
        <w:fldChar w:fldCharType="begin" w:fldLock="1"/>
      </w:r>
      <w:r w:rsidRPr="0056726C">
        <w:instrText xml:space="preserve"> SEQ Table \* ARABIC </w:instrText>
      </w:r>
      <w:r w:rsidRPr="0056726C">
        <w:fldChar w:fldCharType="separate"/>
      </w:r>
      <w:r w:rsidR="00412E43">
        <w:rPr>
          <w:noProof/>
        </w:rPr>
        <w:t>21</w:t>
      </w:r>
      <w:r w:rsidRPr="0056726C">
        <w:fldChar w:fldCharType="end"/>
      </w:r>
      <w:r w:rsidRPr="0056726C">
        <w:t xml:space="preserve">. </w:t>
      </w:r>
      <w:r w:rsidR="009B59A2" w:rsidRPr="0056726C">
        <w:t>Indicative general indicators</w:t>
      </w:r>
      <w:bookmarkEnd w:id="618"/>
      <w:bookmarkEnd w:id="619"/>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94"/>
        <w:gridCol w:w="1241"/>
        <w:gridCol w:w="4230"/>
        <w:gridCol w:w="2451"/>
      </w:tblGrid>
      <w:tr w:rsidR="005F4F1D" w:rsidRPr="0056726C" w14:paraId="5F4800CD" w14:textId="77777777" w:rsidTr="00BF2E8C">
        <w:trPr>
          <w:trHeight w:val="521"/>
          <w:tblHeader/>
        </w:trPr>
        <w:tc>
          <w:tcPr>
            <w:tcW w:w="1094" w:type="dxa"/>
            <w:shd w:val="clear" w:color="auto" w:fill="365F91" w:themeFill="accent1" w:themeFillShade="BF"/>
            <w:vAlign w:val="center"/>
          </w:tcPr>
          <w:p w14:paraId="6508DA44" w14:textId="77777777" w:rsidR="005F4F1D" w:rsidRPr="0056726C" w:rsidRDefault="005F4F1D" w:rsidP="00A573C2">
            <w:pPr>
              <w:spacing w:before="40" w:after="40" w:line="240" w:lineRule="auto"/>
              <w:jc w:val="center"/>
              <w:rPr>
                <w:rFonts w:asciiTheme="minorHAnsi" w:eastAsia="Times New Roman" w:hAnsiTheme="minorHAnsi" w:cstheme="minorHAnsi"/>
                <w:b/>
                <w:color w:val="FFFFFF" w:themeColor="background1"/>
                <w:sz w:val="22"/>
                <w:lang w:eastAsia="en-GB"/>
              </w:rPr>
            </w:pPr>
            <w:r w:rsidRPr="0056726C">
              <w:rPr>
                <w:rFonts w:asciiTheme="minorHAnsi" w:eastAsia="Times New Roman" w:hAnsiTheme="minorHAnsi" w:cstheme="minorHAnsi"/>
                <w:b/>
                <w:color w:val="FFFFFF" w:themeColor="background1"/>
                <w:sz w:val="22"/>
                <w:lang w:eastAsia="en-GB"/>
              </w:rPr>
              <w:t>Indicator</w:t>
            </w:r>
          </w:p>
        </w:tc>
        <w:tc>
          <w:tcPr>
            <w:tcW w:w="1241" w:type="dxa"/>
            <w:shd w:val="clear" w:color="auto" w:fill="365F91" w:themeFill="accent1" w:themeFillShade="BF"/>
            <w:vAlign w:val="center"/>
          </w:tcPr>
          <w:p w14:paraId="1FAA5F76" w14:textId="77777777" w:rsidR="005F4F1D" w:rsidRPr="0056726C" w:rsidRDefault="005F4F1D" w:rsidP="00A573C2">
            <w:pPr>
              <w:spacing w:before="40" w:after="40" w:line="240" w:lineRule="auto"/>
              <w:jc w:val="center"/>
              <w:rPr>
                <w:rFonts w:asciiTheme="minorHAnsi" w:eastAsia="Times New Roman" w:hAnsiTheme="minorHAnsi" w:cstheme="minorHAnsi"/>
                <w:b/>
                <w:color w:val="FFFFFF" w:themeColor="background1"/>
                <w:sz w:val="22"/>
                <w:lang w:eastAsia="en-GB"/>
              </w:rPr>
            </w:pPr>
            <w:r w:rsidRPr="0056726C">
              <w:rPr>
                <w:rFonts w:asciiTheme="minorHAnsi" w:eastAsia="Times New Roman" w:hAnsiTheme="minorHAnsi" w:cstheme="minorHAnsi"/>
                <w:b/>
                <w:color w:val="FFFFFF" w:themeColor="background1"/>
                <w:sz w:val="22"/>
                <w:lang w:eastAsia="en-GB"/>
              </w:rPr>
              <w:t>Focus area</w:t>
            </w:r>
          </w:p>
        </w:tc>
        <w:tc>
          <w:tcPr>
            <w:tcW w:w="4230" w:type="dxa"/>
            <w:shd w:val="clear" w:color="auto" w:fill="365F91" w:themeFill="accent1" w:themeFillShade="BF"/>
            <w:vAlign w:val="center"/>
          </w:tcPr>
          <w:p w14:paraId="661CF5E6" w14:textId="77777777" w:rsidR="005F4F1D" w:rsidRPr="0056726C" w:rsidRDefault="005F4F1D" w:rsidP="00A573C2">
            <w:pPr>
              <w:spacing w:before="40" w:after="40" w:line="240" w:lineRule="auto"/>
              <w:jc w:val="center"/>
              <w:rPr>
                <w:rFonts w:asciiTheme="minorHAnsi" w:eastAsia="Times New Roman" w:hAnsiTheme="minorHAnsi" w:cstheme="minorHAnsi"/>
                <w:b/>
                <w:color w:val="FFFFFF" w:themeColor="background1"/>
                <w:sz w:val="22"/>
                <w:lang w:eastAsia="en-GB"/>
              </w:rPr>
            </w:pPr>
            <w:r w:rsidRPr="0056726C">
              <w:rPr>
                <w:rFonts w:asciiTheme="minorHAnsi" w:eastAsia="Times New Roman" w:hAnsiTheme="minorHAnsi" w:cstheme="minorHAnsi"/>
                <w:b/>
                <w:color w:val="FFFFFF" w:themeColor="background1"/>
                <w:sz w:val="22"/>
                <w:lang w:eastAsia="en-GB"/>
              </w:rPr>
              <w:t>Indicators</w:t>
            </w:r>
          </w:p>
        </w:tc>
        <w:tc>
          <w:tcPr>
            <w:tcW w:w="2451" w:type="dxa"/>
            <w:shd w:val="clear" w:color="auto" w:fill="365F91" w:themeFill="accent1" w:themeFillShade="BF"/>
            <w:vAlign w:val="center"/>
          </w:tcPr>
          <w:p w14:paraId="00127610" w14:textId="77777777" w:rsidR="005F4F1D" w:rsidRPr="0056726C" w:rsidRDefault="005F4F1D" w:rsidP="00A573C2">
            <w:pPr>
              <w:spacing w:before="40" w:after="40" w:line="240" w:lineRule="auto"/>
              <w:jc w:val="center"/>
              <w:rPr>
                <w:rFonts w:asciiTheme="minorHAnsi" w:eastAsia="Times New Roman" w:hAnsiTheme="minorHAnsi" w:cstheme="minorHAnsi"/>
                <w:b/>
                <w:color w:val="FFFFFF" w:themeColor="background1"/>
                <w:sz w:val="22"/>
                <w:lang w:eastAsia="en-GB"/>
              </w:rPr>
            </w:pPr>
            <w:r w:rsidRPr="0056726C">
              <w:rPr>
                <w:rFonts w:asciiTheme="minorHAnsi" w:eastAsia="Times New Roman" w:hAnsiTheme="minorHAnsi" w:cstheme="minorHAnsi"/>
                <w:b/>
                <w:color w:val="FFFFFF" w:themeColor="background1"/>
                <w:sz w:val="22"/>
                <w:lang w:eastAsia="en-GB"/>
              </w:rPr>
              <w:t>Source information</w:t>
            </w:r>
          </w:p>
        </w:tc>
      </w:tr>
      <w:tr w:rsidR="00BF2E8C" w:rsidRPr="0056726C" w14:paraId="5AABD242" w14:textId="77777777" w:rsidTr="00BF2E8C">
        <w:tc>
          <w:tcPr>
            <w:tcW w:w="1094" w:type="dxa"/>
            <w:vMerge w:val="restart"/>
            <w:shd w:val="clear" w:color="auto" w:fill="B8CCE4"/>
            <w:vAlign w:val="center"/>
          </w:tcPr>
          <w:p w14:paraId="6853B321" w14:textId="08B67722" w:rsidR="00BF2E8C" w:rsidRPr="0056726C" w:rsidRDefault="00BF2E8C" w:rsidP="00BF2E8C">
            <w:pPr>
              <w:spacing w:before="40" w:after="40" w:line="240" w:lineRule="auto"/>
              <w:jc w:val="center"/>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b/>
                <w:smallCaps/>
                <w:color w:val="212121"/>
                <w:sz w:val="22"/>
                <w:lang w:eastAsia="en-GB"/>
              </w:rPr>
              <w:t>Output indicator</w:t>
            </w:r>
          </w:p>
        </w:tc>
        <w:tc>
          <w:tcPr>
            <w:tcW w:w="7922" w:type="dxa"/>
            <w:gridSpan w:val="3"/>
            <w:shd w:val="clear" w:color="auto" w:fill="D9D9D9" w:themeFill="background1" w:themeFillShade="D9"/>
            <w:vAlign w:val="center"/>
          </w:tcPr>
          <w:p w14:paraId="6E0BEDB9" w14:textId="77777777" w:rsidR="00BF2E8C" w:rsidRPr="0056726C" w:rsidRDefault="00BF2E8C" w:rsidP="00A573C2">
            <w:pPr>
              <w:spacing w:before="40" w:after="40" w:line="240" w:lineRule="auto"/>
              <w:jc w:val="center"/>
              <w:rPr>
                <w:rFonts w:asciiTheme="minorHAnsi" w:eastAsia="Times New Roman" w:hAnsiTheme="minorHAnsi" w:cstheme="minorHAnsi"/>
                <w:b/>
                <w:color w:val="212121"/>
                <w:sz w:val="22"/>
                <w:lang w:eastAsia="en-GB"/>
              </w:rPr>
            </w:pPr>
            <w:r w:rsidRPr="0056726C">
              <w:rPr>
                <w:rFonts w:asciiTheme="minorHAnsi" w:eastAsia="Times New Roman" w:hAnsiTheme="minorHAnsi" w:cstheme="minorHAnsi"/>
                <w:b/>
                <w:color w:val="212121"/>
                <w:sz w:val="22"/>
                <w:lang w:eastAsia="en-GB"/>
              </w:rPr>
              <w:t>Information and public awareness</w:t>
            </w:r>
          </w:p>
        </w:tc>
      </w:tr>
      <w:tr w:rsidR="00BF2E8C" w:rsidRPr="0056726C" w14:paraId="1F252DC5" w14:textId="77777777" w:rsidTr="00CD0BBF">
        <w:trPr>
          <w:trHeight w:val="83"/>
        </w:trPr>
        <w:tc>
          <w:tcPr>
            <w:tcW w:w="1094" w:type="dxa"/>
            <w:vMerge/>
            <w:shd w:val="clear" w:color="auto" w:fill="B8CCE4"/>
            <w:vAlign w:val="center"/>
          </w:tcPr>
          <w:p w14:paraId="0CAE1827" w14:textId="6C25FF0D" w:rsidR="00BF2E8C" w:rsidRPr="0056726C" w:rsidRDefault="00BF2E8C" w:rsidP="00A573C2">
            <w:pPr>
              <w:spacing w:before="40" w:after="40" w:line="240" w:lineRule="auto"/>
              <w:jc w:val="center"/>
              <w:rPr>
                <w:rFonts w:asciiTheme="minorHAnsi" w:eastAsia="Times New Roman" w:hAnsiTheme="minorHAnsi" w:cstheme="minorHAnsi"/>
                <w:b/>
                <w:smallCaps/>
                <w:color w:val="212121"/>
                <w:sz w:val="22"/>
                <w:lang w:eastAsia="en-GB"/>
              </w:rPr>
            </w:pPr>
          </w:p>
        </w:tc>
        <w:tc>
          <w:tcPr>
            <w:tcW w:w="1241" w:type="dxa"/>
          </w:tcPr>
          <w:p w14:paraId="0DE15268" w14:textId="77777777" w:rsidR="00BF2E8C" w:rsidRPr="0056726C" w:rsidRDefault="00BF2E8C" w:rsidP="00A573C2">
            <w:pPr>
              <w:spacing w:before="40" w:after="40" w:line="240" w:lineRule="auto"/>
              <w:rPr>
                <w:rFonts w:asciiTheme="minorHAnsi" w:eastAsia="Times New Roman" w:hAnsiTheme="minorHAnsi" w:cstheme="minorHAnsi"/>
                <w:color w:val="212121"/>
                <w:sz w:val="22"/>
                <w:lang w:eastAsia="en-GB"/>
              </w:rPr>
            </w:pPr>
          </w:p>
        </w:tc>
        <w:tc>
          <w:tcPr>
            <w:tcW w:w="4230" w:type="dxa"/>
          </w:tcPr>
          <w:p w14:paraId="18232924"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Number of seminars, workshop </w:t>
            </w:r>
          </w:p>
        </w:tc>
        <w:tc>
          <w:tcPr>
            <w:tcW w:w="2451" w:type="dxa"/>
            <w:vAlign w:val="center"/>
          </w:tcPr>
          <w:p w14:paraId="17EDF6E3" w14:textId="5358C0DF" w:rsidR="00BF2E8C" w:rsidRPr="0056726C" w:rsidRDefault="00CD0BBF" w:rsidP="00CD0BBF">
            <w:pPr>
              <w:spacing w:before="40" w:after="40" w:line="240" w:lineRule="auto"/>
              <w:jc w:val="left"/>
              <w:rPr>
                <w:rFonts w:asciiTheme="minorHAnsi" w:eastAsia="Times New Roman" w:hAnsiTheme="minorHAnsi" w:cstheme="minorHAnsi"/>
                <w:color w:val="212121"/>
                <w:sz w:val="22"/>
                <w:lang w:eastAsia="en-GB"/>
              </w:rPr>
            </w:pPr>
            <w:r>
              <w:rPr>
                <w:rFonts w:asciiTheme="minorHAnsi" w:eastAsia="Times New Roman" w:hAnsiTheme="minorHAnsi" w:cstheme="minorHAnsi"/>
                <w:color w:val="212121"/>
                <w:sz w:val="22"/>
                <w:lang w:eastAsia="en-GB"/>
              </w:rPr>
              <w:t xml:space="preserve">MAFF (information </w:t>
            </w:r>
            <w:r w:rsidR="00BF2E8C" w:rsidRPr="0056726C">
              <w:rPr>
                <w:rFonts w:asciiTheme="minorHAnsi" w:eastAsia="Times New Roman" w:hAnsiTheme="minorHAnsi" w:cstheme="minorHAnsi"/>
                <w:color w:val="212121"/>
                <w:sz w:val="22"/>
                <w:lang w:eastAsia="en-GB"/>
              </w:rPr>
              <w:t xml:space="preserve">platform) </w:t>
            </w:r>
          </w:p>
        </w:tc>
      </w:tr>
      <w:tr w:rsidR="00BF2E8C" w:rsidRPr="0056726C" w14:paraId="66E9C741" w14:textId="77777777" w:rsidTr="00CD0BBF">
        <w:trPr>
          <w:trHeight w:val="235"/>
        </w:trPr>
        <w:tc>
          <w:tcPr>
            <w:tcW w:w="1094" w:type="dxa"/>
            <w:vMerge/>
            <w:shd w:val="clear" w:color="auto" w:fill="B8CCE4"/>
            <w:vAlign w:val="center"/>
          </w:tcPr>
          <w:p w14:paraId="7059A718"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3A6C3D54"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657991DC" w14:textId="77777777" w:rsidR="00BF2E8C" w:rsidRPr="0056726C" w:rsidRDefault="00BF2E8C" w:rsidP="00A573C2">
            <w:pPr>
              <w:spacing w:before="40" w:after="40" w:line="240" w:lineRule="auto"/>
              <w:jc w:val="left"/>
              <w:rPr>
                <w:rFonts w:asciiTheme="minorHAnsi" w:hAnsiTheme="minorHAnsi" w:cstheme="minorHAnsi"/>
                <w:sz w:val="22"/>
              </w:rPr>
            </w:pPr>
            <w:r w:rsidRPr="0056726C">
              <w:rPr>
                <w:rFonts w:asciiTheme="minorHAnsi" w:hAnsiTheme="minorHAnsi" w:cstheme="minorHAnsi"/>
                <w:sz w:val="22"/>
              </w:rPr>
              <w:t>Number of officials trained on climate change issues (negative/positive impacts, adaptation/mitigation)</w:t>
            </w:r>
          </w:p>
        </w:tc>
        <w:tc>
          <w:tcPr>
            <w:tcW w:w="2451" w:type="dxa"/>
            <w:vAlign w:val="center"/>
          </w:tcPr>
          <w:p w14:paraId="03DD96AB" w14:textId="60D57A03" w:rsidR="00BF2E8C" w:rsidRPr="0056726C" w:rsidRDefault="00BF2E8C" w:rsidP="00CD0BBF">
            <w:pPr>
              <w:spacing w:before="40" w:after="40" w:line="240" w:lineRule="auto"/>
              <w:jc w:val="left"/>
              <w:rPr>
                <w:rFonts w:asciiTheme="minorHAnsi" w:hAnsiTheme="minorHAnsi" w:cstheme="minorHAnsi"/>
                <w:sz w:val="22"/>
              </w:rPr>
            </w:pPr>
            <w:r w:rsidRPr="0056726C">
              <w:rPr>
                <w:rFonts w:asciiTheme="minorHAnsi" w:hAnsiTheme="minorHAnsi" w:cstheme="minorHAnsi"/>
                <w:sz w:val="22"/>
              </w:rPr>
              <w:t>MAFF</w:t>
            </w:r>
          </w:p>
        </w:tc>
      </w:tr>
      <w:tr w:rsidR="00BF2E8C" w:rsidRPr="0056726C" w14:paraId="219D4A90" w14:textId="77777777" w:rsidTr="00CD0BBF">
        <w:tc>
          <w:tcPr>
            <w:tcW w:w="1094" w:type="dxa"/>
            <w:vMerge/>
            <w:shd w:val="clear" w:color="auto" w:fill="B8CCE4"/>
            <w:vAlign w:val="center"/>
          </w:tcPr>
          <w:p w14:paraId="318DFE1A"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2F59FE18"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2A759F9C" w14:textId="77777777" w:rsidR="00BF2E8C" w:rsidRPr="0056726C" w:rsidRDefault="00BF2E8C" w:rsidP="00A573C2">
            <w:pPr>
              <w:spacing w:before="40" w:after="40" w:line="240" w:lineRule="auto"/>
              <w:jc w:val="left"/>
              <w:rPr>
                <w:rFonts w:asciiTheme="minorHAnsi" w:hAnsiTheme="minorHAnsi" w:cstheme="minorHAnsi"/>
                <w:sz w:val="22"/>
              </w:rPr>
            </w:pPr>
            <w:r w:rsidRPr="0056726C">
              <w:rPr>
                <w:rFonts w:asciiTheme="minorHAnsi" w:hAnsiTheme="minorHAnsi" w:cstheme="minorHAnsi"/>
                <w:sz w:val="22"/>
              </w:rPr>
              <w:t xml:space="preserve">Number of research and scientific studies on climate change impacts </w:t>
            </w:r>
          </w:p>
        </w:tc>
        <w:tc>
          <w:tcPr>
            <w:tcW w:w="2451" w:type="dxa"/>
            <w:vAlign w:val="center"/>
          </w:tcPr>
          <w:p w14:paraId="7D78E2AF" w14:textId="5F177F00" w:rsidR="00BF2E8C" w:rsidRPr="0056726C" w:rsidRDefault="00CD0BBF" w:rsidP="00CD0BBF">
            <w:pPr>
              <w:spacing w:before="40" w:after="40" w:line="240" w:lineRule="auto"/>
              <w:jc w:val="left"/>
              <w:rPr>
                <w:rFonts w:asciiTheme="minorHAnsi" w:hAnsiTheme="minorHAnsi" w:cstheme="minorHAnsi"/>
                <w:sz w:val="22"/>
              </w:rPr>
            </w:pPr>
            <w:r>
              <w:rPr>
                <w:rFonts w:asciiTheme="minorHAnsi" w:hAnsiTheme="minorHAnsi" w:cstheme="minorHAnsi"/>
                <w:sz w:val="22"/>
              </w:rPr>
              <w:t xml:space="preserve">MAFF, Agrarian </w:t>
            </w:r>
            <w:r w:rsidR="00BF2E8C" w:rsidRPr="0056726C">
              <w:rPr>
                <w:rFonts w:asciiTheme="minorHAnsi" w:hAnsiTheme="minorHAnsi" w:cstheme="minorHAnsi"/>
                <w:sz w:val="22"/>
              </w:rPr>
              <w:t>Academy</w:t>
            </w:r>
          </w:p>
        </w:tc>
      </w:tr>
      <w:tr w:rsidR="00BF2E8C" w:rsidRPr="0056726C" w14:paraId="330DCD8C" w14:textId="77777777" w:rsidTr="00A573C2">
        <w:tc>
          <w:tcPr>
            <w:tcW w:w="1094" w:type="dxa"/>
            <w:vMerge/>
            <w:shd w:val="clear" w:color="auto" w:fill="B8CCE4"/>
            <w:vAlign w:val="center"/>
          </w:tcPr>
          <w:p w14:paraId="2A423AE0"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7922" w:type="dxa"/>
            <w:gridSpan w:val="3"/>
            <w:shd w:val="clear" w:color="auto" w:fill="D9D9D9" w:themeFill="background1" w:themeFillShade="D9"/>
            <w:vAlign w:val="center"/>
          </w:tcPr>
          <w:p w14:paraId="49D95E91" w14:textId="77777777" w:rsidR="00BF2E8C" w:rsidRPr="0056726C" w:rsidRDefault="00BF2E8C" w:rsidP="00A573C2">
            <w:pPr>
              <w:spacing w:before="40" w:after="40" w:line="240" w:lineRule="auto"/>
              <w:jc w:val="center"/>
              <w:rPr>
                <w:rFonts w:asciiTheme="minorHAnsi" w:eastAsia="Times New Roman" w:hAnsiTheme="minorHAnsi" w:cstheme="minorHAnsi"/>
                <w:b/>
                <w:color w:val="212121"/>
                <w:sz w:val="22"/>
                <w:lang w:eastAsia="en-GB"/>
              </w:rPr>
            </w:pPr>
            <w:r w:rsidRPr="0056726C">
              <w:rPr>
                <w:rFonts w:asciiTheme="minorHAnsi" w:eastAsia="Times New Roman" w:hAnsiTheme="minorHAnsi" w:cstheme="minorHAnsi"/>
                <w:b/>
                <w:color w:val="212121"/>
                <w:sz w:val="22"/>
                <w:lang w:eastAsia="en-GB"/>
              </w:rPr>
              <w:t>Capacity building</w:t>
            </w:r>
          </w:p>
        </w:tc>
      </w:tr>
      <w:tr w:rsidR="00BF2E8C" w:rsidRPr="0056726C" w14:paraId="5538F371" w14:textId="77777777" w:rsidTr="00CD0BBF">
        <w:tc>
          <w:tcPr>
            <w:tcW w:w="1094" w:type="dxa"/>
            <w:vMerge/>
            <w:shd w:val="clear" w:color="auto" w:fill="B8CCE4"/>
            <w:vAlign w:val="center"/>
          </w:tcPr>
          <w:p w14:paraId="33934AC7"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34A882BE"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3FAC93AE" w14:textId="3E722582"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Number of farmers benefit from training</w:t>
            </w:r>
          </w:p>
        </w:tc>
        <w:tc>
          <w:tcPr>
            <w:tcW w:w="2451" w:type="dxa"/>
            <w:vAlign w:val="center"/>
          </w:tcPr>
          <w:p w14:paraId="5AAA6030" w14:textId="20F37F83"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54A26689" w14:textId="77777777" w:rsidTr="00CD0BBF">
        <w:tc>
          <w:tcPr>
            <w:tcW w:w="1094" w:type="dxa"/>
            <w:vMerge/>
            <w:shd w:val="clear" w:color="auto" w:fill="B8CCE4"/>
            <w:vAlign w:val="center"/>
          </w:tcPr>
          <w:p w14:paraId="04E0265F"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262CC8B4"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1F1C7217" w14:textId="0D0419A2"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Number of unit</w:t>
            </w:r>
            <w:r w:rsidR="00C34D6D">
              <w:rPr>
                <w:rFonts w:asciiTheme="minorHAnsi" w:eastAsia="Times New Roman" w:hAnsiTheme="minorHAnsi" w:cstheme="minorHAnsi"/>
                <w:color w:val="212121"/>
                <w:sz w:val="22"/>
                <w:lang w:eastAsia="en-GB"/>
              </w:rPr>
              <w:t>s</w:t>
            </w:r>
            <w:r w:rsidRPr="0056726C">
              <w:rPr>
                <w:rFonts w:asciiTheme="minorHAnsi" w:eastAsia="Times New Roman" w:hAnsiTheme="minorHAnsi" w:cstheme="minorHAnsi"/>
                <w:color w:val="212121"/>
                <w:sz w:val="22"/>
                <w:lang w:eastAsia="en-GB"/>
              </w:rPr>
              <w:t xml:space="preserve"> in climate change policy  </w:t>
            </w:r>
          </w:p>
        </w:tc>
        <w:tc>
          <w:tcPr>
            <w:tcW w:w="2451" w:type="dxa"/>
            <w:vAlign w:val="center"/>
          </w:tcPr>
          <w:p w14:paraId="2151A7E3" w14:textId="52B27EED"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6A9B7F84" w14:textId="77777777" w:rsidTr="00CD0BBF">
        <w:tc>
          <w:tcPr>
            <w:tcW w:w="1094" w:type="dxa"/>
            <w:vMerge/>
            <w:shd w:val="clear" w:color="auto" w:fill="B8CCE4"/>
            <w:vAlign w:val="center"/>
          </w:tcPr>
          <w:p w14:paraId="75448303"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606303D9"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51977C1D"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Number of farmers benefit of advisory service  </w:t>
            </w:r>
          </w:p>
        </w:tc>
        <w:tc>
          <w:tcPr>
            <w:tcW w:w="2451" w:type="dxa"/>
            <w:vAlign w:val="center"/>
          </w:tcPr>
          <w:p w14:paraId="3B814E09" w14:textId="3CFFEC21"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61F0FFE6" w14:textId="77777777" w:rsidTr="00CD0BBF">
        <w:tc>
          <w:tcPr>
            <w:tcW w:w="1094" w:type="dxa"/>
            <w:vMerge/>
            <w:shd w:val="clear" w:color="auto" w:fill="B8CCE4"/>
            <w:vAlign w:val="center"/>
          </w:tcPr>
          <w:p w14:paraId="6A77D965"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12DBEDDB"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1A40AF32"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Number of officials trained </w:t>
            </w:r>
          </w:p>
        </w:tc>
        <w:tc>
          <w:tcPr>
            <w:tcW w:w="2451" w:type="dxa"/>
            <w:vAlign w:val="center"/>
          </w:tcPr>
          <w:p w14:paraId="3E8DD353" w14:textId="5A5582C6" w:rsidR="00BF2E8C" w:rsidRPr="0056726C" w:rsidRDefault="00BF2E8C" w:rsidP="00CD0BBF">
            <w:pPr>
              <w:spacing w:before="40" w:after="40" w:line="240" w:lineRule="auto"/>
              <w:jc w:val="left"/>
              <w:rPr>
                <w:rFonts w:asciiTheme="minorHAnsi" w:hAnsiTheme="minorHAnsi" w:cstheme="minorHAnsi"/>
                <w:sz w:val="22"/>
              </w:rPr>
            </w:pPr>
            <w:r w:rsidRPr="0056726C">
              <w:rPr>
                <w:rFonts w:asciiTheme="minorHAnsi" w:eastAsia="Times New Roman" w:hAnsiTheme="minorHAnsi" w:cstheme="minorHAnsi"/>
                <w:color w:val="212121"/>
                <w:sz w:val="22"/>
                <w:lang w:eastAsia="en-GB"/>
              </w:rPr>
              <w:t>MAFF</w:t>
            </w:r>
          </w:p>
        </w:tc>
      </w:tr>
      <w:tr w:rsidR="00BF2E8C" w:rsidRPr="0056726C" w14:paraId="0C879A8A" w14:textId="77777777" w:rsidTr="00CD0BBF">
        <w:tc>
          <w:tcPr>
            <w:tcW w:w="1094" w:type="dxa"/>
            <w:vMerge/>
            <w:shd w:val="clear" w:color="auto" w:fill="B8CCE4"/>
            <w:vAlign w:val="center"/>
          </w:tcPr>
          <w:p w14:paraId="75961835"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1A2B9A8C"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15D4B8EA"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Investment in research and scientific studies </w:t>
            </w:r>
          </w:p>
        </w:tc>
        <w:tc>
          <w:tcPr>
            <w:tcW w:w="2451" w:type="dxa"/>
            <w:vAlign w:val="center"/>
          </w:tcPr>
          <w:p w14:paraId="1CC6AA7F" w14:textId="350744A5" w:rsidR="00BF2E8C" w:rsidRPr="0056726C" w:rsidRDefault="00BF2E8C" w:rsidP="00CD0BBF">
            <w:pPr>
              <w:spacing w:before="40" w:after="40" w:line="240" w:lineRule="auto"/>
              <w:jc w:val="left"/>
              <w:rPr>
                <w:rFonts w:asciiTheme="minorHAnsi" w:hAnsiTheme="minorHAnsi" w:cstheme="minorHAnsi"/>
                <w:sz w:val="22"/>
              </w:rPr>
            </w:pPr>
            <w:r w:rsidRPr="0056726C">
              <w:rPr>
                <w:rFonts w:asciiTheme="minorHAnsi" w:eastAsia="Times New Roman" w:hAnsiTheme="minorHAnsi" w:cstheme="minorHAnsi"/>
                <w:color w:val="212121"/>
                <w:sz w:val="22"/>
                <w:lang w:eastAsia="en-GB"/>
              </w:rPr>
              <w:t>MAFF</w:t>
            </w:r>
          </w:p>
        </w:tc>
      </w:tr>
      <w:tr w:rsidR="00BF2E8C" w:rsidRPr="0056726C" w14:paraId="4C6D45EF" w14:textId="77777777" w:rsidTr="00A573C2">
        <w:tc>
          <w:tcPr>
            <w:tcW w:w="1094" w:type="dxa"/>
            <w:vMerge/>
            <w:shd w:val="clear" w:color="auto" w:fill="B8CCE4"/>
            <w:vAlign w:val="center"/>
          </w:tcPr>
          <w:p w14:paraId="49404FC9"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7922" w:type="dxa"/>
            <w:gridSpan w:val="3"/>
            <w:shd w:val="clear" w:color="auto" w:fill="D9D9D9" w:themeFill="background1" w:themeFillShade="D9"/>
          </w:tcPr>
          <w:p w14:paraId="4341BFF1" w14:textId="77777777" w:rsidR="00BF2E8C" w:rsidRPr="0056726C" w:rsidRDefault="00BF2E8C" w:rsidP="00A573C2">
            <w:pPr>
              <w:spacing w:before="40" w:after="40" w:line="240" w:lineRule="auto"/>
              <w:jc w:val="center"/>
              <w:rPr>
                <w:rFonts w:asciiTheme="minorHAnsi" w:eastAsia="Times New Roman" w:hAnsiTheme="minorHAnsi" w:cstheme="minorHAnsi"/>
                <w:b/>
                <w:color w:val="212121"/>
                <w:sz w:val="22"/>
                <w:lang w:eastAsia="en-GB"/>
              </w:rPr>
            </w:pPr>
            <w:r w:rsidRPr="0056726C">
              <w:rPr>
                <w:rFonts w:asciiTheme="minorHAnsi" w:eastAsia="Times New Roman" w:hAnsiTheme="minorHAnsi" w:cstheme="minorHAnsi"/>
                <w:b/>
                <w:color w:val="212121"/>
                <w:sz w:val="22"/>
                <w:lang w:eastAsia="en-GB"/>
              </w:rPr>
              <w:t>Institutional capacity development</w:t>
            </w:r>
          </w:p>
        </w:tc>
      </w:tr>
      <w:tr w:rsidR="00BF2E8C" w:rsidRPr="0056726C" w14:paraId="0BE4BA47" w14:textId="77777777" w:rsidTr="00CD0BBF">
        <w:tc>
          <w:tcPr>
            <w:tcW w:w="1094" w:type="dxa"/>
            <w:vMerge/>
            <w:shd w:val="clear" w:color="auto" w:fill="B8CCE4"/>
            <w:vAlign w:val="center"/>
          </w:tcPr>
          <w:p w14:paraId="1720C34F"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5EF16D3D"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6EF89832"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Number of strategies  </w:t>
            </w:r>
          </w:p>
        </w:tc>
        <w:tc>
          <w:tcPr>
            <w:tcW w:w="2451" w:type="dxa"/>
            <w:vAlign w:val="center"/>
          </w:tcPr>
          <w:p w14:paraId="51F3AA9A" w14:textId="5DF6344A" w:rsidR="00BF2E8C" w:rsidRPr="0056726C" w:rsidRDefault="00BF2E8C" w:rsidP="00CD0BBF">
            <w:pPr>
              <w:spacing w:before="40" w:after="40" w:line="240" w:lineRule="auto"/>
              <w:jc w:val="left"/>
              <w:rPr>
                <w:rFonts w:asciiTheme="minorHAnsi" w:eastAsia="Times New Roman" w:hAnsiTheme="minorHAnsi" w:cstheme="minorHAnsi"/>
                <w:b/>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6CB4E4FC" w14:textId="77777777" w:rsidTr="00CD0BBF">
        <w:tc>
          <w:tcPr>
            <w:tcW w:w="1094" w:type="dxa"/>
            <w:vMerge/>
            <w:shd w:val="clear" w:color="auto" w:fill="B8CCE4"/>
            <w:vAlign w:val="center"/>
          </w:tcPr>
          <w:p w14:paraId="60CAF196"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64A2DF62"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57608EEA" w14:textId="3C15BAD4"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Number of updated legal acts, regulations, ordinances, and so on</w:t>
            </w:r>
          </w:p>
        </w:tc>
        <w:tc>
          <w:tcPr>
            <w:tcW w:w="2451" w:type="dxa"/>
            <w:vAlign w:val="center"/>
          </w:tcPr>
          <w:p w14:paraId="2E577875" w14:textId="04A5952F" w:rsidR="00BF2E8C" w:rsidRPr="0056726C" w:rsidRDefault="00BF2E8C" w:rsidP="00CD0BBF">
            <w:pPr>
              <w:spacing w:before="40" w:after="40" w:line="240" w:lineRule="auto"/>
              <w:jc w:val="left"/>
              <w:rPr>
                <w:rFonts w:asciiTheme="minorHAnsi" w:eastAsia="Times New Roman" w:hAnsiTheme="minorHAnsi" w:cstheme="minorHAnsi"/>
                <w:b/>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404A963B" w14:textId="77777777" w:rsidTr="00CD0BBF">
        <w:tc>
          <w:tcPr>
            <w:tcW w:w="1094" w:type="dxa"/>
            <w:vMerge/>
            <w:shd w:val="clear" w:color="auto" w:fill="B8CCE4"/>
            <w:vAlign w:val="center"/>
          </w:tcPr>
          <w:p w14:paraId="72C1987F"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08043135" w14:textId="77777777" w:rsidR="00BF2E8C" w:rsidRPr="0056726C" w:rsidRDefault="00BF2E8C" w:rsidP="00A573C2">
            <w:pPr>
              <w:spacing w:before="40" w:after="40" w:line="240" w:lineRule="auto"/>
              <w:rPr>
                <w:rFonts w:asciiTheme="minorHAnsi" w:eastAsia="Times New Roman" w:hAnsiTheme="minorHAnsi" w:cstheme="minorHAnsi"/>
                <w:color w:val="212121"/>
                <w:sz w:val="22"/>
                <w:lang w:eastAsia="en-GB"/>
              </w:rPr>
            </w:pPr>
          </w:p>
        </w:tc>
        <w:tc>
          <w:tcPr>
            <w:tcW w:w="4230" w:type="dxa"/>
          </w:tcPr>
          <w:p w14:paraId="23E0757A" w14:textId="28AD1F40"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Proportion of budget allocated to CCA</w:t>
            </w:r>
          </w:p>
        </w:tc>
        <w:tc>
          <w:tcPr>
            <w:tcW w:w="2451" w:type="dxa"/>
            <w:vAlign w:val="center"/>
          </w:tcPr>
          <w:p w14:paraId="75079E23" w14:textId="0A6AC2CA"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0EA2D446" w14:textId="77777777" w:rsidTr="00CD0BBF">
        <w:tc>
          <w:tcPr>
            <w:tcW w:w="1094" w:type="dxa"/>
            <w:vMerge/>
            <w:shd w:val="clear" w:color="auto" w:fill="B8CCE4"/>
            <w:vAlign w:val="center"/>
          </w:tcPr>
          <w:p w14:paraId="08723678"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20A055B0" w14:textId="77777777" w:rsidR="00BF2E8C" w:rsidRPr="0056726C" w:rsidRDefault="00BF2E8C" w:rsidP="00A573C2">
            <w:pPr>
              <w:spacing w:before="40" w:after="40" w:line="240" w:lineRule="auto"/>
              <w:rPr>
                <w:rFonts w:asciiTheme="minorHAnsi" w:eastAsia="Times New Roman" w:hAnsiTheme="minorHAnsi" w:cstheme="minorHAnsi"/>
                <w:color w:val="212121"/>
                <w:sz w:val="22"/>
                <w:lang w:eastAsia="en-GB"/>
              </w:rPr>
            </w:pPr>
          </w:p>
        </w:tc>
        <w:tc>
          <w:tcPr>
            <w:tcW w:w="4230" w:type="dxa"/>
          </w:tcPr>
          <w:p w14:paraId="42040E57"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Number of units engaged with agriculture </w:t>
            </w:r>
          </w:p>
        </w:tc>
        <w:tc>
          <w:tcPr>
            <w:tcW w:w="2451" w:type="dxa"/>
            <w:vAlign w:val="center"/>
          </w:tcPr>
          <w:p w14:paraId="30A6EB6F" w14:textId="19275B4B"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1EDFA77F" w14:textId="77777777" w:rsidTr="00CD0BBF">
        <w:tc>
          <w:tcPr>
            <w:tcW w:w="1094" w:type="dxa"/>
            <w:vMerge/>
            <w:shd w:val="clear" w:color="auto" w:fill="B8CCE4"/>
            <w:vAlign w:val="center"/>
          </w:tcPr>
          <w:p w14:paraId="17B637D5"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448894E9" w14:textId="77777777" w:rsidR="00BF2E8C" w:rsidRPr="0056726C" w:rsidRDefault="00BF2E8C" w:rsidP="00A573C2">
            <w:pPr>
              <w:spacing w:before="40" w:after="40" w:line="240" w:lineRule="auto"/>
              <w:rPr>
                <w:rFonts w:asciiTheme="minorHAnsi" w:eastAsia="Times New Roman" w:hAnsiTheme="minorHAnsi" w:cstheme="minorHAnsi"/>
                <w:color w:val="212121"/>
                <w:sz w:val="22"/>
                <w:lang w:eastAsia="en-GB"/>
              </w:rPr>
            </w:pPr>
          </w:p>
        </w:tc>
        <w:tc>
          <w:tcPr>
            <w:tcW w:w="4230" w:type="dxa"/>
          </w:tcPr>
          <w:p w14:paraId="46C580C4"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Number of new elaborated and certified crops</w:t>
            </w:r>
          </w:p>
        </w:tc>
        <w:tc>
          <w:tcPr>
            <w:tcW w:w="2451" w:type="dxa"/>
            <w:vAlign w:val="center"/>
          </w:tcPr>
          <w:p w14:paraId="21E9BC0B" w14:textId="32EE8329"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11997471" w14:textId="77777777" w:rsidTr="00A573C2">
        <w:tc>
          <w:tcPr>
            <w:tcW w:w="1094" w:type="dxa"/>
            <w:vMerge/>
            <w:shd w:val="clear" w:color="auto" w:fill="B8CCE4"/>
            <w:vAlign w:val="center"/>
          </w:tcPr>
          <w:p w14:paraId="05298124"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7922" w:type="dxa"/>
            <w:gridSpan w:val="3"/>
            <w:shd w:val="clear" w:color="auto" w:fill="D9D9D9" w:themeFill="background1" w:themeFillShade="D9"/>
          </w:tcPr>
          <w:p w14:paraId="244BF8ED" w14:textId="77777777" w:rsidR="00BF2E8C" w:rsidRPr="0056726C" w:rsidRDefault="00BF2E8C" w:rsidP="00A573C2">
            <w:pPr>
              <w:spacing w:before="40" w:after="40" w:line="240" w:lineRule="auto"/>
              <w:jc w:val="center"/>
              <w:rPr>
                <w:rFonts w:asciiTheme="minorHAnsi" w:eastAsia="Times New Roman" w:hAnsiTheme="minorHAnsi" w:cstheme="minorHAnsi"/>
                <w:b/>
                <w:color w:val="212121"/>
                <w:sz w:val="22"/>
                <w:lang w:eastAsia="en-GB"/>
              </w:rPr>
            </w:pPr>
            <w:r w:rsidRPr="0056726C">
              <w:rPr>
                <w:rFonts w:asciiTheme="minorHAnsi" w:eastAsia="Times New Roman" w:hAnsiTheme="minorHAnsi" w:cstheme="minorHAnsi"/>
                <w:b/>
                <w:color w:val="212121"/>
                <w:sz w:val="22"/>
                <w:lang w:eastAsia="en-GB"/>
              </w:rPr>
              <w:t>Adaption options at farm level</w:t>
            </w:r>
          </w:p>
        </w:tc>
      </w:tr>
      <w:tr w:rsidR="00BF2E8C" w:rsidRPr="0056726C" w14:paraId="4C2D2A10" w14:textId="77777777" w:rsidTr="00CD0BBF">
        <w:tc>
          <w:tcPr>
            <w:tcW w:w="1094" w:type="dxa"/>
            <w:vMerge/>
            <w:shd w:val="clear" w:color="auto" w:fill="B8CCE4"/>
            <w:vAlign w:val="center"/>
          </w:tcPr>
          <w:p w14:paraId="4714CC72"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03F41081"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4529C53B"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Number of soil and water conservation work</w:t>
            </w:r>
          </w:p>
        </w:tc>
        <w:tc>
          <w:tcPr>
            <w:tcW w:w="2451" w:type="dxa"/>
            <w:vAlign w:val="center"/>
          </w:tcPr>
          <w:p w14:paraId="6E805441" w14:textId="77777777"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p>
        </w:tc>
      </w:tr>
      <w:tr w:rsidR="00BF2E8C" w:rsidRPr="0056726C" w14:paraId="2FD308AC" w14:textId="77777777" w:rsidTr="00CD0BBF">
        <w:tc>
          <w:tcPr>
            <w:tcW w:w="1094" w:type="dxa"/>
            <w:vMerge/>
            <w:shd w:val="clear" w:color="auto" w:fill="B8CCE4"/>
            <w:vAlign w:val="center"/>
          </w:tcPr>
          <w:p w14:paraId="7BB389BE"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31B82760"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00CB5057"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Area of farmland that adopted CCA technologies</w:t>
            </w:r>
          </w:p>
        </w:tc>
        <w:tc>
          <w:tcPr>
            <w:tcW w:w="2451" w:type="dxa"/>
            <w:vAlign w:val="center"/>
          </w:tcPr>
          <w:p w14:paraId="12D5D181" w14:textId="77777777"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p>
        </w:tc>
      </w:tr>
      <w:tr w:rsidR="00BF2E8C" w:rsidRPr="0056726C" w14:paraId="0F9AC080" w14:textId="77777777" w:rsidTr="00CD0BBF">
        <w:tc>
          <w:tcPr>
            <w:tcW w:w="1094" w:type="dxa"/>
            <w:vMerge/>
            <w:shd w:val="clear" w:color="auto" w:fill="B8CCE4"/>
            <w:vAlign w:val="center"/>
          </w:tcPr>
          <w:p w14:paraId="4E00866A"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05315D20"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51CE50DE"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Number of farmers with insurance for extreme climate events</w:t>
            </w:r>
          </w:p>
        </w:tc>
        <w:tc>
          <w:tcPr>
            <w:tcW w:w="2451" w:type="dxa"/>
            <w:vAlign w:val="center"/>
          </w:tcPr>
          <w:p w14:paraId="73012FFC" w14:textId="6A8369D0"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 insurance companies</w:t>
            </w:r>
          </w:p>
        </w:tc>
      </w:tr>
      <w:tr w:rsidR="00BF2E8C" w:rsidRPr="0056726C" w14:paraId="4A8AB426" w14:textId="77777777" w:rsidTr="00CD0BBF">
        <w:tc>
          <w:tcPr>
            <w:tcW w:w="1094" w:type="dxa"/>
            <w:vMerge/>
            <w:shd w:val="clear" w:color="auto" w:fill="B8CCE4"/>
            <w:vAlign w:val="center"/>
          </w:tcPr>
          <w:p w14:paraId="3ED79BFB"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7087CFD6"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253D34E9"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Changes in land use (per ha)</w:t>
            </w:r>
          </w:p>
        </w:tc>
        <w:tc>
          <w:tcPr>
            <w:tcW w:w="2451" w:type="dxa"/>
            <w:vAlign w:val="center"/>
          </w:tcPr>
          <w:p w14:paraId="3823A556" w14:textId="5B1F654E"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473A95BD" w14:textId="77777777" w:rsidTr="00CD0BBF">
        <w:tc>
          <w:tcPr>
            <w:tcW w:w="1094" w:type="dxa"/>
            <w:vMerge/>
            <w:shd w:val="clear" w:color="auto" w:fill="B8CCE4"/>
            <w:vAlign w:val="center"/>
          </w:tcPr>
          <w:p w14:paraId="462E02D3"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6E2F3D81"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25576A70" w14:textId="13FA9BCB"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Increase in soil organic matter </w:t>
            </w:r>
          </w:p>
        </w:tc>
        <w:tc>
          <w:tcPr>
            <w:tcW w:w="2451" w:type="dxa"/>
            <w:vAlign w:val="center"/>
          </w:tcPr>
          <w:p w14:paraId="259B05CF" w14:textId="72D7DD98"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549169F9" w14:textId="77777777" w:rsidTr="00CD0BBF">
        <w:tc>
          <w:tcPr>
            <w:tcW w:w="1094" w:type="dxa"/>
            <w:vMerge/>
            <w:shd w:val="clear" w:color="auto" w:fill="B8CCE4"/>
            <w:vAlign w:val="center"/>
          </w:tcPr>
          <w:p w14:paraId="2D8F4EB3"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6DCAF71A"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1E7684A0"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Number of irrigation systems in farms</w:t>
            </w:r>
          </w:p>
        </w:tc>
        <w:tc>
          <w:tcPr>
            <w:tcW w:w="2451" w:type="dxa"/>
            <w:vAlign w:val="center"/>
          </w:tcPr>
          <w:p w14:paraId="43CAC26B" w14:textId="2E2142E1"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306CB3F0" w14:textId="77777777" w:rsidTr="00CD0BBF">
        <w:tc>
          <w:tcPr>
            <w:tcW w:w="1094" w:type="dxa"/>
            <w:vMerge/>
            <w:shd w:val="clear" w:color="auto" w:fill="B8CCE4"/>
            <w:vAlign w:val="center"/>
          </w:tcPr>
          <w:p w14:paraId="699B4CE5"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05E1EC6C"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4737AF0B" w14:textId="1037799D" w:rsidR="00BF2E8C" w:rsidRPr="0056726C" w:rsidRDefault="00BF2E8C" w:rsidP="0025462C">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Increased water retention </w:t>
            </w:r>
          </w:p>
        </w:tc>
        <w:tc>
          <w:tcPr>
            <w:tcW w:w="2451" w:type="dxa"/>
            <w:vAlign w:val="center"/>
          </w:tcPr>
          <w:p w14:paraId="3E432199" w14:textId="34235E06"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MEW, MAFF</w:t>
            </w:r>
          </w:p>
        </w:tc>
      </w:tr>
      <w:tr w:rsidR="00BF2E8C" w:rsidRPr="0056726C" w14:paraId="47D39D92" w14:textId="77777777" w:rsidTr="00CD0BBF">
        <w:tc>
          <w:tcPr>
            <w:tcW w:w="1094" w:type="dxa"/>
            <w:vMerge/>
            <w:shd w:val="clear" w:color="auto" w:fill="B8CCE4"/>
            <w:vAlign w:val="center"/>
          </w:tcPr>
          <w:p w14:paraId="553FD15B"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0C4F81BA"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61308519" w14:textId="3B413EB9"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Soil carbon level increase </w:t>
            </w:r>
          </w:p>
        </w:tc>
        <w:tc>
          <w:tcPr>
            <w:tcW w:w="2451" w:type="dxa"/>
            <w:vAlign w:val="center"/>
          </w:tcPr>
          <w:p w14:paraId="1D6F09B1" w14:textId="0E9A0E13"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MAFF</w:t>
            </w:r>
          </w:p>
        </w:tc>
      </w:tr>
      <w:tr w:rsidR="00BF2E8C" w:rsidRPr="0056726C" w14:paraId="1BB1E1C9" w14:textId="77777777" w:rsidTr="00CD0BBF">
        <w:tc>
          <w:tcPr>
            <w:tcW w:w="1094" w:type="dxa"/>
            <w:vMerge/>
            <w:shd w:val="clear" w:color="auto" w:fill="B8CCE4"/>
            <w:vAlign w:val="center"/>
          </w:tcPr>
          <w:p w14:paraId="1C50D4D0"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6401032E"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15E3F0D4" w14:textId="77777777" w:rsidR="00BF2E8C" w:rsidRPr="0056726C" w:rsidRDefault="00BF2E8C"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Increase the number of employees in agriculture </w:t>
            </w:r>
          </w:p>
        </w:tc>
        <w:tc>
          <w:tcPr>
            <w:tcW w:w="2451" w:type="dxa"/>
            <w:vAlign w:val="center"/>
          </w:tcPr>
          <w:p w14:paraId="649AA4D1" w14:textId="77777777" w:rsidR="00BF2E8C" w:rsidRPr="0056726C" w:rsidRDefault="00BF2E8C"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NSI, Eurostat</w:t>
            </w:r>
          </w:p>
        </w:tc>
      </w:tr>
      <w:tr w:rsidR="00BF2E8C" w:rsidRPr="0056726C" w14:paraId="0A5114FC" w14:textId="77777777" w:rsidTr="00CD0BBF">
        <w:tc>
          <w:tcPr>
            <w:tcW w:w="1094" w:type="dxa"/>
            <w:vMerge/>
            <w:shd w:val="clear" w:color="auto" w:fill="B8CCE4"/>
            <w:vAlign w:val="center"/>
          </w:tcPr>
          <w:p w14:paraId="122F992A"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47139C20"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5659567C" w14:textId="51100C02" w:rsidR="00BF2E8C" w:rsidRPr="0056726C" w:rsidRDefault="00BF2E8C" w:rsidP="00A573C2">
            <w:pPr>
              <w:spacing w:before="40" w:after="40" w:line="240" w:lineRule="auto"/>
              <w:jc w:val="left"/>
              <w:rPr>
                <w:rFonts w:asciiTheme="minorHAnsi" w:hAnsiTheme="minorHAnsi" w:cstheme="minorHAnsi"/>
                <w:sz w:val="22"/>
              </w:rPr>
            </w:pPr>
            <w:r w:rsidRPr="0056726C">
              <w:rPr>
                <w:rFonts w:asciiTheme="minorHAnsi" w:hAnsiTheme="minorHAnsi" w:cstheme="minorHAnsi"/>
                <w:sz w:val="22"/>
              </w:rPr>
              <w:t xml:space="preserve">Increase of crop yield </w:t>
            </w:r>
          </w:p>
        </w:tc>
        <w:tc>
          <w:tcPr>
            <w:tcW w:w="2451" w:type="dxa"/>
            <w:vAlign w:val="center"/>
          </w:tcPr>
          <w:p w14:paraId="3C57AB3D" w14:textId="77777777" w:rsidR="00BF2E8C" w:rsidRPr="0056726C" w:rsidRDefault="00BF2E8C" w:rsidP="00CD0BBF">
            <w:pPr>
              <w:spacing w:before="40" w:after="40" w:line="240" w:lineRule="auto"/>
              <w:jc w:val="left"/>
              <w:rPr>
                <w:rFonts w:asciiTheme="minorHAnsi" w:hAnsiTheme="minorHAnsi" w:cstheme="minorHAnsi"/>
                <w:sz w:val="22"/>
              </w:rPr>
            </w:pPr>
            <w:r w:rsidRPr="0056726C">
              <w:rPr>
                <w:rFonts w:asciiTheme="minorHAnsi" w:hAnsiTheme="minorHAnsi" w:cstheme="minorHAnsi"/>
                <w:sz w:val="22"/>
              </w:rPr>
              <w:t>NSI, Eurostat</w:t>
            </w:r>
          </w:p>
        </w:tc>
      </w:tr>
      <w:tr w:rsidR="00BF2E8C" w:rsidRPr="0056726C" w14:paraId="6F01D703" w14:textId="77777777" w:rsidTr="00CD0BBF">
        <w:tc>
          <w:tcPr>
            <w:tcW w:w="1094" w:type="dxa"/>
            <w:vMerge/>
            <w:shd w:val="clear" w:color="auto" w:fill="B8CCE4"/>
            <w:vAlign w:val="center"/>
          </w:tcPr>
          <w:p w14:paraId="639EC882"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1241" w:type="dxa"/>
          </w:tcPr>
          <w:p w14:paraId="5D7F0F92" w14:textId="77777777" w:rsidR="00BF2E8C" w:rsidRPr="0056726C" w:rsidRDefault="00BF2E8C"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6E8546E7" w14:textId="6FA98988" w:rsidR="00BF2E8C" w:rsidRPr="0056726C" w:rsidRDefault="00BF2E8C" w:rsidP="00A573C2">
            <w:pPr>
              <w:spacing w:before="40" w:after="40" w:line="240" w:lineRule="auto"/>
              <w:jc w:val="left"/>
              <w:rPr>
                <w:rFonts w:asciiTheme="minorHAnsi" w:hAnsiTheme="minorHAnsi" w:cstheme="minorHAnsi"/>
                <w:sz w:val="22"/>
              </w:rPr>
            </w:pPr>
            <w:r w:rsidRPr="0056726C">
              <w:rPr>
                <w:rFonts w:asciiTheme="minorHAnsi" w:hAnsiTheme="minorHAnsi" w:cstheme="minorHAnsi"/>
                <w:sz w:val="22"/>
              </w:rPr>
              <w:t>Increase of crop output</w:t>
            </w:r>
          </w:p>
        </w:tc>
        <w:tc>
          <w:tcPr>
            <w:tcW w:w="2451" w:type="dxa"/>
            <w:vAlign w:val="center"/>
          </w:tcPr>
          <w:p w14:paraId="09FDF738" w14:textId="77777777" w:rsidR="00BF2E8C" w:rsidRPr="0056726C" w:rsidRDefault="00BF2E8C" w:rsidP="00CD0BBF">
            <w:pPr>
              <w:spacing w:before="40" w:after="40" w:line="240" w:lineRule="auto"/>
              <w:jc w:val="left"/>
              <w:rPr>
                <w:rFonts w:asciiTheme="minorHAnsi" w:hAnsiTheme="minorHAnsi" w:cstheme="minorHAnsi"/>
                <w:sz w:val="22"/>
              </w:rPr>
            </w:pPr>
            <w:r w:rsidRPr="0056726C">
              <w:rPr>
                <w:rFonts w:asciiTheme="minorHAnsi" w:hAnsiTheme="minorHAnsi" w:cstheme="minorHAnsi"/>
                <w:sz w:val="22"/>
              </w:rPr>
              <w:t>NSI, Eurostat</w:t>
            </w:r>
          </w:p>
        </w:tc>
      </w:tr>
      <w:tr w:rsidR="00BF2E8C" w:rsidRPr="0056726C" w14:paraId="41B7B4CC" w14:textId="77777777" w:rsidTr="00A573C2">
        <w:tc>
          <w:tcPr>
            <w:tcW w:w="1094" w:type="dxa"/>
            <w:vMerge/>
            <w:shd w:val="clear" w:color="auto" w:fill="B8CCE4"/>
            <w:vAlign w:val="center"/>
          </w:tcPr>
          <w:p w14:paraId="34A28CB8" w14:textId="77777777" w:rsidR="00BF2E8C" w:rsidRPr="0056726C" w:rsidRDefault="00BF2E8C" w:rsidP="00A573C2">
            <w:pPr>
              <w:spacing w:before="40" w:after="40" w:line="240" w:lineRule="auto"/>
              <w:jc w:val="left"/>
              <w:rPr>
                <w:rFonts w:asciiTheme="minorHAnsi" w:eastAsia="Times New Roman" w:hAnsiTheme="minorHAnsi" w:cstheme="minorHAnsi"/>
                <w:b/>
                <w:color w:val="212121"/>
                <w:sz w:val="22"/>
                <w:lang w:eastAsia="en-GB"/>
              </w:rPr>
            </w:pPr>
          </w:p>
        </w:tc>
        <w:tc>
          <w:tcPr>
            <w:tcW w:w="7922" w:type="dxa"/>
            <w:gridSpan w:val="3"/>
            <w:shd w:val="clear" w:color="auto" w:fill="D9D9D9" w:themeFill="background1" w:themeFillShade="D9"/>
          </w:tcPr>
          <w:p w14:paraId="5AFD47C8" w14:textId="77777777" w:rsidR="00BF2E8C" w:rsidRPr="0056726C" w:rsidRDefault="00BF2E8C" w:rsidP="00A573C2">
            <w:pPr>
              <w:spacing w:before="40" w:after="40" w:line="240" w:lineRule="auto"/>
              <w:jc w:val="center"/>
              <w:rPr>
                <w:rFonts w:asciiTheme="minorHAnsi" w:eastAsia="Times New Roman" w:hAnsiTheme="minorHAnsi" w:cstheme="minorHAnsi"/>
                <w:b/>
                <w:color w:val="212121"/>
                <w:sz w:val="22"/>
                <w:lang w:eastAsia="en-GB"/>
              </w:rPr>
            </w:pPr>
            <w:r w:rsidRPr="0056726C">
              <w:rPr>
                <w:rFonts w:asciiTheme="minorHAnsi" w:eastAsia="Times New Roman" w:hAnsiTheme="minorHAnsi" w:cstheme="minorHAnsi"/>
                <w:b/>
                <w:color w:val="212121"/>
                <w:sz w:val="22"/>
                <w:lang w:eastAsia="en-GB"/>
              </w:rPr>
              <w:t>Agricultural household Impact</w:t>
            </w:r>
          </w:p>
        </w:tc>
      </w:tr>
      <w:tr w:rsidR="005F4F1D" w:rsidRPr="0056726C" w14:paraId="4B922F5A" w14:textId="77777777" w:rsidTr="00CD0BBF">
        <w:tc>
          <w:tcPr>
            <w:tcW w:w="1094" w:type="dxa"/>
            <w:vMerge w:val="restart"/>
            <w:shd w:val="clear" w:color="auto" w:fill="B8CCE4"/>
            <w:vAlign w:val="center"/>
          </w:tcPr>
          <w:p w14:paraId="3F9FDA97" w14:textId="14418967" w:rsidR="005F4F1D" w:rsidRPr="0056726C" w:rsidRDefault="005F4F1D" w:rsidP="00A573C2">
            <w:pPr>
              <w:spacing w:before="40" w:after="40" w:line="240" w:lineRule="auto"/>
              <w:jc w:val="center"/>
              <w:rPr>
                <w:rFonts w:asciiTheme="minorHAnsi" w:eastAsia="Times New Roman" w:hAnsiTheme="minorHAnsi" w:cstheme="minorHAnsi"/>
                <w:b/>
                <w:smallCaps/>
                <w:color w:val="212121"/>
                <w:sz w:val="22"/>
                <w:lang w:eastAsia="en-GB"/>
              </w:rPr>
            </w:pPr>
            <w:r w:rsidRPr="0056726C">
              <w:rPr>
                <w:rFonts w:asciiTheme="minorHAnsi" w:eastAsia="Times New Roman" w:hAnsiTheme="minorHAnsi" w:cstheme="minorHAnsi"/>
                <w:b/>
                <w:smallCaps/>
                <w:color w:val="212121"/>
                <w:sz w:val="22"/>
                <w:lang w:eastAsia="en-GB"/>
              </w:rPr>
              <w:t>Impact indicator</w:t>
            </w:r>
          </w:p>
        </w:tc>
        <w:tc>
          <w:tcPr>
            <w:tcW w:w="1241" w:type="dxa"/>
          </w:tcPr>
          <w:p w14:paraId="72919C95"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5730F624" w14:textId="0EBD132A" w:rsidR="005F4F1D" w:rsidRPr="0056726C" w:rsidRDefault="005F4F1D"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Increase of poverty and depopulation in rural areas</w:t>
            </w:r>
          </w:p>
        </w:tc>
        <w:tc>
          <w:tcPr>
            <w:tcW w:w="2451" w:type="dxa"/>
            <w:vAlign w:val="center"/>
          </w:tcPr>
          <w:p w14:paraId="0C5FA038" w14:textId="281BC849" w:rsidR="005F4F1D" w:rsidRPr="0056726C" w:rsidRDefault="005F4F1D"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w:t>
            </w:r>
            <w:r w:rsidR="0077122B" w:rsidRPr="0056726C">
              <w:rPr>
                <w:rFonts w:asciiTheme="minorHAnsi" w:eastAsia="Times New Roman" w:hAnsiTheme="minorHAnsi" w:cstheme="minorHAnsi"/>
                <w:color w:val="212121"/>
                <w:sz w:val="22"/>
                <w:lang w:eastAsia="en-GB"/>
              </w:rPr>
              <w:t>F</w:t>
            </w:r>
            <w:r w:rsidRPr="0056726C">
              <w:rPr>
                <w:rFonts w:asciiTheme="minorHAnsi" w:eastAsia="Times New Roman" w:hAnsiTheme="minorHAnsi" w:cstheme="minorHAnsi"/>
                <w:color w:val="212121"/>
                <w:sz w:val="22"/>
                <w:lang w:eastAsia="en-GB"/>
              </w:rPr>
              <w:t>F, monitoring data</w:t>
            </w:r>
          </w:p>
        </w:tc>
      </w:tr>
      <w:tr w:rsidR="005F4F1D" w:rsidRPr="0056726C" w14:paraId="02505225" w14:textId="77777777" w:rsidTr="00CD0BBF">
        <w:tc>
          <w:tcPr>
            <w:tcW w:w="1094" w:type="dxa"/>
            <w:vMerge/>
            <w:shd w:val="clear" w:color="auto" w:fill="B8CCE4"/>
          </w:tcPr>
          <w:p w14:paraId="422F7393"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1241" w:type="dxa"/>
          </w:tcPr>
          <w:p w14:paraId="3171AD1D"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710AFBC9" w14:textId="488311EC" w:rsidR="005F4F1D" w:rsidRPr="0056726C" w:rsidRDefault="005F4F1D"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Cost saving of adaptation measures</w:t>
            </w:r>
          </w:p>
        </w:tc>
        <w:tc>
          <w:tcPr>
            <w:tcW w:w="2451" w:type="dxa"/>
            <w:vAlign w:val="center"/>
          </w:tcPr>
          <w:p w14:paraId="4D6A4E72" w14:textId="1EB06800" w:rsidR="005F4F1D" w:rsidRPr="0056726C" w:rsidRDefault="005F4F1D"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w:t>
            </w:r>
            <w:r w:rsidR="0077122B" w:rsidRPr="0056726C">
              <w:rPr>
                <w:rFonts w:asciiTheme="minorHAnsi" w:eastAsia="Times New Roman" w:hAnsiTheme="minorHAnsi" w:cstheme="minorHAnsi"/>
                <w:color w:val="212121"/>
                <w:sz w:val="22"/>
                <w:lang w:eastAsia="en-GB"/>
              </w:rPr>
              <w:t>F</w:t>
            </w:r>
            <w:r w:rsidRPr="0056726C">
              <w:rPr>
                <w:rFonts w:asciiTheme="minorHAnsi" w:eastAsia="Times New Roman" w:hAnsiTheme="minorHAnsi" w:cstheme="minorHAnsi"/>
                <w:color w:val="212121"/>
                <w:sz w:val="22"/>
                <w:lang w:eastAsia="en-GB"/>
              </w:rPr>
              <w:t xml:space="preserve">, monitoring data </w:t>
            </w:r>
          </w:p>
        </w:tc>
      </w:tr>
      <w:tr w:rsidR="005F4F1D" w:rsidRPr="0056726C" w14:paraId="6ADE9E77" w14:textId="77777777" w:rsidTr="00CD0BBF">
        <w:tc>
          <w:tcPr>
            <w:tcW w:w="1094" w:type="dxa"/>
            <w:vMerge/>
            <w:shd w:val="clear" w:color="auto" w:fill="B8CCE4"/>
          </w:tcPr>
          <w:p w14:paraId="5E6C0A0A"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1241" w:type="dxa"/>
          </w:tcPr>
          <w:p w14:paraId="71CA0F1A"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6FB257BF" w14:textId="0E19A86E" w:rsidR="005F4F1D" w:rsidRPr="0056726C" w:rsidRDefault="005F4F1D"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Increase in income </w:t>
            </w:r>
          </w:p>
        </w:tc>
        <w:tc>
          <w:tcPr>
            <w:tcW w:w="2451" w:type="dxa"/>
            <w:vAlign w:val="center"/>
          </w:tcPr>
          <w:p w14:paraId="27DD2B9B" w14:textId="77777777" w:rsidR="005F4F1D" w:rsidRPr="0056726C" w:rsidRDefault="005F4F1D"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NSI, Eurostat</w:t>
            </w:r>
          </w:p>
        </w:tc>
      </w:tr>
      <w:tr w:rsidR="005F4F1D" w:rsidRPr="0056726C" w14:paraId="298A9F4E" w14:textId="77777777" w:rsidTr="00CD0BBF">
        <w:tc>
          <w:tcPr>
            <w:tcW w:w="1094" w:type="dxa"/>
            <w:vMerge/>
            <w:shd w:val="clear" w:color="auto" w:fill="B8CCE4"/>
          </w:tcPr>
          <w:p w14:paraId="79722E2B"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1241" w:type="dxa"/>
          </w:tcPr>
          <w:p w14:paraId="2C621A0A"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4A8DB332" w14:textId="77777777" w:rsidR="005F4F1D" w:rsidRPr="0056726C" w:rsidRDefault="005F4F1D"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Raised drought preventions in farms</w:t>
            </w:r>
          </w:p>
        </w:tc>
        <w:tc>
          <w:tcPr>
            <w:tcW w:w="2451" w:type="dxa"/>
            <w:vAlign w:val="center"/>
          </w:tcPr>
          <w:p w14:paraId="39205C88" w14:textId="77777777" w:rsidR="005F4F1D" w:rsidRPr="0056726C" w:rsidRDefault="005F4F1D" w:rsidP="00CD0BBF">
            <w:pPr>
              <w:spacing w:before="40" w:after="40" w:line="240" w:lineRule="auto"/>
              <w:jc w:val="left"/>
              <w:rPr>
                <w:rFonts w:asciiTheme="minorHAnsi" w:eastAsia="Times New Roman" w:hAnsiTheme="minorHAnsi" w:cstheme="minorHAnsi"/>
                <w:color w:val="212121"/>
                <w:sz w:val="22"/>
                <w:lang w:eastAsia="en-GB"/>
              </w:rPr>
            </w:pPr>
          </w:p>
        </w:tc>
      </w:tr>
      <w:tr w:rsidR="005F4F1D" w:rsidRPr="0056726C" w14:paraId="57055A3F" w14:textId="77777777" w:rsidTr="00CD0BBF">
        <w:tc>
          <w:tcPr>
            <w:tcW w:w="1094" w:type="dxa"/>
            <w:vMerge/>
            <w:shd w:val="clear" w:color="auto" w:fill="B8CCE4"/>
          </w:tcPr>
          <w:p w14:paraId="460E3B44"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1241" w:type="dxa"/>
          </w:tcPr>
          <w:p w14:paraId="2B0487EE"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67DF8256" w14:textId="77E0C0C3" w:rsidR="005F4F1D" w:rsidRPr="0056726C" w:rsidRDefault="005F4F1D"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Increase in crop insurance</w:t>
            </w:r>
          </w:p>
        </w:tc>
        <w:tc>
          <w:tcPr>
            <w:tcW w:w="2451" w:type="dxa"/>
            <w:vAlign w:val="center"/>
          </w:tcPr>
          <w:p w14:paraId="04980506" w14:textId="78682345" w:rsidR="005F4F1D" w:rsidRPr="0056726C" w:rsidRDefault="005F4F1D"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w:t>
            </w:r>
            <w:r w:rsidR="0077122B" w:rsidRPr="0056726C">
              <w:rPr>
                <w:rFonts w:asciiTheme="minorHAnsi" w:eastAsia="Times New Roman" w:hAnsiTheme="minorHAnsi" w:cstheme="minorHAnsi"/>
                <w:color w:val="212121"/>
                <w:sz w:val="22"/>
                <w:lang w:eastAsia="en-GB"/>
              </w:rPr>
              <w:t>F</w:t>
            </w:r>
          </w:p>
        </w:tc>
      </w:tr>
      <w:tr w:rsidR="005F4F1D" w:rsidRPr="0056726C" w14:paraId="1E67D607" w14:textId="77777777" w:rsidTr="00CD0BBF">
        <w:tc>
          <w:tcPr>
            <w:tcW w:w="1094" w:type="dxa"/>
            <w:vMerge/>
            <w:shd w:val="clear" w:color="auto" w:fill="B8CCE4"/>
          </w:tcPr>
          <w:p w14:paraId="0363FD08"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1241" w:type="dxa"/>
          </w:tcPr>
          <w:p w14:paraId="2DEEBCBA"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3ACAF47A" w14:textId="55D81C68" w:rsidR="005F4F1D" w:rsidRPr="0056726C" w:rsidRDefault="005F4F1D"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Agriculture productivity increased </w:t>
            </w:r>
          </w:p>
        </w:tc>
        <w:tc>
          <w:tcPr>
            <w:tcW w:w="2451" w:type="dxa"/>
            <w:vAlign w:val="center"/>
          </w:tcPr>
          <w:p w14:paraId="1711BC0C" w14:textId="691FB8CA" w:rsidR="005F4F1D" w:rsidRPr="0056726C" w:rsidRDefault="005F4F1D"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 NSI</w:t>
            </w:r>
            <w:r w:rsidR="0091096C" w:rsidRPr="0056726C">
              <w:rPr>
                <w:rFonts w:asciiTheme="minorHAnsi" w:eastAsia="Times New Roman" w:hAnsiTheme="minorHAnsi" w:cstheme="minorHAnsi"/>
                <w:color w:val="212121"/>
                <w:sz w:val="22"/>
                <w:lang w:eastAsia="en-GB"/>
              </w:rPr>
              <w:t>,</w:t>
            </w:r>
            <w:r w:rsidRPr="0056726C">
              <w:rPr>
                <w:rFonts w:asciiTheme="minorHAnsi" w:eastAsia="Times New Roman" w:hAnsiTheme="minorHAnsi" w:cstheme="minorHAnsi"/>
                <w:color w:val="212121"/>
                <w:sz w:val="22"/>
                <w:lang w:eastAsia="en-GB"/>
              </w:rPr>
              <w:t xml:space="preserve"> Eurostat</w:t>
            </w:r>
          </w:p>
        </w:tc>
      </w:tr>
      <w:tr w:rsidR="005F4F1D" w:rsidRPr="0056726C" w14:paraId="14EC5D67" w14:textId="77777777" w:rsidTr="00CD0BBF">
        <w:tc>
          <w:tcPr>
            <w:tcW w:w="1094" w:type="dxa"/>
            <w:vMerge/>
            <w:shd w:val="clear" w:color="auto" w:fill="B8CCE4"/>
          </w:tcPr>
          <w:p w14:paraId="108A90D4"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1241" w:type="dxa"/>
          </w:tcPr>
          <w:p w14:paraId="2EE2D707"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4F60025B" w14:textId="77777777" w:rsidR="005F4F1D" w:rsidRPr="0056726C" w:rsidRDefault="005F4F1D"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Improved irrigation systems</w:t>
            </w:r>
          </w:p>
        </w:tc>
        <w:tc>
          <w:tcPr>
            <w:tcW w:w="2451" w:type="dxa"/>
            <w:vAlign w:val="center"/>
          </w:tcPr>
          <w:p w14:paraId="31473C98" w14:textId="7C87B77A" w:rsidR="005F4F1D" w:rsidRPr="0056726C" w:rsidRDefault="005F4F1D"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w:t>
            </w:r>
            <w:r w:rsidR="0077122B" w:rsidRPr="0056726C">
              <w:rPr>
                <w:rFonts w:asciiTheme="minorHAnsi" w:eastAsia="Times New Roman" w:hAnsiTheme="minorHAnsi" w:cstheme="minorHAnsi"/>
                <w:color w:val="212121"/>
                <w:sz w:val="22"/>
                <w:lang w:eastAsia="en-GB"/>
              </w:rPr>
              <w:t>F</w:t>
            </w:r>
          </w:p>
        </w:tc>
      </w:tr>
      <w:tr w:rsidR="005F4F1D" w:rsidRPr="0056726C" w14:paraId="300C3051" w14:textId="77777777" w:rsidTr="00CD0BBF">
        <w:tc>
          <w:tcPr>
            <w:tcW w:w="1094" w:type="dxa"/>
            <w:vMerge/>
            <w:shd w:val="clear" w:color="auto" w:fill="B8CCE4"/>
          </w:tcPr>
          <w:p w14:paraId="4AC7E526"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1241" w:type="dxa"/>
          </w:tcPr>
          <w:p w14:paraId="71AECD80"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5A0E9A83" w14:textId="77777777" w:rsidR="005F4F1D" w:rsidRPr="0056726C" w:rsidRDefault="005F4F1D"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Number of farm holdings affected by floods and prone to risk</w:t>
            </w:r>
          </w:p>
        </w:tc>
        <w:tc>
          <w:tcPr>
            <w:tcW w:w="2451" w:type="dxa"/>
            <w:vAlign w:val="center"/>
          </w:tcPr>
          <w:p w14:paraId="7D4A8CE5" w14:textId="18A6A4F1" w:rsidR="005F4F1D" w:rsidRPr="0056726C" w:rsidRDefault="005F4F1D"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w:t>
            </w:r>
            <w:r w:rsidR="0077122B" w:rsidRPr="0056726C">
              <w:rPr>
                <w:rFonts w:asciiTheme="minorHAnsi" w:eastAsia="Times New Roman" w:hAnsiTheme="minorHAnsi" w:cstheme="minorHAnsi"/>
                <w:color w:val="212121"/>
                <w:sz w:val="22"/>
                <w:lang w:eastAsia="en-GB"/>
              </w:rPr>
              <w:t>F</w:t>
            </w:r>
          </w:p>
        </w:tc>
      </w:tr>
      <w:tr w:rsidR="005F4F1D" w:rsidRPr="0056726C" w14:paraId="5E740799" w14:textId="77777777" w:rsidTr="00CD0BBF">
        <w:tc>
          <w:tcPr>
            <w:tcW w:w="1094" w:type="dxa"/>
            <w:vMerge/>
            <w:shd w:val="clear" w:color="auto" w:fill="B8CCE4"/>
          </w:tcPr>
          <w:p w14:paraId="5EA66878"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1241" w:type="dxa"/>
          </w:tcPr>
          <w:p w14:paraId="3102A3A7" w14:textId="77777777" w:rsidR="005F4F1D" w:rsidRPr="0056726C" w:rsidRDefault="005F4F1D" w:rsidP="00A573C2">
            <w:pPr>
              <w:spacing w:before="40" w:after="40" w:line="240" w:lineRule="auto"/>
              <w:rPr>
                <w:rFonts w:asciiTheme="minorHAnsi" w:eastAsia="Times New Roman" w:hAnsiTheme="minorHAnsi" w:cstheme="minorHAnsi"/>
                <w:b/>
                <w:color w:val="212121"/>
                <w:sz w:val="22"/>
                <w:lang w:eastAsia="en-GB"/>
              </w:rPr>
            </w:pPr>
          </w:p>
        </w:tc>
        <w:tc>
          <w:tcPr>
            <w:tcW w:w="4230" w:type="dxa"/>
          </w:tcPr>
          <w:p w14:paraId="4D4D1243" w14:textId="77777777" w:rsidR="005F4F1D" w:rsidRPr="0056726C" w:rsidRDefault="005F4F1D" w:rsidP="00A573C2">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 xml:space="preserve">Amount the capital spending in flood and drought risks </w:t>
            </w:r>
          </w:p>
        </w:tc>
        <w:tc>
          <w:tcPr>
            <w:tcW w:w="2451" w:type="dxa"/>
            <w:vAlign w:val="center"/>
          </w:tcPr>
          <w:p w14:paraId="20C270F4" w14:textId="165D5C23" w:rsidR="005F4F1D" w:rsidRPr="0056726C" w:rsidRDefault="005F4F1D" w:rsidP="00CD0BBF">
            <w:pPr>
              <w:spacing w:before="40" w:after="40" w:line="240" w:lineRule="auto"/>
              <w:jc w:val="left"/>
              <w:rPr>
                <w:rFonts w:asciiTheme="minorHAnsi" w:eastAsia="Times New Roman" w:hAnsiTheme="minorHAnsi" w:cstheme="minorHAnsi"/>
                <w:color w:val="212121"/>
                <w:sz w:val="22"/>
                <w:lang w:eastAsia="en-GB"/>
              </w:rPr>
            </w:pPr>
            <w:r w:rsidRPr="0056726C">
              <w:rPr>
                <w:rFonts w:asciiTheme="minorHAnsi" w:eastAsia="Times New Roman" w:hAnsiTheme="minorHAnsi" w:cstheme="minorHAnsi"/>
                <w:color w:val="212121"/>
                <w:sz w:val="22"/>
                <w:lang w:eastAsia="en-GB"/>
              </w:rPr>
              <w:t>MAF</w:t>
            </w:r>
            <w:r w:rsidR="0077122B" w:rsidRPr="0056726C">
              <w:rPr>
                <w:rFonts w:asciiTheme="minorHAnsi" w:eastAsia="Times New Roman" w:hAnsiTheme="minorHAnsi" w:cstheme="minorHAnsi"/>
                <w:color w:val="212121"/>
                <w:sz w:val="22"/>
                <w:lang w:eastAsia="en-GB"/>
              </w:rPr>
              <w:t>F</w:t>
            </w:r>
          </w:p>
        </w:tc>
      </w:tr>
    </w:tbl>
    <w:p w14:paraId="245452F3" w14:textId="77777777" w:rsidR="005F4F1D" w:rsidRPr="0056726C" w:rsidRDefault="005F4F1D" w:rsidP="00CA082B">
      <w:pPr>
        <w:shd w:val="clear" w:color="auto" w:fill="FFFFFF"/>
        <w:spacing w:after="0" w:line="276" w:lineRule="auto"/>
      </w:pPr>
    </w:p>
    <w:sectPr w:rsidR="005F4F1D" w:rsidRPr="0056726C" w:rsidSect="00DF3B58">
      <w:footerReference w:type="default" r:id="rId77"/>
      <w:pgSz w:w="11906" w:h="16838" w:code="9"/>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08061" w14:textId="77777777" w:rsidR="00C43E2C" w:rsidRDefault="00C43E2C" w:rsidP="008F4E27">
      <w:pPr>
        <w:spacing w:after="0" w:line="240" w:lineRule="auto"/>
      </w:pPr>
      <w:r>
        <w:separator/>
      </w:r>
    </w:p>
  </w:endnote>
  <w:endnote w:type="continuationSeparator" w:id="0">
    <w:p w14:paraId="7BAFF608" w14:textId="77777777" w:rsidR="00C43E2C" w:rsidRDefault="00C43E2C" w:rsidP="008F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SymbolMT">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AdvGulliv-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1BF0A" w14:textId="2B48BBFF" w:rsidR="002144FB" w:rsidRDefault="002144FB" w:rsidP="00982BCC">
    <w:pPr>
      <w:pStyle w:val="Footer"/>
      <w:jc w:val="center"/>
    </w:pPr>
    <w:r>
      <w:tab/>
      <w:t xml:space="preserve">------------------------------------- </w:t>
    </w:r>
    <w:hyperlink r:id="rId1" w:history="1">
      <w:r w:rsidRPr="00257BCD">
        <w:rPr>
          <w:rStyle w:val="Hyperlink"/>
        </w:rPr>
        <w:t>www.eufunds.bg</w:t>
      </w:r>
    </w:hyperlink>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14304"/>
      <w:docPartObj>
        <w:docPartGallery w:val="Page Numbers (Bottom of Page)"/>
        <w:docPartUnique/>
      </w:docPartObj>
    </w:sdtPr>
    <w:sdtEndPr>
      <w:rPr>
        <w:noProof/>
      </w:rPr>
    </w:sdtEndPr>
    <w:sdtContent>
      <w:p w14:paraId="448D8F9A" w14:textId="1328A32C" w:rsidR="002144FB" w:rsidRPr="0064740E" w:rsidRDefault="002144FB" w:rsidP="0064740E">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72165E">
          <w:rPr>
            <w:noProof/>
            <w:szCs w:val="24"/>
          </w:rPr>
          <w:t>53</w:t>
        </w:r>
        <w:r w:rsidRPr="00395558">
          <w:rPr>
            <w:noProof/>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644475"/>
      <w:docPartObj>
        <w:docPartGallery w:val="Page Numbers (Bottom of Page)"/>
        <w:docPartUnique/>
      </w:docPartObj>
    </w:sdtPr>
    <w:sdtEndPr>
      <w:rPr>
        <w:noProof/>
      </w:rPr>
    </w:sdtEndPr>
    <w:sdtContent>
      <w:p w14:paraId="7D5F2BD5" w14:textId="7229F333" w:rsidR="002144FB" w:rsidRPr="0064740E" w:rsidRDefault="002144FB" w:rsidP="0064740E">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72165E">
          <w:rPr>
            <w:noProof/>
            <w:szCs w:val="24"/>
          </w:rPr>
          <w:t>119</w:t>
        </w:r>
        <w:r w:rsidRPr="00395558">
          <w:rPr>
            <w:noProof/>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241602"/>
      <w:docPartObj>
        <w:docPartGallery w:val="Page Numbers (Bottom of Page)"/>
        <w:docPartUnique/>
      </w:docPartObj>
    </w:sdtPr>
    <w:sdtEndPr>
      <w:rPr>
        <w:noProof/>
      </w:rPr>
    </w:sdtEndPr>
    <w:sdtContent>
      <w:p w14:paraId="029332C0" w14:textId="53FBEED1" w:rsidR="002144FB" w:rsidRPr="0064740E" w:rsidRDefault="002144FB" w:rsidP="0064740E">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72165E">
          <w:rPr>
            <w:noProof/>
            <w:szCs w:val="24"/>
          </w:rPr>
          <w:t>121</w:t>
        </w:r>
        <w:r w:rsidRPr="00395558">
          <w:rPr>
            <w:noProof/>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41D6B" w14:textId="77777777" w:rsidR="00C43E2C" w:rsidRDefault="00C43E2C" w:rsidP="008F4E27">
      <w:pPr>
        <w:spacing w:after="0" w:line="240" w:lineRule="auto"/>
      </w:pPr>
      <w:r>
        <w:separator/>
      </w:r>
    </w:p>
  </w:footnote>
  <w:footnote w:type="continuationSeparator" w:id="0">
    <w:p w14:paraId="7F8E6F37" w14:textId="77777777" w:rsidR="00C43E2C" w:rsidRDefault="00C43E2C" w:rsidP="008F4E27">
      <w:pPr>
        <w:spacing w:after="0" w:line="240" w:lineRule="auto"/>
      </w:pPr>
      <w:r>
        <w:continuationSeparator/>
      </w:r>
    </w:p>
  </w:footnote>
  <w:footnote w:id="1">
    <w:p w14:paraId="3763A613"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Definitions are based on WGII AR5 (IPCC 2014)</w:t>
      </w:r>
    </w:p>
  </w:footnote>
  <w:footnote w:id="2">
    <w:p w14:paraId="7CBE8ABB" w14:textId="2F187421"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In 2010, the European Commission (EC) agreed on a new typology of predominantly rural, intermediate and predominantly urban regions based on a variation of the previously used Organisation for Economic Cooperation and Development (OECD) methodology.</w:t>
      </w:r>
    </w:p>
  </w:footnote>
  <w:footnote w:id="3">
    <w:p w14:paraId="34DD2C2F" w14:textId="6DDC6290"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European Commission Statistical Factsheet for Bulgaria published in April 2016 – main figures for 2014.</w:t>
      </w:r>
    </w:p>
  </w:footnote>
  <w:footnote w:id="4">
    <w:p w14:paraId="5F753592" w14:textId="5A9C03EC"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GVA is a baseline context indicator for the structure of the economy that is calculated by Eurostat for all EU Member States - it is defined as the value of output (at basic prices) less the value of intermediate consumption (at purchasers’ prices).</w:t>
      </w:r>
    </w:p>
  </w:footnote>
  <w:footnote w:id="5">
    <w:p w14:paraId="2E95070B" w14:textId="04FAEE3C"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According to data of the Interim Assessment of Operational Program for development of Fisheries Sector in Bulgaria (2007–2013), Final Report</w:t>
      </w:r>
    </w:p>
  </w:footnote>
  <w:footnote w:id="6">
    <w:p w14:paraId="6B76DB15" w14:textId="2A550974"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Eurostat Statistics.</w:t>
      </w:r>
      <w:r w:rsidRPr="00B515CB">
        <w:rPr>
          <w:rFonts w:cs="Times New Roman"/>
          <w:i/>
          <w:sz w:val="18"/>
        </w:rPr>
        <w:t xml:space="preserve"> Agri-environmental indicator - livestock patterns </w:t>
      </w:r>
      <w:r w:rsidRPr="00B515CB">
        <w:rPr>
          <w:rFonts w:eastAsiaTheme="minorEastAsia" w:cs="Times New Roman"/>
          <w:sz w:val="18"/>
        </w:rPr>
        <w:t>http://ec.europa.eu/eurostat/statistics-explained/index.php/Agri-environmental_indicator_-_livestock_patterns</w:t>
      </w:r>
    </w:p>
  </w:footnote>
  <w:footnote w:id="7">
    <w:p w14:paraId="54CB7395" w14:textId="29B346C6"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The Standard Output (SO) of an agricultural product (crop or livestock) is the average monetary value of the agricultural output at farm-gate price, in Euro per hectare or per head of livestock.</w:t>
      </w:r>
    </w:p>
  </w:footnote>
  <w:footnote w:id="8">
    <w:p w14:paraId="76D61710" w14:textId="581EAE8D"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Bulgaria’s Sixth National Communication on Climate Change – UNFCCC 2013.</w:t>
      </w:r>
    </w:p>
  </w:footnote>
  <w:footnote w:id="9">
    <w:p w14:paraId="0E3FB69A" w14:textId="064C1A4E"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vertAlign w:val="superscript"/>
        </w:rPr>
        <w:t xml:space="preserve"> </w:t>
      </w:r>
      <w:r w:rsidRPr="00B515CB">
        <w:rPr>
          <w:rStyle w:val="notranslate"/>
          <w:rFonts w:eastAsia="Calibri" w:cs="Times New Roman"/>
          <w:sz w:val="18"/>
        </w:rPr>
        <w:t>National Report on the Status and Protection of the Environment in Bulgaria 2016.</w:t>
      </w:r>
    </w:p>
  </w:footnote>
  <w:footnote w:id="10">
    <w:p w14:paraId="6813947E"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w:t>
      </w:r>
      <w:r w:rsidRPr="00B515CB">
        <w:rPr>
          <w:rStyle w:val="notranslate"/>
          <w:rFonts w:eastAsia="Calibri" w:cs="Times New Roman"/>
          <w:sz w:val="18"/>
        </w:rPr>
        <w:t>National Report on the Status and Protection of the Environment in Bulgaria 2016</w:t>
      </w:r>
    </w:p>
  </w:footnote>
  <w:footnote w:id="11">
    <w:p w14:paraId="0AF1C21F" w14:textId="61F7ADAE" w:rsidR="002144FB" w:rsidRPr="00B515CB" w:rsidRDefault="002144FB" w:rsidP="00B515CB">
      <w:pPr>
        <w:spacing w:after="0" w:line="240" w:lineRule="auto"/>
        <w:rPr>
          <w:rFonts w:cs="Times New Roman"/>
          <w:sz w:val="18"/>
          <w:szCs w:val="18"/>
        </w:rPr>
      </w:pPr>
      <w:r w:rsidRPr="00B515CB">
        <w:rPr>
          <w:rStyle w:val="FootnoteReference"/>
          <w:szCs w:val="18"/>
        </w:rPr>
        <w:footnoteRef/>
      </w:r>
      <w:r w:rsidRPr="00B515CB">
        <w:rPr>
          <w:rFonts w:cs="Times New Roman"/>
          <w:sz w:val="18"/>
          <w:szCs w:val="18"/>
        </w:rPr>
        <w:t xml:space="preserve"> ENHANCE project </w:t>
      </w:r>
      <w:r w:rsidRPr="00B515CB">
        <w:rPr>
          <w:rFonts w:cs="Times New Roman"/>
          <w:i/>
          <w:sz w:val="18"/>
          <w:szCs w:val="18"/>
        </w:rPr>
        <w:t>- Enhancing risk management partnerships for catastrophic natural disasters in Europe</w:t>
      </w:r>
      <w:r w:rsidRPr="00B515CB">
        <w:rPr>
          <w:rFonts w:cs="Times New Roman"/>
          <w:sz w:val="18"/>
          <w:szCs w:val="18"/>
        </w:rPr>
        <w:t xml:space="preserve">, funded under the FP7-ENVIRONMENT - Specific Program "Cooperation": Environment (including Climate Change), CORDIS, Community Research and Development Information Service, European Commission. The main goal of the ENHANCE project is to develop new ways to enhance society’s resilience to catastrophic natural hazard impacts, by providing new scenarios and information in selected hazard cases in close collaboration with stakeholders, and by contributing to the development of new multi-sector partnerships (MSPs) to reduce or redistribute risk. </w:t>
      </w:r>
      <w:hyperlink r:id="rId1" w:history="1">
        <w:r w:rsidRPr="00B515CB">
          <w:rPr>
            <w:rStyle w:val="Hyperlink"/>
            <w:rFonts w:cs="Times New Roman"/>
            <w:szCs w:val="18"/>
          </w:rPr>
          <w:t>http://cordis.europa.eu/project/rcn/106592_en.html</w:t>
        </w:r>
      </w:hyperlink>
      <w:r w:rsidRPr="00B515CB">
        <w:rPr>
          <w:rFonts w:cs="Times New Roman"/>
          <w:sz w:val="18"/>
          <w:szCs w:val="18"/>
        </w:rPr>
        <w:t xml:space="preserve"> </w:t>
      </w:r>
    </w:p>
  </w:footnote>
  <w:footnote w:id="12">
    <w:p w14:paraId="77B0CD6A"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Part of the Scenario Data for the Atmospheric Environment of IPCC. Key Assumptions for the SRES A1B Emissions Scenario: A future world of very rapid economic growth, low population growth and rapid introduction of new and more efficient technology.</w:t>
      </w:r>
    </w:p>
  </w:footnote>
  <w:footnote w:id="13">
    <w:p w14:paraId="454D982B" w14:textId="71BF0EB0"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This sub-section is based on the </w:t>
      </w:r>
      <w:r w:rsidRPr="00B515CB">
        <w:rPr>
          <w:rFonts w:cs="Times New Roman"/>
          <w:noProof/>
          <w:sz w:val="18"/>
        </w:rPr>
        <w:t xml:space="preserve">Risk and Vulnerability Analysis and Assessment in the Agriculture and Soils chapter of: </w:t>
      </w:r>
      <w:r w:rsidRPr="001419BC">
        <w:rPr>
          <w:rFonts w:cs="Times New Roman"/>
          <w:i/>
          <w:sz w:val="18"/>
        </w:rPr>
        <w:t>National climate change risk and vulnerability assessment for the sectors of the Bulgarian economy</w:t>
      </w:r>
      <w:r w:rsidRPr="00B515CB">
        <w:rPr>
          <w:rFonts w:cs="Times New Roman"/>
          <w:i/>
          <w:sz w:val="18"/>
        </w:rPr>
        <w:t>,</w:t>
      </w:r>
      <w:r w:rsidRPr="00B515CB">
        <w:rPr>
          <w:rFonts w:cs="Times New Roman"/>
          <w:sz w:val="18"/>
        </w:rPr>
        <w:t xml:space="preserve"> developed under the EU Operational Program ‘Environment 2007-2013’, with financial support from the European Regional Development Fund.</w:t>
      </w:r>
    </w:p>
  </w:footnote>
  <w:footnote w:id="14">
    <w:p w14:paraId="367A8C55" w14:textId="3ABE2DD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w:t>
      </w:r>
      <w:r w:rsidRPr="00B515CB">
        <w:rPr>
          <w:rFonts w:eastAsia="Times New Roman" w:cs="Times New Roman"/>
          <w:sz w:val="18"/>
          <w:lang w:eastAsia="en-GB"/>
        </w:rPr>
        <w:t>During the day, livestock keep a body temperature within a range of ±0.5 °. When temperature increases more than the upper critical temperature of the range (varies by species type), the animals begin to suffer heat stress.  (Henry et all 2012)</w:t>
      </w:r>
    </w:p>
  </w:footnote>
  <w:footnote w:id="15">
    <w:p w14:paraId="4B80BE7C" w14:textId="0A0F8D52"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According to the Multiannual National Strategic Plan for Aquaculture in Bulgaria (2014–2020)</w:t>
      </w:r>
    </w:p>
  </w:footnote>
  <w:footnote w:id="16">
    <w:p w14:paraId="25187C88" w14:textId="104AAF6A"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All sturgeons migrate over long distances for feeding and spawning. Some migrate between fresh- and saltwater, whereas others remain in freshwater for their whole life. They reproduce in freshwater and have a long life as they need several years, some even decades, before they become mature and are able to spawn for the first time. While annual spawning success is highly unpredictable and depends on available habitat, suitable flow and temperature, particular spawning sites are usually frequented periodically, and migrations are predictable. Natural hybridization can occur between all species. </w:t>
      </w:r>
      <w:r w:rsidRPr="00B515CB">
        <w:rPr>
          <w:rFonts w:cs="Times New Roman"/>
          <w:sz w:val="18"/>
          <w:shd w:val="clear" w:color="auto" w:fill="FFFFFF"/>
        </w:rPr>
        <w:t xml:space="preserve">All living sturgeons are endangered or threatened by extinction. </w:t>
      </w:r>
      <w:r w:rsidRPr="00B515CB">
        <w:rPr>
          <w:rFonts w:eastAsiaTheme="minorEastAsia" w:cs="Times New Roman"/>
          <w:sz w:val="18"/>
          <w:shd w:val="clear" w:color="auto" w:fill="FFFFFF"/>
        </w:rPr>
        <w:t>http://www.dstf.eu/species/</w:t>
      </w:r>
      <w:r w:rsidRPr="00B515CB">
        <w:rPr>
          <w:rFonts w:cs="Times New Roman"/>
          <w:sz w:val="18"/>
          <w:shd w:val="clear" w:color="auto" w:fill="FFFFFF"/>
        </w:rPr>
        <w:t xml:space="preserve"> </w:t>
      </w:r>
      <w:r w:rsidRPr="00B515CB">
        <w:rPr>
          <w:rFonts w:cs="Times New Roman"/>
          <w:sz w:val="18"/>
        </w:rPr>
        <w:t>The Danube Sturgeon Task Force, founded in January 2012 in the frame of the EU Strategy for the Danube Region, Priority Area 6 (Biodiversity), aims to coordinate and foster the conservation of highly endangered native sturgeon species in the Danube River Basin and the Black Sea by promoting the implementation of the Program “STURGEON 2020”.</w:t>
      </w:r>
    </w:p>
  </w:footnote>
  <w:footnote w:id="17">
    <w:p w14:paraId="36D60CC0" w14:textId="42E0BC13"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This conference will be held in Rome in November (23–25 November) 2017. For more information and topics included, see http://www.citizensciencerome2017.com/</w:t>
      </w:r>
    </w:p>
  </w:footnote>
  <w:footnote w:id="18">
    <w:p w14:paraId="2C52495C" w14:textId="3ABEA26B"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http://www.agricoltura.regione.campania.it/irrigazione/prci_home.html</w:t>
      </w:r>
    </w:p>
  </w:footnote>
  <w:footnote w:id="19">
    <w:p w14:paraId="6BD52B1B" w14:textId="785E4B9F"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See also, http://www.unepfi.org/fileadmin/publications/water/chief_liquidity1_Mediterranean.pdf</w:t>
      </w:r>
    </w:p>
  </w:footnote>
  <w:footnote w:id="20">
    <w:p w14:paraId="6BE39F18" w14:textId="687CA0E5"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http://www.agroscenari.it/presentazione_EN.asp</w:t>
      </w:r>
    </w:p>
  </w:footnote>
  <w:footnote w:id="21">
    <w:p w14:paraId="165B5854" w14:textId="798AA53D"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http://www.nextdataproject.it/?q=en</w:t>
      </w:r>
    </w:p>
  </w:footnote>
  <w:footnote w:id="22">
    <w:p w14:paraId="495844B0" w14:textId="6F712FBB"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http://www.ritmare.it/en/index.php?option=com_content&amp;view=featured&amp;Itemid=101</w:t>
      </w:r>
    </w:p>
  </w:footnote>
  <w:footnote w:id="23">
    <w:p w14:paraId="5A4FFA4A" w14:textId="2CA6A1CE"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http://www.ritmare.it/en/2012-10-26-10-33-11/struttura-progetto.html</w:t>
      </w:r>
    </w:p>
  </w:footnote>
  <w:footnote w:id="24">
    <w:p w14:paraId="199B65BE" w14:textId="3B57E750"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http://www.percorsidipace.eu/climate-change/from-poland/item/1001-film-festival-climate-change-community-future#.WU-4VpLyvIU Nine documentary films showing the consequences of climate change and overexploitation of natural resources for the environment and the life of communities in different parts of the world were presented. After the end of each day, there was a discussion with invited experts. In each city one discussion focused on modern activism, especially in the context of climate movement, and the second one on permaculture as a way of addressing problems related to climate change and environmental protection.</w:t>
      </w:r>
    </w:p>
  </w:footnote>
  <w:footnote w:id="25">
    <w:p w14:paraId="799AF77F" w14:textId="2B4D5693"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http://www.percorsidipace.eu/climate-change/from-poland/item/995-webinars-food-climate-cooperation#.WU-70JLyvIU</w:t>
      </w:r>
    </w:p>
  </w:footnote>
  <w:footnote w:id="26">
    <w:p w14:paraId="4915BC4C" w14:textId="6FAC4BCB"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The book is available in Polish and can be downloaded for free at http://dlaklimatu.pl/zywnosc-przyjazna-dla-klimatu-ksiazka/</w:t>
      </w:r>
    </w:p>
  </w:footnote>
  <w:footnote w:id="27">
    <w:p w14:paraId="61E57E82" w14:textId="77777777" w:rsidR="002144FB" w:rsidRPr="00B515CB" w:rsidRDefault="002144FB" w:rsidP="00B515CB">
      <w:pPr>
        <w:shd w:val="clear" w:color="auto" w:fill="FFFFFF"/>
        <w:spacing w:after="0" w:line="240" w:lineRule="auto"/>
        <w:rPr>
          <w:rFonts w:cs="Times New Roman"/>
          <w:sz w:val="18"/>
          <w:szCs w:val="18"/>
        </w:rPr>
      </w:pPr>
      <w:r w:rsidRPr="00B515CB">
        <w:rPr>
          <w:rStyle w:val="FootnoteReference"/>
          <w:szCs w:val="18"/>
        </w:rPr>
        <w:footnoteRef/>
      </w:r>
      <w:r w:rsidRPr="00B515CB">
        <w:rPr>
          <w:rFonts w:cs="Times New Roman"/>
          <w:sz w:val="18"/>
          <w:szCs w:val="18"/>
        </w:rPr>
        <w:t xml:space="preserve"> The tasks of the CDR as specified by the Act on Agricultural Advisory Bodies of October 22, 2004. </w:t>
      </w:r>
    </w:p>
  </w:footnote>
  <w:footnote w:id="28">
    <w:p w14:paraId="0DFCB396"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w:t>
      </w:r>
      <w:r w:rsidRPr="00B515CB">
        <w:rPr>
          <w:rFonts w:eastAsia="Times New Roman" w:cs="Times New Roman"/>
          <w:sz w:val="18"/>
          <w:lang w:eastAsia="en-GB"/>
        </w:rPr>
        <w:t>Penetration is one of the highest within the EU because of the mandatory participation for agricultural producers.</w:t>
      </w:r>
    </w:p>
  </w:footnote>
  <w:footnote w:id="29">
    <w:p w14:paraId="3E39BDFD" w14:textId="3423A603"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http://www4.unfccc.int/ndcregistry/PublishedDocuments/Bulgaria%20First/LV-03-06-EU%20INDC.pdf</w:t>
      </w:r>
    </w:p>
  </w:footnote>
  <w:footnote w:id="30">
    <w:p w14:paraId="693896F2" w14:textId="79F8063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http://eur-lex.europa.eu/LexUriServ/LexUriServ.do?uri=COM:2010:2020:FIN:EN:PDF</w:t>
      </w:r>
    </w:p>
  </w:footnote>
  <w:footnote w:id="31">
    <w:p w14:paraId="0D448856"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http://ec.europa.eu/agriculture/sites/agriculture/files/direct-support/direct-payments/docs/basic-payment-scheme_en.pdf</w:t>
      </w:r>
    </w:p>
  </w:footnote>
  <w:footnote w:id="32">
    <w:p w14:paraId="3B03A126" w14:textId="1EC4921A"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http://www.europarl.europa.eu/atyourservice/en/displayFtu.html?ftuId=FTU_5.2.5.html</w:t>
      </w:r>
    </w:p>
  </w:footnote>
  <w:footnote w:id="33">
    <w:p w14:paraId="154A037A" w14:textId="41AF5DA5"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For crop diversification: the farmer must cultivate at least two different crops if he has more than 10 hectares of arable land; if he has more than 30 hectares, he must cultivate at least three crops; the main crop may cover no more than 75% of the arable land, and the two main crops no more than 95%</w:t>
      </w:r>
    </w:p>
  </w:footnote>
  <w:footnote w:id="34">
    <w:p w14:paraId="53741C89" w14:textId="0709FC33"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Maintaining an ‘ecological focus area’ of at least 5% of the arable area of the holding on farms with more than 15 hectares of arable land (excluding permanent grassland and permanent crops): edges of fields, hedges, trees, fallow land, landscape features, biotopes, buffer strips, afforested areas or nitrogen-fixing crops. This figure may rise to 7% after 2017”.</w:t>
      </w:r>
    </w:p>
  </w:footnote>
  <w:footnote w:id="35">
    <w:p w14:paraId="0FCDB0D6" w14:textId="22B76AA1"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http://www.europarl.europa.eu/atyourservice/en/displayFtu.html?ftuId=FTU_5.2.6.html</w:t>
      </w:r>
    </w:p>
  </w:footnote>
  <w:footnote w:id="36">
    <w:p w14:paraId="6105B3F1" w14:textId="36A716B9"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https://ec.europa.eu/fisheries/cfp_en</w:t>
      </w:r>
    </w:p>
  </w:footnote>
  <w:footnote w:id="37">
    <w:p w14:paraId="32D51937" w14:textId="0D4B2BD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Adopted in April 2013, available at: http://ec.europa.eu/clima/policies/adaptation/what/documentation_en.htm</w:t>
      </w:r>
    </w:p>
  </w:footnote>
  <w:footnote w:id="38">
    <w:p w14:paraId="75F4323E"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Adopted in 2014, last amended SG12/03.02.2017</w:t>
      </w:r>
    </w:p>
  </w:footnote>
  <w:footnote w:id="39">
    <w:p w14:paraId="27E18F10" w14:textId="77777777" w:rsidR="002144F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According to EC’s Bulgaria Common Agricultural Policy Note, March 2015, available at: </w:t>
      </w:r>
    </w:p>
    <w:p w14:paraId="5EB0FCE7" w14:textId="4AEE7424" w:rsidR="002144FB" w:rsidRPr="00B515CB" w:rsidRDefault="00C43E2C" w:rsidP="00B515CB">
      <w:pPr>
        <w:pStyle w:val="FootnoteText"/>
        <w:rPr>
          <w:rFonts w:cs="Times New Roman"/>
          <w:sz w:val="18"/>
        </w:rPr>
      </w:pPr>
      <w:hyperlink r:id="rId2" w:history="1">
        <w:r w:rsidR="002144FB" w:rsidRPr="00F9267D">
          <w:rPr>
            <w:rStyle w:val="Hyperlink"/>
            <w:rFonts w:cs="Times New Roman"/>
            <w:color w:val="auto"/>
          </w:rPr>
          <w:t>http://ec.europa.eu/agriculture/sites/agriculture/files/cap-in-your-country/pdf/bg_en.pdf</w:t>
        </w:r>
      </w:hyperlink>
      <w:r w:rsidR="002144FB" w:rsidRPr="00F9267D">
        <w:rPr>
          <w:rFonts w:cs="Times New Roman"/>
          <w:sz w:val="18"/>
        </w:rPr>
        <w:t xml:space="preserve"> </w:t>
      </w:r>
    </w:p>
  </w:footnote>
  <w:footnote w:id="40">
    <w:p w14:paraId="75FF6896" w14:textId="0A27A41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National Development Program: Bulgaria 2020, available at: https://www.eufunds.bg/archive/documents/1357828564.pdf.</w:t>
      </w:r>
    </w:p>
  </w:footnote>
  <w:footnote w:id="41">
    <w:p w14:paraId="625C37D4" w14:textId="3B8FE8DE"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http://www5.moew.government.bg/?page_id=23699</w:t>
      </w:r>
    </w:p>
  </w:footnote>
  <w:footnote w:id="42">
    <w:p w14:paraId="251EFF75" w14:textId="1B5D4191"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http://www.nsm.bg/</w:t>
      </w:r>
    </w:p>
  </w:footnote>
  <w:footnote w:id="43">
    <w:p w14:paraId="313B03FF" w14:textId="2DEEB87C"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The European Network for Rural Development was established in 2008 to support the implementation of Member States’ Rural Development Programmes. Its main objectives are to improve the implementation of RDPs, increase the involvement of all stakeholders and raise awareness of the benefits of RDPs to the broader public. It also assists with the sharing of information and good practices across the EU. For more details, see https://enrd.ec.europa.eu/about/brief_en</w:t>
      </w:r>
    </w:p>
  </w:footnote>
  <w:footnote w:id="44">
    <w:p w14:paraId="401514F8" w14:textId="3651BD8E"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Total allocation of Direct Payments and Rural Development for the period 2014–2020 (in current prices) for Bulgaria.</w:t>
      </w:r>
    </w:p>
  </w:footnote>
  <w:footnote w:id="45">
    <w:p w14:paraId="305AEEE7" w14:textId="78E1D416"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Project description available at http://07-13.ipacbc-bgrs.eu/upload/docs/2015-01/2_51.pdf</w:t>
      </w:r>
    </w:p>
  </w:footnote>
  <w:footnote w:id="46">
    <w:p w14:paraId="275A9060"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The NPV of an adaptation option is given by the present value of the estimated benefits and costs. If NPV is more than zero, this indicates that the investment is efficient and incremental benefits of adaptation exceed the incremental resource costs. If NPV is &lt;0 or B/C is &lt;1, then the adaptation measures add no net benefit to the Urban Environment sector. If NPV is &gt;0 or B/C is &gt;1, then it adds positive benefits. The positive value of NPV confirms that investments for adaptation are efficient.</w:t>
      </w:r>
    </w:p>
    <w:p w14:paraId="58617602" w14:textId="77777777" w:rsidR="002144FB" w:rsidRPr="00B515CB" w:rsidRDefault="002144FB" w:rsidP="00B515CB">
      <w:pPr>
        <w:pStyle w:val="FootnoteText"/>
        <w:rPr>
          <w:rFonts w:cs="Times New Roman"/>
          <w:sz w:val="18"/>
        </w:rPr>
      </w:pPr>
      <w:r w:rsidRPr="00B515CB">
        <w:rPr>
          <w:rFonts w:cs="Times New Roman"/>
          <w:sz w:val="18"/>
        </w:rPr>
        <w:t>The benefit-cost ratio (B/C) is the ratio of the present value of benefits to the present value of costs. When the B/C ratio is more than one, the present value of the option’s benefits is larger than the present value of its costs.</w:t>
      </w:r>
    </w:p>
  </w:footnote>
  <w:footnote w:id="47">
    <w:p w14:paraId="11F0F2E6" w14:textId="77777777" w:rsidR="002144FB" w:rsidRPr="00670E4E" w:rsidRDefault="002144FB" w:rsidP="00670E4E">
      <w:pPr>
        <w:spacing w:after="0" w:line="240" w:lineRule="auto"/>
        <w:rPr>
          <w:rFonts w:cs="Times New Roman"/>
          <w:sz w:val="18"/>
          <w:szCs w:val="18"/>
        </w:rPr>
      </w:pPr>
      <w:r w:rsidRPr="00670E4E">
        <w:rPr>
          <w:rFonts w:cs="Times New Roman"/>
          <w:sz w:val="18"/>
          <w:szCs w:val="18"/>
          <w:vertAlign w:val="superscript"/>
        </w:rPr>
        <w:footnoteRef/>
      </w:r>
      <w:r w:rsidRPr="00670E4E">
        <w:rPr>
          <w:rFonts w:cs="Times New Roman"/>
          <w:sz w:val="18"/>
          <w:szCs w:val="18"/>
        </w:rPr>
        <w:t xml:space="preserve"> The </w:t>
      </w:r>
      <w:r w:rsidRPr="00B515CB">
        <w:rPr>
          <w:rFonts w:cs="Times New Roman"/>
          <w:sz w:val="18"/>
          <w:szCs w:val="18"/>
        </w:rPr>
        <w:t>cost-effectiveness</w:t>
      </w:r>
      <w:r w:rsidRPr="00670E4E">
        <w:rPr>
          <w:rFonts w:cs="Times New Roman"/>
          <w:sz w:val="18"/>
          <w:szCs w:val="18"/>
        </w:rPr>
        <w:t xml:space="preserve"> </w:t>
      </w:r>
      <w:r w:rsidRPr="00B515CB">
        <w:rPr>
          <w:rFonts w:cs="Times New Roman"/>
          <w:sz w:val="18"/>
          <w:szCs w:val="18"/>
        </w:rPr>
        <w:t>refers</w:t>
      </w:r>
      <w:r w:rsidRPr="00670E4E">
        <w:rPr>
          <w:rFonts w:cs="Times New Roman"/>
          <w:sz w:val="18"/>
          <w:szCs w:val="18"/>
        </w:rPr>
        <w:t xml:space="preserve"> to all measures.  </w:t>
      </w:r>
    </w:p>
  </w:footnote>
  <w:footnote w:id="48">
    <w:p w14:paraId="6F71C8BA" w14:textId="578282F1"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http://climate-adapt.eea.europa.eu/knowledge/tools/adaptation-support-tool/step-4/prioritise-and-select</w:t>
      </w:r>
    </w:p>
  </w:footnote>
  <w:footnote w:id="49">
    <w:p w14:paraId="5A11EF22" w14:textId="1544FBBB" w:rsidR="002144FB" w:rsidRPr="00B515CB" w:rsidRDefault="002144FB" w:rsidP="00670E4E">
      <w:pPr>
        <w:pStyle w:val="FootnoteText"/>
        <w:rPr>
          <w:rFonts w:eastAsia="Calibri" w:cs="Times New Roman"/>
          <w:color w:val="000000"/>
          <w:sz w:val="18"/>
          <w:u w:color="000000"/>
          <w:bdr w:val="nil"/>
          <w:lang w:eastAsia="en-GB"/>
        </w:rPr>
      </w:pPr>
      <w:r w:rsidRPr="00B515CB">
        <w:rPr>
          <w:rStyle w:val="FootnoteReference"/>
        </w:rPr>
        <w:footnoteRef/>
      </w:r>
      <w:r w:rsidRPr="00B515CB">
        <w:rPr>
          <w:rFonts w:cs="Times New Roman"/>
          <w:sz w:val="18"/>
        </w:rPr>
        <w:t xml:space="preserve"> </w:t>
      </w:r>
      <w:r w:rsidRPr="00B515CB">
        <w:rPr>
          <w:rFonts w:eastAsia="Calibri" w:cs="Times New Roman"/>
          <w:color w:val="000000"/>
          <w:sz w:val="18"/>
          <w:u w:color="000000"/>
          <w:bdr w:val="nil"/>
          <w:lang w:eastAsia="en-GB"/>
        </w:rPr>
        <w:t>The NPV of an adaptation option is given by the present value of the estimated benefits net of costs. If NPV is more than zero’, this indicates that the investment is efficient and incremental benefits of adaptation exceed the incremental resource costs. If NPV is &lt;0 or B/C is &lt;1, then the adaptation measures add no net benefit to the Agriculture sector. If NPV is &gt;0 or B/C is &gt;1, then it adds positive benefits and. The positive value of NPV confirms that investments for adaptation are efficient.</w:t>
      </w:r>
    </w:p>
    <w:p w14:paraId="7D0FDC0A" w14:textId="77777777" w:rsidR="002144FB" w:rsidRPr="00B515CB" w:rsidRDefault="002144FB" w:rsidP="00B515CB">
      <w:pPr>
        <w:pBdr>
          <w:top w:val="nil"/>
          <w:left w:val="nil"/>
          <w:bottom w:val="nil"/>
          <w:right w:val="nil"/>
          <w:between w:val="nil"/>
          <w:bar w:val="nil"/>
        </w:pBdr>
        <w:spacing w:after="0" w:line="240" w:lineRule="auto"/>
        <w:rPr>
          <w:rFonts w:eastAsia="Calibri" w:cs="Times New Roman"/>
          <w:color w:val="000000"/>
          <w:sz w:val="18"/>
          <w:szCs w:val="18"/>
          <w:u w:color="000000"/>
          <w:bdr w:val="nil"/>
          <w:lang w:eastAsia="en-GB"/>
        </w:rPr>
      </w:pPr>
      <w:r w:rsidRPr="00B515CB">
        <w:rPr>
          <w:rFonts w:eastAsia="Calibri" w:cs="Times New Roman"/>
          <w:color w:val="000000"/>
          <w:sz w:val="18"/>
          <w:szCs w:val="18"/>
          <w:u w:color="000000"/>
          <w:bdr w:val="nil"/>
          <w:lang w:eastAsia="en-GB"/>
        </w:rPr>
        <w:t>The benefit-cost ratio (B/C) is the ratio of the present value of benefits to the present value of costs. When the B/C ratio is more than one, the present value of the option’s benefits is larger than the present value of its costs.</w:t>
      </w:r>
    </w:p>
  </w:footnote>
  <w:footnote w:id="50">
    <w:p w14:paraId="64797307"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The regression is linear; the dependent and the explanatory variables are linear.</w:t>
      </w:r>
    </w:p>
  </w:footnote>
  <w:footnote w:id="51">
    <w:p w14:paraId="223EB613" w14:textId="0D6B4BB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A negative sign means there is a negative relationship which means when one variable increases, the other one decreases while, for a positive sign the variables change the same way.</w:t>
      </w:r>
    </w:p>
  </w:footnote>
  <w:footnote w:id="52">
    <w:p w14:paraId="5ADBCB45"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The projected cumulative effects (losses) are calculated at basic price 2017. </w:t>
      </w:r>
    </w:p>
  </w:footnote>
  <w:footnote w:id="53">
    <w:p w14:paraId="2EAC9077" w14:textId="77777777" w:rsidR="002144FB" w:rsidRPr="00670E4E" w:rsidRDefault="002144FB" w:rsidP="00670E4E">
      <w:pPr>
        <w:spacing w:after="0" w:line="240" w:lineRule="auto"/>
        <w:rPr>
          <w:rFonts w:cs="Times New Roman"/>
          <w:sz w:val="18"/>
          <w:szCs w:val="18"/>
        </w:rPr>
      </w:pPr>
      <w:r w:rsidRPr="00670E4E">
        <w:rPr>
          <w:rFonts w:cs="Times New Roman"/>
          <w:sz w:val="18"/>
          <w:szCs w:val="18"/>
          <w:vertAlign w:val="superscript"/>
        </w:rPr>
        <w:footnoteRef/>
      </w:r>
      <w:r w:rsidRPr="00670E4E">
        <w:rPr>
          <w:rFonts w:cs="Times New Roman"/>
          <w:sz w:val="18"/>
          <w:szCs w:val="18"/>
        </w:rPr>
        <w:t xml:space="preserve"> The </w:t>
      </w:r>
      <w:r w:rsidRPr="00B515CB">
        <w:rPr>
          <w:rFonts w:cs="Times New Roman"/>
          <w:sz w:val="18"/>
          <w:szCs w:val="18"/>
        </w:rPr>
        <w:t>cost-effectiveness</w:t>
      </w:r>
      <w:r w:rsidRPr="00670E4E">
        <w:rPr>
          <w:rFonts w:cs="Times New Roman"/>
          <w:sz w:val="18"/>
          <w:szCs w:val="18"/>
        </w:rPr>
        <w:t xml:space="preserve"> </w:t>
      </w:r>
      <w:r w:rsidRPr="00B515CB">
        <w:rPr>
          <w:rFonts w:cs="Times New Roman"/>
          <w:sz w:val="18"/>
          <w:szCs w:val="18"/>
        </w:rPr>
        <w:t>refers</w:t>
      </w:r>
      <w:r w:rsidRPr="00670E4E">
        <w:rPr>
          <w:rFonts w:cs="Times New Roman"/>
          <w:sz w:val="18"/>
          <w:szCs w:val="18"/>
        </w:rPr>
        <w:t xml:space="preserve"> to all measures.  </w:t>
      </w:r>
    </w:p>
  </w:footnote>
  <w:footnote w:id="54">
    <w:p w14:paraId="14DDF147" w14:textId="41D7ECFD"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http://www.lse.ac.uk/GranthamInstitute/wp-content/uploads/2015/05/SWEDEN.pdf</w:t>
      </w:r>
    </w:p>
  </w:footnote>
  <w:footnote w:id="55">
    <w:p w14:paraId="275373A2" w14:textId="5E8D44B1"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http://www.klimatanpassning.se/en/about-us/roles-and-responsibilities-1.25109</w:t>
      </w:r>
    </w:p>
  </w:footnote>
  <w:footnote w:id="56">
    <w:p w14:paraId="217DEFCF" w14:textId="6016FFAD"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https://www.smhi.se/en/theme/climate-centre</w:t>
      </w:r>
    </w:p>
  </w:footnote>
  <w:footnote w:id="57">
    <w:p w14:paraId="7765A8D2" w14:textId="71FFFEC4"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http://www.klimatanpassning.se/nyhetsarkiv/climate-change-adaptation-in-sweden-watch-the-film-1.31734</w:t>
      </w:r>
    </w:p>
  </w:footnote>
  <w:footnote w:id="58">
    <w:p w14:paraId="120A6B37" w14:textId="4616DE8D"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http://www.klimatanpassning.se/en</w:t>
      </w:r>
    </w:p>
  </w:footnote>
  <w:footnote w:id="59">
    <w:p w14:paraId="34BFD840" w14:textId="7579D61E"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http://www.klimatanpassning.se/en/effects/agriculture-and-forestry/agriculture-1.98669</w:t>
      </w:r>
    </w:p>
  </w:footnote>
  <w:footnote w:id="60">
    <w:p w14:paraId="3ED7DCBA" w14:textId="7F05B521"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https://www.lrf.se/om-lrf/in-english/climate-change/</w:t>
      </w:r>
    </w:p>
  </w:footnote>
  <w:footnote w:id="61">
    <w:p w14:paraId="7A3B9E5D" w14:textId="32CBB26F"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http://www.klimatanpassning.se/en</w:t>
      </w:r>
    </w:p>
  </w:footnote>
  <w:footnote w:id="62">
    <w:p w14:paraId="203D2241"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Other broad topics include increasing resilience to current climate extremes, taking timely action for long-lead time measures, and addressing major evidence gaps.</w:t>
      </w:r>
    </w:p>
  </w:footnote>
  <w:footnote w:id="63">
    <w:p w14:paraId="6457ED08" w14:textId="0C8213DF"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https://www.gov.uk/government/publications/2010-to-2015-government-policy-climate-change-adaptation/2010-to-2015-government-policy-climate-change-adaptation</w:t>
      </w:r>
    </w:p>
  </w:footnote>
  <w:footnote w:id="64">
    <w:p w14:paraId="1C2D2872" w14:textId="6677F6D6"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https://www.gov.uk/government/uploads/system/uploads/attachment_data/file/209867/pb13942a-nap-annex-economics.pdf</w:t>
      </w:r>
    </w:p>
  </w:footnote>
  <w:footnote w:id="65">
    <w:p w14:paraId="0B755D68"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https://www.theccc.org.uk/about/structure-and-governance/asc-members/</w:t>
      </w:r>
    </w:p>
  </w:footnote>
  <w:footnote w:id="66">
    <w:p w14:paraId="308D16E7"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See http://www.leafuk.org/eblock/services/resources.ashx/000/595/601/LEAF-Simply_Sustainable_Soils_2016.pdf</w:t>
      </w:r>
    </w:p>
  </w:footnote>
  <w:footnote w:id="67">
    <w:p w14:paraId="2FB477A2" w14:textId="6B81F31A"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http://www.leafuk.org/leaf/farmers/simplysustainablesoils/casestudies.eb</w:t>
      </w:r>
    </w:p>
  </w:footnote>
  <w:footnote w:id="68">
    <w:p w14:paraId="395E41EA" w14:textId="45F174A8"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http://www.leafuk.org/leaf/farmers/demofarm.eb</w:t>
      </w:r>
    </w:p>
  </w:footnote>
  <w:footnote w:id="69">
    <w:p w14:paraId="70139375" w14:textId="22113456"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https://www.theccc.org.uk/wp-content/uploads/2015/06/6.736_CCC_ASC_Adaptation-Progress-Report_2015_final_web_070715_rfs.pdf </w:t>
      </w:r>
    </w:p>
  </w:footnote>
  <w:footnote w:id="70">
    <w:p w14:paraId="390985B4" w14:textId="396836BD"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https://www.gov.uk/government/collections/agricultural-technologies-agri-tech-strategy</w:t>
      </w:r>
    </w:p>
  </w:footnote>
  <w:footnote w:id="71">
    <w:p w14:paraId="3A0CED76" w14:textId="4B0AD8E0"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https://agritech.blog.gov.uk/about</w:t>
      </w:r>
    </w:p>
  </w:footnote>
  <w:footnote w:id="72">
    <w:p w14:paraId="1CFE8862" w14:textId="53E91F4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https://agritech.blog.gov.uk/2016/02/11/centres-for-agricultural-innovation-launching-in-2016/</w:t>
      </w:r>
    </w:p>
  </w:footnote>
  <w:footnote w:id="73">
    <w:p w14:paraId="6BC2DA23" w14:textId="70B0BDB0"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http://www.agrimetrics.co.uk/about/</w:t>
      </w:r>
    </w:p>
  </w:footnote>
  <w:footnote w:id="74">
    <w:p w14:paraId="2D3755F2" w14:textId="0878A95A"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https://www.cefas.co.uk/about-us/</w:t>
      </w:r>
    </w:p>
  </w:footnote>
  <w:footnote w:id="75">
    <w:p w14:paraId="3EE8E7AD" w14:textId="59B8BB0A"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https://www.cefas.co.uk/media/53188/cefas-in-a-box-at-v33.pdf</w:t>
      </w:r>
    </w:p>
  </w:footnote>
  <w:footnote w:id="76">
    <w:p w14:paraId="080CAB9F" w14:textId="15A0D67A"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www.mccip.org.uk</w:t>
      </w:r>
    </w:p>
  </w:footnote>
  <w:footnote w:id="77">
    <w:p w14:paraId="6920A915" w14:textId="2DF6C8EB"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http://www.mccip.org.uk/adaptation/</w:t>
      </w:r>
    </w:p>
  </w:footnote>
  <w:footnote w:id="78">
    <w:p w14:paraId="25037EEB" w14:textId="7F91EABA"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https://www.gov.uk/guidance/catchment-sensitive-farming-reduce-agricultural-water-pollution</w:t>
      </w:r>
    </w:p>
  </w:footnote>
  <w:footnote w:id="79">
    <w:p w14:paraId="1228D39E" w14:textId="56F54F71"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https://www.gov.uk/government/publications/adapting-to-climate-change-national-adaptation-programme</w:t>
      </w:r>
    </w:p>
  </w:footnote>
  <w:footnote w:id="80">
    <w:p w14:paraId="434B0A7F" w14:textId="6243CAB8"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https://www.cefas.co.uk/cefas-data-hub/</w:t>
      </w:r>
    </w:p>
  </w:footnote>
  <w:footnote w:id="81">
    <w:p w14:paraId="23E4D830" w14:textId="23BCC72B" w:rsidR="002144FB" w:rsidRPr="00B515CB" w:rsidRDefault="002144FB" w:rsidP="00B515CB">
      <w:pPr>
        <w:pStyle w:val="FootnoteText"/>
        <w:rPr>
          <w:rFonts w:cs="Times New Roman"/>
          <w:sz w:val="18"/>
        </w:rPr>
      </w:pPr>
      <w:r w:rsidRPr="00B515CB">
        <w:rPr>
          <w:rStyle w:val="FootnoteReference"/>
        </w:rPr>
        <w:footnoteRef/>
      </w:r>
      <w:r w:rsidRPr="00B515CB">
        <w:rPr>
          <w:rFonts w:eastAsia="Times New Roman" w:cs="Times New Roman"/>
          <w:sz w:val="18"/>
          <w:lang w:eastAsia="en-GB"/>
        </w:rPr>
        <w:t>http://www.mcrit.com/climagranollers/attachments/article/293/AustrianAdaptationStrategy_Context_FINAL_25092013_v02_online.pdf</w:t>
      </w:r>
    </w:p>
  </w:footnote>
  <w:footnote w:id="82">
    <w:p w14:paraId="1D466FCC" w14:textId="1553502E"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http://bioforschung.at/</w:t>
      </w:r>
    </w:p>
  </w:footnote>
  <w:footnote w:id="83">
    <w:p w14:paraId="323BAE17" w14:textId="6AE85853" w:rsidR="002144FB" w:rsidRPr="00B515CB" w:rsidRDefault="002144FB" w:rsidP="00B515CB">
      <w:pPr>
        <w:pStyle w:val="FootnoteText"/>
        <w:rPr>
          <w:rFonts w:cs="Times New Roman"/>
          <w:sz w:val="18"/>
        </w:rPr>
      </w:pPr>
      <w:r w:rsidRPr="00B515CB">
        <w:rPr>
          <w:rStyle w:val="FootnoteReference"/>
        </w:rPr>
        <w:footnoteRef/>
      </w:r>
      <w:r w:rsidRPr="00B515CB">
        <w:rPr>
          <w:rFonts w:eastAsia="Times New Roman" w:cs="Times New Roman"/>
          <w:sz w:val="18"/>
          <w:lang w:eastAsia="en-GB"/>
        </w:rPr>
        <w:t>http://www.mcrit.com/climagranollers/attachments/article/293/AustrianAdaptationStrategy_Context_FINAL_25092013_v02_online.pdf</w:t>
      </w:r>
    </w:p>
  </w:footnote>
  <w:footnote w:id="84">
    <w:p w14:paraId="1BC5E7BD" w14:textId="5510F7EE"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http://alt.seri.at/en/projects/completed-projects/weinklim-viniculture-and-climate-change/</w:t>
      </w:r>
    </w:p>
  </w:footnote>
  <w:footnote w:id="85">
    <w:p w14:paraId="36927F0C" w14:textId="29F590B1"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http://www.hora.gv.at/</w:t>
      </w:r>
    </w:p>
  </w:footnote>
  <w:footnote w:id="86">
    <w:p w14:paraId="2D20CF45" w14:textId="0189C91D"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https://www.bmlfuw.gv.at/umwelt/klimaschutz/klimapolitik_national/anpassungsstrategie</w:t>
      </w:r>
    </w:p>
  </w:footnote>
  <w:footnote w:id="87">
    <w:p w14:paraId="5EBC50B9" w14:textId="4C2AF295"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http://www.klimawandelanpassung.at/ms/klimawandelanpassung/en/</w:t>
      </w:r>
    </w:p>
  </w:footnote>
  <w:footnote w:id="88">
    <w:p w14:paraId="7971AE0F" w14:textId="239312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http://www.zamg.ac.at/cms/de/klima/informationsportal-klimawandel</w:t>
      </w:r>
    </w:p>
  </w:footnote>
  <w:footnote w:id="89">
    <w:p w14:paraId="4E990CB8" w14:textId="4F5C39C0"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See generally, National Adaptation Strategy (2016) http://ruimtelijkeadaptatie.nl/publish/pages/118852/2016_12_02_nas_netherlands.pdf The NAS looks at nine sectors: water and spatial management; nature; agriculture, horticulture and fisheries; health and welfare; recreation and tourism; infrastructure (road, rail, water and aviation); energy; IT and telecommunications; public safety and security.</w:t>
      </w:r>
    </w:p>
  </w:footnote>
  <w:footnote w:id="90">
    <w:p w14:paraId="6089CC04" w14:textId="775ABEFC"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Knowledge for Climate Change Research programme http://www.knowledgeforclimate.nl/ This is a dedicated research programme in the field of climate change and adaptation.</w:t>
      </w:r>
    </w:p>
  </w:footnote>
  <w:footnote w:id="91">
    <w:p w14:paraId="21649D75" w14:textId="4E6AC485"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See, e.g., Story mapping and Climate Impact Atlas http://www.climateadaptationservices.com/en/products</w:t>
      </w:r>
    </w:p>
  </w:footnote>
  <w:footnote w:id="92">
    <w:p w14:paraId="2BF9497A" w14:textId="019878EC"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See, e.g., http://www.knowledgeforclimate.nl/agenda</w:t>
      </w:r>
    </w:p>
  </w:footnote>
  <w:footnote w:id="93">
    <w:p w14:paraId="15849B19" w14:textId="55A5E36A"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https://www.government.nl/latest/news/2017/02/23/dutch-saline-agricultural-knowledge-brings-breakthrough-in-food-security</w:t>
      </w:r>
    </w:p>
  </w:footnote>
  <w:footnote w:id="94">
    <w:p w14:paraId="1B3ED664" w14:textId="70B68FCC" w:rsidR="002144FB" w:rsidRPr="00B515CB" w:rsidRDefault="002144FB" w:rsidP="00B515CB">
      <w:pPr>
        <w:spacing w:after="0" w:line="240" w:lineRule="auto"/>
        <w:rPr>
          <w:rFonts w:cs="Times New Roman"/>
          <w:sz w:val="18"/>
          <w:szCs w:val="18"/>
        </w:rPr>
      </w:pPr>
      <w:r w:rsidRPr="00B515CB">
        <w:rPr>
          <w:rStyle w:val="FootnoteReference"/>
          <w:szCs w:val="18"/>
        </w:rPr>
        <w:footnoteRef/>
      </w:r>
      <w:r w:rsidRPr="00B515CB">
        <w:rPr>
          <w:rFonts w:cs="Times New Roman"/>
          <w:sz w:val="18"/>
          <w:szCs w:val="18"/>
        </w:rPr>
        <w:t xml:space="preserve">https://www.government.nl/topics/climate-change/news/2017/02/06/global-centre-of-excellence-on climate-adaptation-seeks-residence-in-the-netherlands </w:t>
      </w:r>
    </w:p>
  </w:footnote>
  <w:footnote w:id="95">
    <w:p w14:paraId="042916C2" w14:textId="2822D859"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http://www.saltfarmtexel.com/salt-farm-texel</w:t>
      </w:r>
    </w:p>
  </w:footnote>
  <w:footnote w:id="96">
    <w:p w14:paraId="3E5BE714" w14:textId="1D4E079B"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http://eur-lex.europa.eu/legal-content/EN/TXT/PDF/?uri=CELEX:32013D1386&amp;from=EN</w:t>
      </w:r>
    </w:p>
  </w:footnote>
  <w:footnote w:id="97">
    <w:p w14:paraId="66BCB2DE"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Natural capital includes vital services such as pollination of plants, natural protection against flooding, and the regulation of climate.</w:t>
      </w:r>
    </w:p>
  </w:footnote>
  <w:footnote w:id="98">
    <w:p w14:paraId="7026EF39"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Council Directive 92/43/EEC of 21 May 1992 on the conservation of natural habitats and of wild fauna and flora</w:t>
      </w:r>
    </w:p>
  </w:footnote>
  <w:footnote w:id="99">
    <w:p w14:paraId="20B45239" w14:textId="1DCE1104"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http://ec.europa.eu/environment/nature/info/pubs/docs/brochures/2020%20Biod%20brochure%20final%20lowres.pdf</w:t>
      </w:r>
    </w:p>
  </w:footnote>
  <w:footnote w:id="100">
    <w:p w14:paraId="40C31991" w14:textId="2C4E99B6"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https://ec.europa.eu/research/participants/data/ref/h2020/wp/2016_2017/main/h2020-wp1617-food_en.pdf</w:t>
      </w:r>
    </w:p>
  </w:footnote>
  <w:footnote w:id="101">
    <w:p w14:paraId="17B8A6BF"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Directive 2008/56/EC of the European Parliament and of the Council of 17 June 2008 establishing a framework for community action in the field of marine environmental policy (Marine Strategy Framework Directive).</w:t>
      </w:r>
    </w:p>
  </w:footnote>
  <w:footnote w:id="102">
    <w:p w14:paraId="21E1A36A"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Directive 2000/60/EC of the European Parliament and of the Council of 23 October 2000 establishing a framework for Community action in the field of water policy.</w:t>
      </w:r>
    </w:p>
  </w:footnote>
  <w:footnote w:id="103">
    <w:p w14:paraId="6846CB8F"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w:t>
      </w:r>
    </w:p>
  </w:footnote>
  <w:footnote w:id="104">
    <w:p w14:paraId="278BAED0" w14:textId="2B5D516E"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Regulation (EU) 1307/2013 of the European Parliament and of the Council of 17 December 2013 establishing rules for direct payments to farmers under support schemes within the framework of the common agricultural policy and repealing Council Regulation (EC) 637/2008 and Council Regulation (EC) 73/2009 (Direct Payments Regulation). The improvement of the general environmental performance of the holding, in particular with regard to biodiversity, the improvement of soil and water quality, the preservation of landscape and meeting the climate change mitigation and adaptation objectives </w:t>
      </w:r>
    </w:p>
  </w:footnote>
  <w:footnote w:id="105">
    <w:p w14:paraId="34BE28D2"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Regulation (EU) 1306/2013 of the European Parliament and of the Council of 17 December 2013 on the financing, management and monitoring of the common agricultural policy and repealing Council Regulations (EEC) 352/78, (EC) 165/94, (EC) 2799/98, (EC) 814/2000, (EC) 1290/2005 and (EC) 485/2008 (Horizontal Regulation).</w:t>
      </w:r>
    </w:p>
  </w:footnote>
  <w:footnote w:id="106">
    <w:p w14:paraId="7E30D029"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Commission Implementing Regulation (EU) No 641/2014 of 16 June 2014 laying down rules for the application of Regulation (EU) No 1307/2013 of the European Parliament and of the Council establishing rules for direct payments to farmers under support schemes within the framework of the common agricultural policy.</w:t>
      </w:r>
    </w:p>
  </w:footnote>
  <w:footnote w:id="107">
    <w:p w14:paraId="31AEA6DD"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Regulation (EU) No 1305/2013 of the European Parliament and of the Council of 17 December 2013 on support for rural development by the European Agricultural Fund for Rural Development (EAFRD) and repealing Council Regulation (EC) No 1698/2005.</w:t>
      </w:r>
    </w:p>
  </w:footnote>
  <w:footnote w:id="108">
    <w:p w14:paraId="14442A67"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Commission Delegated Regulation (EU) No 807/2014 of 11 March 2014 supplementing Regulation (EU) of 11 March 2014 supplementing Regulation (EU) No 1305/2013 of the European Parliament and of the Council on support for rural development by the European Agricultural Fund for Rural Development (EAFRD) and introducing transitional provisions.</w:t>
      </w:r>
    </w:p>
  </w:footnote>
  <w:footnote w:id="109">
    <w:p w14:paraId="161B7B26"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Commission Implementing Regulation (EU) No 808/2014 of 17 July 2014 laying down rules for the application of Regulation (EU) No 1305/2013 of the European Parliament and of the Council on support for rural development by the European Agricultural Fund for Rural Development (EAFRD).</w:t>
      </w:r>
    </w:p>
  </w:footnote>
  <w:footnote w:id="110">
    <w:p w14:paraId="37503074" w14:textId="77777777" w:rsidR="002144FB" w:rsidRPr="00B515CB" w:rsidRDefault="002144FB" w:rsidP="00B515CB">
      <w:pPr>
        <w:spacing w:after="0" w:line="240" w:lineRule="auto"/>
        <w:rPr>
          <w:rFonts w:cs="Times New Roman"/>
          <w:sz w:val="18"/>
          <w:szCs w:val="18"/>
        </w:rPr>
      </w:pPr>
      <w:r w:rsidRPr="00B515CB">
        <w:rPr>
          <w:rStyle w:val="FootnoteReference"/>
          <w:szCs w:val="18"/>
        </w:rPr>
        <w:footnoteRef/>
      </w:r>
      <w:r w:rsidRPr="00B515CB">
        <w:rPr>
          <w:rFonts w:cs="Times New Roman"/>
          <w:sz w:val="18"/>
          <w:szCs w:val="18"/>
        </w:rPr>
        <w:t xml:space="preserve"> 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w:t>
      </w:r>
    </w:p>
  </w:footnote>
  <w:footnote w:id="111">
    <w:p w14:paraId="1A5FAF34" w14:textId="77777777" w:rsidR="002144FB" w:rsidRPr="00B515CB" w:rsidRDefault="002144FB" w:rsidP="00B515CB">
      <w:pPr>
        <w:spacing w:after="0" w:line="240" w:lineRule="auto"/>
        <w:rPr>
          <w:rFonts w:cs="Times New Roman"/>
          <w:sz w:val="18"/>
          <w:szCs w:val="18"/>
        </w:rPr>
      </w:pPr>
      <w:r w:rsidRPr="00B515CB">
        <w:rPr>
          <w:rStyle w:val="FootnoteReference"/>
          <w:szCs w:val="18"/>
        </w:rPr>
        <w:footnoteRef/>
      </w:r>
      <w:r w:rsidRPr="00B515CB">
        <w:rPr>
          <w:rFonts w:cs="Times New Roman"/>
          <w:sz w:val="18"/>
          <w:szCs w:val="18"/>
        </w:rPr>
        <w:t xml:space="preserve"> Regulation (EU) No 508/2014 of the European Parliament and of the Council of 15 May 2014 on the European Maritime and Fisheries Fund and repealing Council Regulations (EC) No 2328/2003, (EC) No 861/2006, (EC) No 1198/2006 and (EC) No 791/2007 and Regulation (EU) No 1255/2011 of the European Parliament and of the Council.</w:t>
      </w:r>
    </w:p>
  </w:footnote>
  <w:footnote w:id="112">
    <w:p w14:paraId="63D1284B" w14:textId="3609A1C2"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National Prioritized Action Framework for Natura 2000 Bulgaria for the EU Multiannual Financing Period 2014–2020 (Final Version, April 2014).</w:t>
      </w:r>
    </w:p>
  </w:footnote>
  <w:footnote w:id="113">
    <w:p w14:paraId="6A03AD3F" w14:textId="77777777"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Directive 2000/60/EC of the European Parliament and of the Council establishing a framework for the Community action in the field of water policy. </w:t>
      </w:r>
    </w:p>
  </w:footnote>
  <w:footnote w:id="114">
    <w:p w14:paraId="2A1A2839" w14:textId="2A8F5D2E" w:rsidR="002144FB" w:rsidRPr="00B515CB" w:rsidRDefault="002144FB" w:rsidP="00B515CB">
      <w:pPr>
        <w:pStyle w:val="FootnoteText"/>
        <w:rPr>
          <w:rFonts w:cs="Times New Roman"/>
          <w:sz w:val="18"/>
        </w:rPr>
      </w:pPr>
      <w:r w:rsidRPr="00B515CB">
        <w:rPr>
          <w:rStyle w:val="FootnoteReference"/>
        </w:rPr>
        <w:footnoteRef/>
      </w:r>
      <w:r w:rsidRPr="00B515CB">
        <w:rPr>
          <w:rFonts w:cs="Times New Roman"/>
          <w:sz w:val="18"/>
        </w:rPr>
        <w:t xml:space="preserve"> The information is for: technological, environmental, and economic qualities of farmland, as well as the potential risks of deterioration due to erosion, pollution, salinization; the protection of the soil, the mandatory restrictions on the use of agricultural land; pesticides, fertilizers, industrial or household waste, the irrigation water quality, and anti-erosion crop rotation; and soil treatment.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07A29" w14:textId="77777777" w:rsidR="002144FB" w:rsidRDefault="002144FB" w:rsidP="00D9150D">
    <w:pPr>
      <w:pStyle w:val="Header"/>
      <w:jc w:val="center"/>
    </w:pPr>
    <w:r w:rsidRPr="00A123F9">
      <w:rPr>
        <w:b/>
        <w:i/>
      </w:rPr>
      <w:t xml:space="preserve">Climate Change Adaptation – Sector Assessment for </w:t>
    </w:r>
    <w:r>
      <w:rPr>
        <w:b/>
        <w:i/>
      </w:rPr>
      <w:t>Agriculture</w:t>
    </w:r>
  </w:p>
  <w:p w14:paraId="3BD14950" w14:textId="0C9CBEC7" w:rsidR="002144FB" w:rsidRPr="00D9150D" w:rsidRDefault="002144FB" w:rsidP="00D9150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B24"/>
    <w:multiLevelType w:val="hybridMultilevel"/>
    <w:tmpl w:val="F7FE53C2"/>
    <w:lvl w:ilvl="0" w:tplc="04090001">
      <w:start w:val="1"/>
      <w:numFmt w:val="bullet"/>
      <w:lvlText w:val=""/>
      <w:lvlJc w:val="left"/>
      <w:pPr>
        <w:ind w:left="522" w:hanging="380"/>
      </w:pPr>
      <w:rPr>
        <w:rFonts w:ascii="Symbol" w:hAnsi="Symbol" w:hint="default"/>
        <w:sz w:val="22"/>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1">
    <w:nsid w:val="0887640B"/>
    <w:multiLevelType w:val="hybridMultilevel"/>
    <w:tmpl w:val="816A58B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FE57CFB"/>
    <w:multiLevelType w:val="hybridMultilevel"/>
    <w:tmpl w:val="1D2ECB54"/>
    <w:lvl w:ilvl="0" w:tplc="E180AD0C">
      <w:start w:val="1"/>
      <w:numFmt w:val="bullet"/>
      <w:lvlText w:val=""/>
      <w:lvlJc w:val="left"/>
      <w:pPr>
        <w:ind w:left="360" w:hanging="360"/>
      </w:pPr>
      <w:rPr>
        <w:rFonts w:ascii="Symbol" w:hAnsi="Symbol"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6825E2"/>
    <w:multiLevelType w:val="hybridMultilevel"/>
    <w:tmpl w:val="895AA5C0"/>
    <w:lvl w:ilvl="0" w:tplc="3B9A024C">
      <w:start w:val="1"/>
      <w:numFmt w:val="upperRoman"/>
      <w:lvlText w:val="%1."/>
      <w:lvlJc w:val="left"/>
      <w:pPr>
        <w:ind w:left="1080" w:hanging="720"/>
      </w:pPr>
      <w:rPr>
        <w:rFonts w:asciiTheme="minorHAnsi" w:eastAsia="Times New Roman" w:hAnsiTheme="minorHAnsi" w:cstheme="minorHAnsi"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22242D"/>
    <w:multiLevelType w:val="hybridMultilevel"/>
    <w:tmpl w:val="B4F6E0C2"/>
    <w:lvl w:ilvl="0" w:tplc="A9940E04">
      <w:start w:val="1"/>
      <w:numFmt w:val="decimal"/>
      <w:pStyle w:val="TableTitle"/>
      <w:lvlText w:val="Table %1."/>
      <w:lvlJc w:val="left"/>
      <w:pPr>
        <w:ind w:left="291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5">
    <w:nsid w:val="18F34A88"/>
    <w:multiLevelType w:val="hybridMultilevel"/>
    <w:tmpl w:val="168C53F6"/>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8B1DD0"/>
    <w:multiLevelType w:val="multilevel"/>
    <w:tmpl w:val="8D8007B0"/>
    <w:lvl w:ilvl="0">
      <w:start w:val="1"/>
      <w:numFmt w:val="decimal"/>
      <w:lvlText w:val="%1."/>
      <w:lvlJc w:val="left"/>
      <w:pPr>
        <w:ind w:left="720" w:hanging="360"/>
      </w:pPr>
      <w:rPr>
        <w:rFonts w:hint="default"/>
      </w:rPr>
    </w:lvl>
    <w:lvl w:ilvl="1">
      <w:start w:val="1"/>
      <w:numFmt w:val="decimal"/>
      <w:pStyle w:val="Heading2WB1"/>
      <w:isLgl/>
      <w:lvlText w:val="%1.%2."/>
      <w:lvlJc w:val="left"/>
      <w:pPr>
        <w:ind w:left="108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1"/>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FBF1CAD"/>
    <w:multiLevelType w:val="hybridMultilevel"/>
    <w:tmpl w:val="D40203AE"/>
    <w:lvl w:ilvl="0" w:tplc="74B6C852">
      <w:numFmt w:val="bullet"/>
      <w:lvlText w:val="-"/>
      <w:lvlJc w:val="left"/>
      <w:pPr>
        <w:ind w:left="700" w:hanging="360"/>
      </w:pPr>
      <w:rPr>
        <w:rFonts w:ascii="Times New Roman" w:eastAsiaTheme="minorHAnsi" w:hAnsi="Times New Roman" w:cs="Times New Roman" w:hint="default"/>
        <w:color w:val="auto"/>
        <w:sz w:val="22"/>
        <w:lang w:val="en-US"/>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
    <w:nsid w:val="20284BE0"/>
    <w:multiLevelType w:val="hybridMultilevel"/>
    <w:tmpl w:val="3A1007AA"/>
    <w:lvl w:ilvl="0" w:tplc="E180AD0C">
      <w:start w:val="1"/>
      <w:numFmt w:val="bullet"/>
      <w:lvlText w:val=""/>
      <w:lvlJc w:val="left"/>
      <w:pPr>
        <w:ind w:left="720" w:hanging="360"/>
      </w:pPr>
      <w:rPr>
        <w:rFonts w:ascii="Symbol" w:hAnsi="Symbo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285608"/>
    <w:multiLevelType w:val="hybridMultilevel"/>
    <w:tmpl w:val="4F109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3807018"/>
    <w:multiLevelType w:val="hybridMultilevel"/>
    <w:tmpl w:val="3C80696C"/>
    <w:lvl w:ilvl="0" w:tplc="DD72DF72">
      <w:start w:val="1"/>
      <w:numFmt w:val="decimal"/>
      <w:lvlText w:val="%1."/>
      <w:lvlJc w:val="left"/>
      <w:pPr>
        <w:ind w:left="450" w:hanging="360"/>
      </w:pPr>
      <w:rPr>
        <w:rFonts w:hint="default"/>
        <w:b w:val="0"/>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3C69E3"/>
    <w:multiLevelType w:val="hybridMultilevel"/>
    <w:tmpl w:val="DA5219BA"/>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7975D1F"/>
    <w:multiLevelType w:val="hybridMultilevel"/>
    <w:tmpl w:val="CDD4D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8619C2"/>
    <w:multiLevelType w:val="hybridMultilevel"/>
    <w:tmpl w:val="F74E2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A5A4B5B"/>
    <w:multiLevelType w:val="hybridMultilevel"/>
    <w:tmpl w:val="53625972"/>
    <w:lvl w:ilvl="0" w:tplc="04090011">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700FFD"/>
    <w:multiLevelType w:val="hybridMultilevel"/>
    <w:tmpl w:val="19DA24C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
    <w:nsid w:val="3ECF4EFF"/>
    <w:multiLevelType w:val="hybridMultilevel"/>
    <w:tmpl w:val="9A680636"/>
    <w:lvl w:ilvl="0" w:tplc="56AEECEE">
      <w:numFmt w:val="bullet"/>
      <w:lvlText w:val="-"/>
      <w:lvlJc w:val="left"/>
      <w:pPr>
        <w:ind w:left="1060" w:hanging="360"/>
      </w:pPr>
      <w:rPr>
        <w:rFonts w:ascii="Times New Roman" w:eastAsiaTheme="minorHAnsi" w:hAnsi="Times New Roman" w:cs="Times New Roman" w:hint="default"/>
        <w:sz w:val="22"/>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7">
    <w:nsid w:val="40D14658"/>
    <w:multiLevelType w:val="hybridMultilevel"/>
    <w:tmpl w:val="A23417A8"/>
    <w:lvl w:ilvl="0" w:tplc="E180AD0C">
      <w:start w:val="1"/>
      <w:numFmt w:val="bullet"/>
      <w:lvlText w:val=""/>
      <w:lvlJc w:val="left"/>
      <w:pPr>
        <w:ind w:left="720" w:hanging="360"/>
      </w:pPr>
      <w:rPr>
        <w:rFonts w:ascii="Symbol" w:hAnsi="Symbo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8933FC"/>
    <w:multiLevelType w:val="hybridMultilevel"/>
    <w:tmpl w:val="53625972"/>
    <w:lvl w:ilvl="0" w:tplc="04090011">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70B3A11"/>
    <w:multiLevelType w:val="hybridMultilevel"/>
    <w:tmpl w:val="BCF48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A251EF7"/>
    <w:multiLevelType w:val="multilevel"/>
    <w:tmpl w:val="4B5C801E"/>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720" w:hanging="720"/>
      </w:pPr>
      <w:rPr>
        <w:rFonts w:hint="default"/>
        <w:color w:val="4F81BD"/>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E0E3211"/>
    <w:multiLevelType w:val="hybridMultilevel"/>
    <w:tmpl w:val="F2962588"/>
    <w:lvl w:ilvl="0" w:tplc="04020001">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E1D6ED0"/>
    <w:multiLevelType w:val="hybridMultilevel"/>
    <w:tmpl w:val="C63A5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FE7B7D"/>
    <w:multiLevelType w:val="hybridMultilevel"/>
    <w:tmpl w:val="E23C928C"/>
    <w:lvl w:ilvl="0" w:tplc="93C8D2AE">
      <w:start w:val="1"/>
      <w:numFmt w:val="bullet"/>
      <w:pStyle w:val="Heading51"/>
      <w:lvlText w:val=""/>
      <w:lvlJc w:val="left"/>
      <w:pPr>
        <w:ind w:left="1224" w:hanging="360"/>
      </w:pPr>
      <w:rPr>
        <w:rFonts w:ascii="Wingdings" w:hAnsi="Wingdings" w:hint="default"/>
        <w:sz w:val="20"/>
        <w:szCs w:val="20"/>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4">
    <w:nsid w:val="51324374"/>
    <w:multiLevelType w:val="hybridMultilevel"/>
    <w:tmpl w:val="16EA6A56"/>
    <w:lvl w:ilvl="0" w:tplc="031ECEBC">
      <w:start w:val="1"/>
      <w:numFmt w:val="upperRoman"/>
      <w:pStyle w:val="WBNormalNumbered"/>
      <w:lvlText w:val="%1."/>
      <w:lvlJc w:val="left"/>
      <w:pPr>
        <w:ind w:left="720" w:hanging="360"/>
      </w:pPr>
      <w:rPr>
        <w:rFont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55CE0801"/>
    <w:multiLevelType w:val="hybridMultilevel"/>
    <w:tmpl w:val="54BAFCD4"/>
    <w:lvl w:ilvl="0" w:tplc="E4C059DA">
      <w:numFmt w:val="bullet"/>
      <w:lvlText w:val="•"/>
      <w:lvlJc w:val="left"/>
      <w:pPr>
        <w:ind w:left="360" w:hanging="360"/>
      </w:pPr>
      <w:rPr>
        <w:rFonts w:ascii="Garamond" w:hAnsi="Garamond" w:cs="SymbolMT" w:hint="default"/>
        <w:color w:val="0000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8661701"/>
    <w:multiLevelType w:val="hybridMultilevel"/>
    <w:tmpl w:val="1C425122"/>
    <w:lvl w:ilvl="0" w:tplc="5A1A1A62">
      <w:start w:val="1"/>
      <w:numFmt w:val="decimal"/>
      <w:lvlText w:val="%1."/>
      <w:lvlJc w:val="left"/>
      <w:pPr>
        <w:ind w:left="36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5A04FE"/>
    <w:multiLevelType w:val="multilevel"/>
    <w:tmpl w:val="D66ED35E"/>
    <w:lvl w:ilvl="0">
      <w:start w:val="1"/>
      <w:numFmt w:val="upperRoman"/>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E262DD4"/>
    <w:multiLevelType w:val="hybridMultilevel"/>
    <w:tmpl w:val="B7D03844"/>
    <w:lvl w:ilvl="0" w:tplc="E180AD0C">
      <w:start w:val="1"/>
      <w:numFmt w:val="bullet"/>
      <w:lvlText w:val=""/>
      <w:lvlJc w:val="left"/>
      <w:pPr>
        <w:ind w:left="360" w:hanging="360"/>
      </w:pPr>
      <w:rPr>
        <w:rFonts w:ascii="Symbol" w:hAnsi="Symbol" w:hint="default"/>
        <w:color w:val="000000"/>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074AEE"/>
    <w:multiLevelType w:val="hybridMultilevel"/>
    <w:tmpl w:val="92D68CDA"/>
    <w:lvl w:ilvl="0" w:tplc="0330860E">
      <w:start w:val="1"/>
      <w:numFmt w:val="bullet"/>
      <w:pStyle w:val="BulletNormal"/>
      <w:lvlText w:val=""/>
      <w:lvlJc w:val="left"/>
      <w:pPr>
        <w:ind w:left="720" w:hanging="360"/>
      </w:pPr>
      <w:rPr>
        <w:rFonts w:ascii="Symbol" w:hAnsi="Symbol" w:hint="default"/>
        <w:color w:val="auto"/>
        <w:sz w:val="20"/>
        <w:szCs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0F96A72"/>
    <w:multiLevelType w:val="hybridMultilevel"/>
    <w:tmpl w:val="BBA6545A"/>
    <w:lvl w:ilvl="0" w:tplc="5978D27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E43891"/>
    <w:multiLevelType w:val="hybridMultilevel"/>
    <w:tmpl w:val="BECC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828153D"/>
    <w:multiLevelType w:val="hybridMultilevel"/>
    <w:tmpl w:val="C4F0BC94"/>
    <w:lvl w:ilvl="0" w:tplc="282A4662">
      <w:start w:val="1"/>
      <w:numFmt w:val="decimal"/>
      <w:pStyle w:val="Bullet"/>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6E5074"/>
    <w:multiLevelType w:val="hybridMultilevel"/>
    <w:tmpl w:val="10169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864721"/>
    <w:multiLevelType w:val="hybridMultilevel"/>
    <w:tmpl w:val="B7723A12"/>
    <w:lvl w:ilvl="0" w:tplc="3F60AB86">
      <w:start w:val="1"/>
      <w:numFmt w:val="decimal"/>
      <w:lvlText w:val="%1."/>
      <w:lvlJc w:val="left"/>
      <w:pPr>
        <w:ind w:left="151" w:hanging="360"/>
      </w:pPr>
      <w:rPr>
        <w:rFonts w:hint="default"/>
        <w:b/>
        <w:i w:val="0"/>
        <w:sz w:val="22"/>
        <w:szCs w:val="22"/>
      </w:rPr>
    </w:lvl>
    <w:lvl w:ilvl="1" w:tplc="318E9170">
      <w:start w:val="1"/>
      <w:numFmt w:val="bullet"/>
      <w:lvlText w:val=""/>
      <w:lvlJc w:val="left"/>
      <w:pPr>
        <w:ind w:left="871" w:hanging="360"/>
      </w:pPr>
      <w:rPr>
        <w:rFonts w:ascii="Symbol" w:hAnsi="Symbol" w:hint="default"/>
        <w:color w:val="auto"/>
        <w:sz w:val="20"/>
        <w:szCs w:val="28"/>
      </w:rPr>
    </w:lvl>
    <w:lvl w:ilvl="2" w:tplc="0409001B" w:tentative="1">
      <w:start w:val="1"/>
      <w:numFmt w:val="lowerRoman"/>
      <w:lvlText w:val="%3."/>
      <w:lvlJc w:val="right"/>
      <w:pPr>
        <w:ind w:left="1591" w:hanging="180"/>
      </w:pPr>
    </w:lvl>
    <w:lvl w:ilvl="3" w:tplc="0409000F" w:tentative="1">
      <w:start w:val="1"/>
      <w:numFmt w:val="decimal"/>
      <w:lvlText w:val="%4."/>
      <w:lvlJc w:val="left"/>
      <w:pPr>
        <w:ind w:left="2311" w:hanging="360"/>
      </w:pPr>
    </w:lvl>
    <w:lvl w:ilvl="4" w:tplc="04090019" w:tentative="1">
      <w:start w:val="1"/>
      <w:numFmt w:val="lowerLetter"/>
      <w:lvlText w:val="%5."/>
      <w:lvlJc w:val="left"/>
      <w:pPr>
        <w:ind w:left="3031" w:hanging="360"/>
      </w:pPr>
    </w:lvl>
    <w:lvl w:ilvl="5" w:tplc="0409001B" w:tentative="1">
      <w:start w:val="1"/>
      <w:numFmt w:val="lowerRoman"/>
      <w:lvlText w:val="%6."/>
      <w:lvlJc w:val="right"/>
      <w:pPr>
        <w:ind w:left="3751" w:hanging="180"/>
      </w:pPr>
    </w:lvl>
    <w:lvl w:ilvl="6" w:tplc="0409000F" w:tentative="1">
      <w:start w:val="1"/>
      <w:numFmt w:val="decimal"/>
      <w:lvlText w:val="%7."/>
      <w:lvlJc w:val="left"/>
      <w:pPr>
        <w:ind w:left="4471" w:hanging="360"/>
      </w:pPr>
    </w:lvl>
    <w:lvl w:ilvl="7" w:tplc="04090019" w:tentative="1">
      <w:start w:val="1"/>
      <w:numFmt w:val="lowerLetter"/>
      <w:lvlText w:val="%8."/>
      <w:lvlJc w:val="left"/>
      <w:pPr>
        <w:ind w:left="5191" w:hanging="360"/>
      </w:pPr>
    </w:lvl>
    <w:lvl w:ilvl="8" w:tplc="0409001B" w:tentative="1">
      <w:start w:val="1"/>
      <w:numFmt w:val="lowerRoman"/>
      <w:lvlText w:val="%9."/>
      <w:lvlJc w:val="right"/>
      <w:pPr>
        <w:ind w:left="5911" w:hanging="180"/>
      </w:pPr>
    </w:lvl>
  </w:abstractNum>
  <w:abstractNum w:abstractNumId="35">
    <w:nsid w:val="71535E26"/>
    <w:multiLevelType w:val="multilevel"/>
    <w:tmpl w:val="334A1C8A"/>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7321DC9"/>
    <w:multiLevelType w:val="hybridMultilevel"/>
    <w:tmpl w:val="CCE89312"/>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5B3341"/>
    <w:multiLevelType w:val="hybridMultilevel"/>
    <w:tmpl w:val="7F64B184"/>
    <w:lvl w:ilvl="0" w:tplc="E0DCEF02">
      <w:numFmt w:val="bullet"/>
      <w:lvlText w:val="-"/>
      <w:lvlJc w:val="left"/>
      <w:pPr>
        <w:ind w:left="360" w:hanging="360"/>
      </w:pPr>
      <w:rPr>
        <w:rFonts w:ascii="Calibri" w:eastAsiaTheme="minorHAnsi" w:hAnsi="Calibri" w:cstheme="minorBidi" w:hint="default"/>
        <w:sz w:val="2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29"/>
  </w:num>
  <w:num w:numId="3">
    <w:abstractNumId w:val="4"/>
  </w:num>
  <w:num w:numId="4">
    <w:abstractNumId w:val="22"/>
  </w:num>
  <w:num w:numId="5">
    <w:abstractNumId w:val="15"/>
  </w:num>
  <w:num w:numId="6">
    <w:abstractNumId w:val="10"/>
  </w:num>
  <w:num w:numId="7">
    <w:abstractNumId w:val="32"/>
  </w:num>
  <w:num w:numId="8">
    <w:abstractNumId w:val="14"/>
  </w:num>
  <w:num w:numId="9">
    <w:abstractNumId w:val="20"/>
  </w:num>
  <w:num w:numId="10">
    <w:abstractNumId w:val="35"/>
  </w:num>
  <w:num w:numId="11">
    <w:abstractNumId w:val="36"/>
  </w:num>
  <w:num w:numId="12">
    <w:abstractNumId w:val="18"/>
  </w:num>
  <w:num w:numId="13">
    <w:abstractNumId w:val="30"/>
  </w:num>
  <w:num w:numId="14">
    <w:abstractNumId w:val="11"/>
  </w:num>
  <w:num w:numId="15">
    <w:abstractNumId w:val="21"/>
  </w:num>
  <w:num w:numId="16">
    <w:abstractNumId w:val="9"/>
  </w:num>
  <w:num w:numId="17">
    <w:abstractNumId w:val="13"/>
  </w:num>
  <w:num w:numId="18">
    <w:abstractNumId w:val="19"/>
  </w:num>
  <w:num w:numId="19">
    <w:abstractNumId w:val="6"/>
  </w:num>
  <w:num w:numId="20">
    <w:abstractNumId w:val="23"/>
  </w:num>
  <w:num w:numId="21">
    <w:abstractNumId w:val="26"/>
  </w:num>
  <w:num w:numId="22">
    <w:abstractNumId w:val="3"/>
  </w:num>
  <w:num w:numId="23">
    <w:abstractNumId w:val="27"/>
  </w:num>
  <w:num w:numId="24">
    <w:abstractNumId w:val="34"/>
  </w:num>
  <w:num w:numId="25">
    <w:abstractNumId w:val="32"/>
  </w:num>
  <w:num w:numId="26">
    <w:abstractNumId w:val="37"/>
  </w:num>
  <w:num w:numId="27">
    <w:abstractNumId w:val="1"/>
  </w:num>
  <w:num w:numId="28">
    <w:abstractNumId w:val="12"/>
  </w:num>
  <w:num w:numId="29">
    <w:abstractNumId w:val="8"/>
  </w:num>
  <w:num w:numId="30">
    <w:abstractNumId w:val="17"/>
  </w:num>
  <w:num w:numId="31">
    <w:abstractNumId w:val="33"/>
  </w:num>
  <w:num w:numId="32">
    <w:abstractNumId w:val="31"/>
  </w:num>
  <w:num w:numId="33">
    <w:abstractNumId w:val="0"/>
  </w:num>
  <w:num w:numId="34">
    <w:abstractNumId w:val="25"/>
  </w:num>
  <w:num w:numId="35">
    <w:abstractNumId w:val="5"/>
  </w:num>
  <w:num w:numId="36">
    <w:abstractNumId w:val="16"/>
  </w:num>
  <w:num w:numId="37">
    <w:abstractNumId w:val="7"/>
  </w:num>
  <w:num w:numId="38">
    <w:abstractNumId w:val="2"/>
  </w:num>
  <w:num w:numId="39">
    <w:abstractNumId w:val="28"/>
  </w:num>
  <w:num w:numId="40">
    <w:abstractNumId w:val="32"/>
  </w:num>
  <w:num w:numId="41">
    <w:abstractNumId w:val="20"/>
  </w:num>
  <w:num w:numId="42">
    <w:abstractNumId w:val="20"/>
  </w:num>
  <w:num w:numId="43">
    <w:abstractNumId w:val="20"/>
  </w:num>
  <w:num w:numId="44">
    <w:abstractNumId w:val="20"/>
  </w:num>
  <w:num w:numId="45">
    <w:abstractNumId w:val="32"/>
  </w:num>
  <w:numIdMacAtCleanup w:val="2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wlett-Packard Company">
    <w15:presenceInfo w15:providerId="None" w15:userId="Hewlett-Packard Compa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39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7"/>
    <w:rsid w:val="00002BB9"/>
    <w:rsid w:val="00004EEF"/>
    <w:rsid w:val="000069A4"/>
    <w:rsid w:val="00007D09"/>
    <w:rsid w:val="00010823"/>
    <w:rsid w:val="000110C4"/>
    <w:rsid w:val="000131B2"/>
    <w:rsid w:val="000135BF"/>
    <w:rsid w:val="000135CB"/>
    <w:rsid w:val="00013781"/>
    <w:rsid w:val="0001501D"/>
    <w:rsid w:val="000157DC"/>
    <w:rsid w:val="000175E7"/>
    <w:rsid w:val="00017798"/>
    <w:rsid w:val="00020160"/>
    <w:rsid w:val="00022D55"/>
    <w:rsid w:val="000233E1"/>
    <w:rsid w:val="00026E50"/>
    <w:rsid w:val="000303D7"/>
    <w:rsid w:val="00030C44"/>
    <w:rsid w:val="0003199C"/>
    <w:rsid w:val="00032111"/>
    <w:rsid w:val="00032684"/>
    <w:rsid w:val="000338CF"/>
    <w:rsid w:val="0003406C"/>
    <w:rsid w:val="0003497C"/>
    <w:rsid w:val="00034E9D"/>
    <w:rsid w:val="000350FB"/>
    <w:rsid w:val="00035B79"/>
    <w:rsid w:val="000367E5"/>
    <w:rsid w:val="00036C91"/>
    <w:rsid w:val="00040793"/>
    <w:rsid w:val="00040D59"/>
    <w:rsid w:val="00041C67"/>
    <w:rsid w:val="00041CF7"/>
    <w:rsid w:val="00041FA4"/>
    <w:rsid w:val="00042DC3"/>
    <w:rsid w:val="0004423F"/>
    <w:rsid w:val="000444ED"/>
    <w:rsid w:val="00045208"/>
    <w:rsid w:val="00045FBE"/>
    <w:rsid w:val="000464AD"/>
    <w:rsid w:val="00051AB4"/>
    <w:rsid w:val="00052200"/>
    <w:rsid w:val="00052A60"/>
    <w:rsid w:val="00054055"/>
    <w:rsid w:val="00054FF6"/>
    <w:rsid w:val="0005667B"/>
    <w:rsid w:val="0005700D"/>
    <w:rsid w:val="00057994"/>
    <w:rsid w:val="00060D9F"/>
    <w:rsid w:val="000617E9"/>
    <w:rsid w:val="00061DA0"/>
    <w:rsid w:val="000637BF"/>
    <w:rsid w:val="00063D3C"/>
    <w:rsid w:val="000650DC"/>
    <w:rsid w:val="00065987"/>
    <w:rsid w:val="00065AE9"/>
    <w:rsid w:val="0006679B"/>
    <w:rsid w:val="0006742D"/>
    <w:rsid w:val="00067501"/>
    <w:rsid w:val="00067611"/>
    <w:rsid w:val="00067C19"/>
    <w:rsid w:val="00070980"/>
    <w:rsid w:val="00071AEA"/>
    <w:rsid w:val="00072CF6"/>
    <w:rsid w:val="000739C4"/>
    <w:rsid w:val="0007428F"/>
    <w:rsid w:val="000744BA"/>
    <w:rsid w:val="00075101"/>
    <w:rsid w:val="0007639F"/>
    <w:rsid w:val="000772F4"/>
    <w:rsid w:val="00077433"/>
    <w:rsid w:val="00081061"/>
    <w:rsid w:val="0008116D"/>
    <w:rsid w:val="00085E3F"/>
    <w:rsid w:val="00087C3B"/>
    <w:rsid w:val="00091B13"/>
    <w:rsid w:val="0009236F"/>
    <w:rsid w:val="000951C5"/>
    <w:rsid w:val="00095893"/>
    <w:rsid w:val="00095E39"/>
    <w:rsid w:val="00096BA6"/>
    <w:rsid w:val="00097C9D"/>
    <w:rsid w:val="00097D22"/>
    <w:rsid w:val="000A15E9"/>
    <w:rsid w:val="000A2538"/>
    <w:rsid w:val="000A2782"/>
    <w:rsid w:val="000A2D57"/>
    <w:rsid w:val="000A2DAF"/>
    <w:rsid w:val="000A62E7"/>
    <w:rsid w:val="000A74C5"/>
    <w:rsid w:val="000A7BCC"/>
    <w:rsid w:val="000A7DCD"/>
    <w:rsid w:val="000B053C"/>
    <w:rsid w:val="000B0912"/>
    <w:rsid w:val="000B09A2"/>
    <w:rsid w:val="000B1EFD"/>
    <w:rsid w:val="000B2131"/>
    <w:rsid w:val="000B30FF"/>
    <w:rsid w:val="000B511A"/>
    <w:rsid w:val="000B5BCA"/>
    <w:rsid w:val="000B69DC"/>
    <w:rsid w:val="000B6AB0"/>
    <w:rsid w:val="000B6DCB"/>
    <w:rsid w:val="000B71FD"/>
    <w:rsid w:val="000B7F72"/>
    <w:rsid w:val="000C11FB"/>
    <w:rsid w:val="000C20BD"/>
    <w:rsid w:val="000C2FDE"/>
    <w:rsid w:val="000C3F42"/>
    <w:rsid w:val="000C40B5"/>
    <w:rsid w:val="000C4A8B"/>
    <w:rsid w:val="000C53C9"/>
    <w:rsid w:val="000C68F3"/>
    <w:rsid w:val="000D1F21"/>
    <w:rsid w:val="000D37C1"/>
    <w:rsid w:val="000D41A6"/>
    <w:rsid w:val="000D54DB"/>
    <w:rsid w:val="000D71D0"/>
    <w:rsid w:val="000D7C8C"/>
    <w:rsid w:val="000E18A3"/>
    <w:rsid w:val="000E2204"/>
    <w:rsid w:val="000E2592"/>
    <w:rsid w:val="000E38EB"/>
    <w:rsid w:val="000E4D9E"/>
    <w:rsid w:val="000F0315"/>
    <w:rsid w:val="000F06D5"/>
    <w:rsid w:val="000F0ED7"/>
    <w:rsid w:val="000F1882"/>
    <w:rsid w:val="000F3A72"/>
    <w:rsid w:val="000F4D6B"/>
    <w:rsid w:val="000F5356"/>
    <w:rsid w:val="000F5AB3"/>
    <w:rsid w:val="000F5B30"/>
    <w:rsid w:val="000F6118"/>
    <w:rsid w:val="000F61D0"/>
    <w:rsid w:val="001010D5"/>
    <w:rsid w:val="001016F2"/>
    <w:rsid w:val="00101FF1"/>
    <w:rsid w:val="00103B5E"/>
    <w:rsid w:val="00103DB0"/>
    <w:rsid w:val="001072E6"/>
    <w:rsid w:val="0011105F"/>
    <w:rsid w:val="00111AFC"/>
    <w:rsid w:val="001122D9"/>
    <w:rsid w:val="00112A17"/>
    <w:rsid w:val="00112D1A"/>
    <w:rsid w:val="00114173"/>
    <w:rsid w:val="0011518D"/>
    <w:rsid w:val="00115A41"/>
    <w:rsid w:val="00116692"/>
    <w:rsid w:val="00116BC0"/>
    <w:rsid w:val="00116FBE"/>
    <w:rsid w:val="0011748B"/>
    <w:rsid w:val="001174DA"/>
    <w:rsid w:val="0012231C"/>
    <w:rsid w:val="00123137"/>
    <w:rsid w:val="00123A3D"/>
    <w:rsid w:val="00124E02"/>
    <w:rsid w:val="00130D93"/>
    <w:rsid w:val="0013191B"/>
    <w:rsid w:val="00131E45"/>
    <w:rsid w:val="001330F6"/>
    <w:rsid w:val="0013385E"/>
    <w:rsid w:val="00133A31"/>
    <w:rsid w:val="00134B23"/>
    <w:rsid w:val="00136653"/>
    <w:rsid w:val="00136B85"/>
    <w:rsid w:val="00136F6C"/>
    <w:rsid w:val="0013745F"/>
    <w:rsid w:val="00137A34"/>
    <w:rsid w:val="00140990"/>
    <w:rsid w:val="001419BC"/>
    <w:rsid w:val="00143E71"/>
    <w:rsid w:val="00145B8A"/>
    <w:rsid w:val="00145D20"/>
    <w:rsid w:val="00147AC5"/>
    <w:rsid w:val="0015151A"/>
    <w:rsid w:val="00151D33"/>
    <w:rsid w:val="00152420"/>
    <w:rsid w:val="001529E6"/>
    <w:rsid w:val="0015319F"/>
    <w:rsid w:val="00153963"/>
    <w:rsid w:val="00153E20"/>
    <w:rsid w:val="00155F40"/>
    <w:rsid w:val="001564AA"/>
    <w:rsid w:val="00156BEE"/>
    <w:rsid w:val="00157065"/>
    <w:rsid w:val="0016173F"/>
    <w:rsid w:val="00162373"/>
    <w:rsid w:val="001640DA"/>
    <w:rsid w:val="001646FB"/>
    <w:rsid w:val="00166879"/>
    <w:rsid w:val="001676DA"/>
    <w:rsid w:val="0016798D"/>
    <w:rsid w:val="00170A8A"/>
    <w:rsid w:val="001727CF"/>
    <w:rsid w:val="00172CC4"/>
    <w:rsid w:val="00173251"/>
    <w:rsid w:val="001736A5"/>
    <w:rsid w:val="00173843"/>
    <w:rsid w:val="00174A72"/>
    <w:rsid w:val="00175FE5"/>
    <w:rsid w:val="001769D1"/>
    <w:rsid w:val="00177DF6"/>
    <w:rsid w:val="00181BE4"/>
    <w:rsid w:val="00181C17"/>
    <w:rsid w:val="00181E6F"/>
    <w:rsid w:val="001827B7"/>
    <w:rsid w:val="00182C9E"/>
    <w:rsid w:val="001857EB"/>
    <w:rsid w:val="00185F24"/>
    <w:rsid w:val="001867AA"/>
    <w:rsid w:val="00186B62"/>
    <w:rsid w:val="00187EB3"/>
    <w:rsid w:val="00190158"/>
    <w:rsid w:val="00191DE3"/>
    <w:rsid w:val="0019309D"/>
    <w:rsid w:val="001935AD"/>
    <w:rsid w:val="00194184"/>
    <w:rsid w:val="001948FB"/>
    <w:rsid w:val="00195F2B"/>
    <w:rsid w:val="0019665A"/>
    <w:rsid w:val="00196798"/>
    <w:rsid w:val="001972F0"/>
    <w:rsid w:val="0019736C"/>
    <w:rsid w:val="00197B5F"/>
    <w:rsid w:val="001A028D"/>
    <w:rsid w:val="001A1156"/>
    <w:rsid w:val="001A14AB"/>
    <w:rsid w:val="001A2099"/>
    <w:rsid w:val="001A21CA"/>
    <w:rsid w:val="001A58B2"/>
    <w:rsid w:val="001A5968"/>
    <w:rsid w:val="001A59D1"/>
    <w:rsid w:val="001A5CF2"/>
    <w:rsid w:val="001A663C"/>
    <w:rsid w:val="001A669D"/>
    <w:rsid w:val="001A7A8B"/>
    <w:rsid w:val="001B1AB4"/>
    <w:rsid w:val="001B43D6"/>
    <w:rsid w:val="001B444B"/>
    <w:rsid w:val="001B4734"/>
    <w:rsid w:val="001B6503"/>
    <w:rsid w:val="001C014E"/>
    <w:rsid w:val="001C03C6"/>
    <w:rsid w:val="001C09C1"/>
    <w:rsid w:val="001C1C9E"/>
    <w:rsid w:val="001C2093"/>
    <w:rsid w:val="001C6DE4"/>
    <w:rsid w:val="001C7007"/>
    <w:rsid w:val="001D0285"/>
    <w:rsid w:val="001D16FE"/>
    <w:rsid w:val="001D6644"/>
    <w:rsid w:val="001D6B56"/>
    <w:rsid w:val="001E0AC1"/>
    <w:rsid w:val="001E1122"/>
    <w:rsid w:val="001E1ABD"/>
    <w:rsid w:val="001E1EC5"/>
    <w:rsid w:val="001E363E"/>
    <w:rsid w:val="001E36CE"/>
    <w:rsid w:val="001E541C"/>
    <w:rsid w:val="001E5C5C"/>
    <w:rsid w:val="001E6569"/>
    <w:rsid w:val="001E686F"/>
    <w:rsid w:val="001F2A6B"/>
    <w:rsid w:val="001F33CF"/>
    <w:rsid w:val="001F37AC"/>
    <w:rsid w:val="001F4696"/>
    <w:rsid w:val="001F4B4C"/>
    <w:rsid w:val="001F4E16"/>
    <w:rsid w:val="001F5020"/>
    <w:rsid w:val="001F5E42"/>
    <w:rsid w:val="001F5F27"/>
    <w:rsid w:val="001F6887"/>
    <w:rsid w:val="001F7253"/>
    <w:rsid w:val="002010B5"/>
    <w:rsid w:val="00202C13"/>
    <w:rsid w:val="002031CB"/>
    <w:rsid w:val="00203561"/>
    <w:rsid w:val="00203882"/>
    <w:rsid w:val="00203FAB"/>
    <w:rsid w:val="0020418C"/>
    <w:rsid w:val="00204791"/>
    <w:rsid w:val="002067E8"/>
    <w:rsid w:val="00211FE6"/>
    <w:rsid w:val="002122AB"/>
    <w:rsid w:val="002122BE"/>
    <w:rsid w:val="00213018"/>
    <w:rsid w:val="002144FB"/>
    <w:rsid w:val="00214B2E"/>
    <w:rsid w:val="00217A80"/>
    <w:rsid w:val="002210D9"/>
    <w:rsid w:val="002219E0"/>
    <w:rsid w:val="00222937"/>
    <w:rsid w:val="00222F68"/>
    <w:rsid w:val="00225821"/>
    <w:rsid w:val="00225B17"/>
    <w:rsid w:val="00226E7C"/>
    <w:rsid w:val="00230541"/>
    <w:rsid w:val="00230F14"/>
    <w:rsid w:val="00230FAC"/>
    <w:rsid w:val="00231253"/>
    <w:rsid w:val="00231821"/>
    <w:rsid w:val="00231A6A"/>
    <w:rsid w:val="00231BD2"/>
    <w:rsid w:val="00233AB6"/>
    <w:rsid w:val="00233C61"/>
    <w:rsid w:val="00233EA4"/>
    <w:rsid w:val="002350B8"/>
    <w:rsid w:val="00235991"/>
    <w:rsid w:val="00237028"/>
    <w:rsid w:val="00237670"/>
    <w:rsid w:val="00237BEE"/>
    <w:rsid w:val="002407A8"/>
    <w:rsid w:val="002409FA"/>
    <w:rsid w:val="00241D67"/>
    <w:rsid w:val="002420E6"/>
    <w:rsid w:val="00243982"/>
    <w:rsid w:val="002442E2"/>
    <w:rsid w:val="00245055"/>
    <w:rsid w:val="00245227"/>
    <w:rsid w:val="00245D67"/>
    <w:rsid w:val="002463BA"/>
    <w:rsid w:val="002468A4"/>
    <w:rsid w:val="00251595"/>
    <w:rsid w:val="00251869"/>
    <w:rsid w:val="0025386C"/>
    <w:rsid w:val="0025462C"/>
    <w:rsid w:val="00257064"/>
    <w:rsid w:val="00262118"/>
    <w:rsid w:val="0026446C"/>
    <w:rsid w:val="002659E9"/>
    <w:rsid w:val="00265B74"/>
    <w:rsid w:val="002663B2"/>
    <w:rsid w:val="00266437"/>
    <w:rsid w:val="00266862"/>
    <w:rsid w:val="00266931"/>
    <w:rsid w:val="00266C3F"/>
    <w:rsid w:val="00270025"/>
    <w:rsid w:val="00270078"/>
    <w:rsid w:val="00270242"/>
    <w:rsid w:val="00270364"/>
    <w:rsid w:val="00271920"/>
    <w:rsid w:val="00271A48"/>
    <w:rsid w:val="00272517"/>
    <w:rsid w:val="0027299F"/>
    <w:rsid w:val="00272A75"/>
    <w:rsid w:val="00273F29"/>
    <w:rsid w:val="00274A50"/>
    <w:rsid w:val="00274FA9"/>
    <w:rsid w:val="00276537"/>
    <w:rsid w:val="00276769"/>
    <w:rsid w:val="00281F87"/>
    <w:rsid w:val="00281FE0"/>
    <w:rsid w:val="0028219B"/>
    <w:rsid w:val="00283A5F"/>
    <w:rsid w:val="00285F09"/>
    <w:rsid w:val="0028743A"/>
    <w:rsid w:val="00287F03"/>
    <w:rsid w:val="0029097E"/>
    <w:rsid w:val="00291104"/>
    <w:rsid w:val="00291476"/>
    <w:rsid w:val="00292F3D"/>
    <w:rsid w:val="0029499E"/>
    <w:rsid w:val="0029551D"/>
    <w:rsid w:val="002964F3"/>
    <w:rsid w:val="0029766B"/>
    <w:rsid w:val="00297E7A"/>
    <w:rsid w:val="00297F53"/>
    <w:rsid w:val="002A07BB"/>
    <w:rsid w:val="002A09C6"/>
    <w:rsid w:val="002A14EB"/>
    <w:rsid w:val="002A265F"/>
    <w:rsid w:val="002A2680"/>
    <w:rsid w:val="002A2750"/>
    <w:rsid w:val="002A5C95"/>
    <w:rsid w:val="002A725B"/>
    <w:rsid w:val="002A7D39"/>
    <w:rsid w:val="002B0775"/>
    <w:rsid w:val="002B0AE6"/>
    <w:rsid w:val="002B3D23"/>
    <w:rsid w:val="002B4C33"/>
    <w:rsid w:val="002B5AD6"/>
    <w:rsid w:val="002B6276"/>
    <w:rsid w:val="002B6766"/>
    <w:rsid w:val="002C2767"/>
    <w:rsid w:val="002C2F9D"/>
    <w:rsid w:val="002C38B9"/>
    <w:rsid w:val="002C433D"/>
    <w:rsid w:val="002C7575"/>
    <w:rsid w:val="002D0757"/>
    <w:rsid w:val="002D14E7"/>
    <w:rsid w:val="002D2824"/>
    <w:rsid w:val="002D2881"/>
    <w:rsid w:val="002D407F"/>
    <w:rsid w:val="002D4313"/>
    <w:rsid w:val="002D487B"/>
    <w:rsid w:val="002D55E3"/>
    <w:rsid w:val="002D565B"/>
    <w:rsid w:val="002D62DE"/>
    <w:rsid w:val="002D75AD"/>
    <w:rsid w:val="002E04CC"/>
    <w:rsid w:val="002E0B82"/>
    <w:rsid w:val="002E0FA2"/>
    <w:rsid w:val="002E16EE"/>
    <w:rsid w:val="002E1A93"/>
    <w:rsid w:val="002E20C9"/>
    <w:rsid w:val="002E37FB"/>
    <w:rsid w:val="002E705E"/>
    <w:rsid w:val="002E7B59"/>
    <w:rsid w:val="002E7D27"/>
    <w:rsid w:val="002F03B4"/>
    <w:rsid w:val="002F06DB"/>
    <w:rsid w:val="002F120F"/>
    <w:rsid w:val="002F2BB7"/>
    <w:rsid w:val="002F2C52"/>
    <w:rsid w:val="002F3842"/>
    <w:rsid w:val="002F4A0E"/>
    <w:rsid w:val="002F5FE8"/>
    <w:rsid w:val="002F7064"/>
    <w:rsid w:val="002F754F"/>
    <w:rsid w:val="002F75A3"/>
    <w:rsid w:val="0030027B"/>
    <w:rsid w:val="00300542"/>
    <w:rsid w:val="00300DB7"/>
    <w:rsid w:val="00301A0A"/>
    <w:rsid w:val="00302029"/>
    <w:rsid w:val="003040BB"/>
    <w:rsid w:val="0030455E"/>
    <w:rsid w:val="003055AB"/>
    <w:rsid w:val="00305CB0"/>
    <w:rsid w:val="003062F7"/>
    <w:rsid w:val="00306477"/>
    <w:rsid w:val="003070CC"/>
    <w:rsid w:val="00311222"/>
    <w:rsid w:val="00312F96"/>
    <w:rsid w:val="003133D1"/>
    <w:rsid w:val="00315575"/>
    <w:rsid w:val="00315AA7"/>
    <w:rsid w:val="00315D50"/>
    <w:rsid w:val="003161E2"/>
    <w:rsid w:val="00320819"/>
    <w:rsid w:val="00321849"/>
    <w:rsid w:val="0032195F"/>
    <w:rsid w:val="00322F5B"/>
    <w:rsid w:val="00323623"/>
    <w:rsid w:val="003241F7"/>
    <w:rsid w:val="00324994"/>
    <w:rsid w:val="0032512A"/>
    <w:rsid w:val="003251D3"/>
    <w:rsid w:val="003266C5"/>
    <w:rsid w:val="00326BD3"/>
    <w:rsid w:val="003271E3"/>
    <w:rsid w:val="00327575"/>
    <w:rsid w:val="0032763C"/>
    <w:rsid w:val="0033163C"/>
    <w:rsid w:val="0033193D"/>
    <w:rsid w:val="00332898"/>
    <w:rsid w:val="003342E5"/>
    <w:rsid w:val="0033477C"/>
    <w:rsid w:val="00335307"/>
    <w:rsid w:val="003359AA"/>
    <w:rsid w:val="00335B3F"/>
    <w:rsid w:val="00336511"/>
    <w:rsid w:val="003377E7"/>
    <w:rsid w:val="003434C2"/>
    <w:rsid w:val="00343AEA"/>
    <w:rsid w:val="00344BC1"/>
    <w:rsid w:val="00346BF6"/>
    <w:rsid w:val="00347E80"/>
    <w:rsid w:val="00347EB5"/>
    <w:rsid w:val="00351228"/>
    <w:rsid w:val="0035250D"/>
    <w:rsid w:val="003542D8"/>
    <w:rsid w:val="0035472E"/>
    <w:rsid w:val="003549A0"/>
    <w:rsid w:val="003549C4"/>
    <w:rsid w:val="003555E0"/>
    <w:rsid w:val="00355A55"/>
    <w:rsid w:val="00360E4C"/>
    <w:rsid w:val="003616F4"/>
    <w:rsid w:val="00361933"/>
    <w:rsid w:val="00364A3B"/>
    <w:rsid w:val="00364FA0"/>
    <w:rsid w:val="00365272"/>
    <w:rsid w:val="00365A94"/>
    <w:rsid w:val="003670B9"/>
    <w:rsid w:val="00367879"/>
    <w:rsid w:val="00370159"/>
    <w:rsid w:val="00370214"/>
    <w:rsid w:val="0037133F"/>
    <w:rsid w:val="00372274"/>
    <w:rsid w:val="0037309F"/>
    <w:rsid w:val="003742AA"/>
    <w:rsid w:val="00374609"/>
    <w:rsid w:val="0037602C"/>
    <w:rsid w:val="003772F3"/>
    <w:rsid w:val="00381494"/>
    <w:rsid w:val="00381CEA"/>
    <w:rsid w:val="00382D1B"/>
    <w:rsid w:val="00382F39"/>
    <w:rsid w:val="00383163"/>
    <w:rsid w:val="00384B8F"/>
    <w:rsid w:val="0038505A"/>
    <w:rsid w:val="00385510"/>
    <w:rsid w:val="00386299"/>
    <w:rsid w:val="003863DC"/>
    <w:rsid w:val="00386C3B"/>
    <w:rsid w:val="003870C5"/>
    <w:rsid w:val="003877C2"/>
    <w:rsid w:val="00390392"/>
    <w:rsid w:val="0039115F"/>
    <w:rsid w:val="003916D1"/>
    <w:rsid w:val="00391D64"/>
    <w:rsid w:val="00392BC3"/>
    <w:rsid w:val="003934D0"/>
    <w:rsid w:val="0039356F"/>
    <w:rsid w:val="00393C04"/>
    <w:rsid w:val="0039416C"/>
    <w:rsid w:val="003945C9"/>
    <w:rsid w:val="003946C0"/>
    <w:rsid w:val="00394706"/>
    <w:rsid w:val="00394FCD"/>
    <w:rsid w:val="00395597"/>
    <w:rsid w:val="00395AF6"/>
    <w:rsid w:val="00395AFE"/>
    <w:rsid w:val="0039708D"/>
    <w:rsid w:val="00397469"/>
    <w:rsid w:val="00397476"/>
    <w:rsid w:val="00397A9F"/>
    <w:rsid w:val="003A0763"/>
    <w:rsid w:val="003A0C1E"/>
    <w:rsid w:val="003A15F2"/>
    <w:rsid w:val="003A1C3F"/>
    <w:rsid w:val="003A3B50"/>
    <w:rsid w:val="003A3CFD"/>
    <w:rsid w:val="003A4775"/>
    <w:rsid w:val="003B0BE6"/>
    <w:rsid w:val="003B0C20"/>
    <w:rsid w:val="003B113A"/>
    <w:rsid w:val="003B122F"/>
    <w:rsid w:val="003B1340"/>
    <w:rsid w:val="003B1CF2"/>
    <w:rsid w:val="003B223E"/>
    <w:rsid w:val="003B5EF0"/>
    <w:rsid w:val="003B6DDC"/>
    <w:rsid w:val="003B728A"/>
    <w:rsid w:val="003B7292"/>
    <w:rsid w:val="003B77B7"/>
    <w:rsid w:val="003B78A4"/>
    <w:rsid w:val="003B7F7E"/>
    <w:rsid w:val="003C03D3"/>
    <w:rsid w:val="003C04C7"/>
    <w:rsid w:val="003C1978"/>
    <w:rsid w:val="003C1C77"/>
    <w:rsid w:val="003C2458"/>
    <w:rsid w:val="003C3298"/>
    <w:rsid w:val="003C35AB"/>
    <w:rsid w:val="003C3B87"/>
    <w:rsid w:val="003C3D09"/>
    <w:rsid w:val="003C484E"/>
    <w:rsid w:val="003C4A85"/>
    <w:rsid w:val="003C52A7"/>
    <w:rsid w:val="003C61DB"/>
    <w:rsid w:val="003C6341"/>
    <w:rsid w:val="003C6AE0"/>
    <w:rsid w:val="003C6B28"/>
    <w:rsid w:val="003C6DF4"/>
    <w:rsid w:val="003C6FD5"/>
    <w:rsid w:val="003D1D53"/>
    <w:rsid w:val="003D2FE3"/>
    <w:rsid w:val="003D32C2"/>
    <w:rsid w:val="003D3D72"/>
    <w:rsid w:val="003D6250"/>
    <w:rsid w:val="003D677E"/>
    <w:rsid w:val="003D7ADB"/>
    <w:rsid w:val="003D7D83"/>
    <w:rsid w:val="003D7FDA"/>
    <w:rsid w:val="003E46B7"/>
    <w:rsid w:val="003E4CDE"/>
    <w:rsid w:val="003E536E"/>
    <w:rsid w:val="003E5C23"/>
    <w:rsid w:val="003E6C01"/>
    <w:rsid w:val="003E6D36"/>
    <w:rsid w:val="003E7089"/>
    <w:rsid w:val="003F003D"/>
    <w:rsid w:val="003F03FF"/>
    <w:rsid w:val="003F2996"/>
    <w:rsid w:val="003F2D12"/>
    <w:rsid w:val="003F3A30"/>
    <w:rsid w:val="003F3A64"/>
    <w:rsid w:val="003F3B29"/>
    <w:rsid w:val="003F3FB4"/>
    <w:rsid w:val="003F458B"/>
    <w:rsid w:val="003F5B51"/>
    <w:rsid w:val="004017E9"/>
    <w:rsid w:val="00405124"/>
    <w:rsid w:val="00405853"/>
    <w:rsid w:val="004068BC"/>
    <w:rsid w:val="00407B8D"/>
    <w:rsid w:val="00410851"/>
    <w:rsid w:val="00410CBF"/>
    <w:rsid w:val="00412E43"/>
    <w:rsid w:val="00414262"/>
    <w:rsid w:val="00414E9B"/>
    <w:rsid w:val="00414EB0"/>
    <w:rsid w:val="004151EF"/>
    <w:rsid w:val="00415634"/>
    <w:rsid w:val="004176DC"/>
    <w:rsid w:val="004179C5"/>
    <w:rsid w:val="004200FC"/>
    <w:rsid w:val="0042024B"/>
    <w:rsid w:val="00420DE4"/>
    <w:rsid w:val="004219DE"/>
    <w:rsid w:val="00421A75"/>
    <w:rsid w:val="00421EDA"/>
    <w:rsid w:val="004220DB"/>
    <w:rsid w:val="00422B1B"/>
    <w:rsid w:val="00422EF4"/>
    <w:rsid w:val="00422F3D"/>
    <w:rsid w:val="00423DB4"/>
    <w:rsid w:val="00423E64"/>
    <w:rsid w:val="00424523"/>
    <w:rsid w:val="0042507F"/>
    <w:rsid w:val="004251E7"/>
    <w:rsid w:val="004260F7"/>
    <w:rsid w:val="004269D1"/>
    <w:rsid w:val="00431461"/>
    <w:rsid w:val="00432B1A"/>
    <w:rsid w:val="00432C6C"/>
    <w:rsid w:val="00433035"/>
    <w:rsid w:val="0043430A"/>
    <w:rsid w:val="0043459F"/>
    <w:rsid w:val="0043479F"/>
    <w:rsid w:val="0043687C"/>
    <w:rsid w:val="0043734D"/>
    <w:rsid w:val="004373A5"/>
    <w:rsid w:val="00437B66"/>
    <w:rsid w:val="00437C30"/>
    <w:rsid w:val="004417E6"/>
    <w:rsid w:val="00442AB5"/>
    <w:rsid w:val="0044319A"/>
    <w:rsid w:val="00443D73"/>
    <w:rsid w:val="00446254"/>
    <w:rsid w:val="0044636F"/>
    <w:rsid w:val="00446D81"/>
    <w:rsid w:val="004472FB"/>
    <w:rsid w:val="004506EA"/>
    <w:rsid w:val="004518CF"/>
    <w:rsid w:val="00453A1F"/>
    <w:rsid w:val="004541C5"/>
    <w:rsid w:val="00454458"/>
    <w:rsid w:val="004548C3"/>
    <w:rsid w:val="00454C95"/>
    <w:rsid w:val="00456DBC"/>
    <w:rsid w:val="0046168A"/>
    <w:rsid w:val="00462420"/>
    <w:rsid w:val="0046269A"/>
    <w:rsid w:val="00463A89"/>
    <w:rsid w:val="004647BB"/>
    <w:rsid w:val="00465992"/>
    <w:rsid w:val="00465F7E"/>
    <w:rsid w:val="0046678B"/>
    <w:rsid w:val="00466ED9"/>
    <w:rsid w:val="0046752B"/>
    <w:rsid w:val="00470621"/>
    <w:rsid w:val="00470EA4"/>
    <w:rsid w:val="0047107F"/>
    <w:rsid w:val="00471C3D"/>
    <w:rsid w:val="004724C5"/>
    <w:rsid w:val="00474279"/>
    <w:rsid w:val="004744AF"/>
    <w:rsid w:val="00474841"/>
    <w:rsid w:val="00475C43"/>
    <w:rsid w:val="0047799B"/>
    <w:rsid w:val="00480967"/>
    <w:rsid w:val="00481679"/>
    <w:rsid w:val="004836D4"/>
    <w:rsid w:val="00483778"/>
    <w:rsid w:val="0048466E"/>
    <w:rsid w:val="004857A6"/>
    <w:rsid w:val="004874B6"/>
    <w:rsid w:val="004874FA"/>
    <w:rsid w:val="00487A03"/>
    <w:rsid w:val="004919EB"/>
    <w:rsid w:val="004921B1"/>
    <w:rsid w:val="0049319B"/>
    <w:rsid w:val="0049376A"/>
    <w:rsid w:val="004957F8"/>
    <w:rsid w:val="004960C7"/>
    <w:rsid w:val="00497242"/>
    <w:rsid w:val="004A0373"/>
    <w:rsid w:val="004A11BF"/>
    <w:rsid w:val="004A218C"/>
    <w:rsid w:val="004A3B9C"/>
    <w:rsid w:val="004A49BF"/>
    <w:rsid w:val="004B2776"/>
    <w:rsid w:val="004B2E8A"/>
    <w:rsid w:val="004B31AE"/>
    <w:rsid w:val="004B3B7A"/>
    <w:rsid w:val="004B3D5D"/>
    <w:rsid w:val="004B3D8B"/>
    <w:rsid w:val="004B4806"/>
    <w:rsid w:val="004B6610"/>
    <w:rsid w:val="004B6705"/>
    <w:rsid w:val="004B6FF9"/>
    <w:rsid w:val="004B78C8"/>
    <w:rsid w:val="004C0EC1"/>
    <w:rsid w:val="004C22B0"/>
    <w:rsid w:val="004C235C"/>
    <w:rsid w:val="004C3271"/>
    <w:rsid w:val="004C3ABE"/>
    <w:rsid w:val="004C3F16"/>
    <w:rsid w:val="004C661D"/>
    <w:rsid w:val="004C6EF8"/>
    <w:rsid w:val="004C707D"/>
    <w:rsid w:val="004D0942"/>
    <w:rsid w:val="004D151E"/>
    <w:rsid w:val="004D25F5"/>
    <w:rsid w:val="004D31EC"/>
    <w:rsid w:val="004D36E6"/>
    <w:rsid w:val="004D5476"/>
    <w:rsid w:val="004D5CEF"/>
    <w:rsid w:val="004D683C"/>
    <w:rsid w:val="004D6DB3"/>
    <w:rsid w:val="004D7B4C"/>
    <w:rsid w:val="004E0038"/>
    <w:rsid w:val="004E00C4"/>
    <w:rsid w:val="004E0157"/>
    <w:rsid w:val="004E102F"/>
    <w:rsid w:val="004E1109"/>
    <w:rsid w:val="004E277D"/>
    <w:rsid w:val="004E2978"/>
    <w:rsid w:val="004E6330"/>
    <w:rsid w:val="004E6861"/>
    <w:rsid w:val="004E70A0"/>
    <w:rsid w:val="004E7594"/>
    <w:rsid w:val="004F0773"/>
    <w:rsid w:val="004F09DB"/>
    <w:rsid w:val="004F1563"/>
    <w:rsid w:val="004F1770"/>
    <w:rsid w:val="004F334B"/>
    <w:rsid w:val="004F3FF2"/>
    <w:rsid w:val="004F4309"/>
    <w:rsid w:val="004F4470"/>
    <w:rsid w:val="004F4BCF"/>
    <w:rsid w:val="004F6781"/>
    <w:rsid w:val="004F6FFD"/>
    <w:rsid w:val="004F7489"/>
    <w:rsid w:val="004F7BAA"/>
    <w:rsid w:val="005001AD"/>
    <w:rsid w:val="005003A4"/>
    <w:rsid w:val="00500BA1"/>
    <w:rsid w:val="00500DAD"/>
    <w:rsid w:val="00501708"/>
    <w:rsid w:val="00502522"/>
    <w:rsid w:val="005030F0"/>
    <w:rsid w:val="005032C2"/>
    <w:rsid w:val="00503318"/>
    <w:rsid w:val="0050351B"/>
    <w:rsid w:val="005042B9"/>
    <w:rsid w:val="00506796"/>
    <w:rsid w:val="005109FC"/>
    <w:rsid w:val="00510A28"/>
    <w:rsid w:val="00512C8F"/>
    <w:rsid w:val="00512FE3"/>
    <w:rsid w:val="0051372A"/>
    <w:rsid w:val="00513DF3"/>
    <w:rsid w:val="00515C95"/>
    <w:rsid w:val="00516808"/>
    <w:rsid w:val="0051687A"/>
    <w:rsid w:val="0052036D"/>
    <w:rsid w:val="00520A0D"/>
    <w:rsid w:val="00522DA8"/>
    <w:rsid w:val="005236A1"/>
    <w:rsid w:val="00523701"/>
    <w:rsid w:val="00524E22"/>
    <w:rsid w:val="00526854"/>
    <w:rsid w:val="00527019"/>
    <w:rsid w:val="00527542"/>
    <w:rsid w:val="005332A1"/>
    <w:rsid w:val="00535E83"/>
    <w:rsid w:val="0053709B"/>
    <w:rsid w:val="00541B85"/>
    <w:rsid w:val="00543EE0"/>
    <w:rsid w:val="00543FAB"/>
    <w:rsid w:val="00545284"/>
    <w:rsid w:val="00545947"/>
    <w:rsid w:val="00546641"/>
    <w:rsid w:val="00546996"/>
    <w:rsid w:val="00546F22"/>
    <w:rsid w:val="005470E2"/>
    <w:rsid w:val="005473DA"/>
    <w:rsid w:val="0055082E"/>
    <w:rsid w:val="00550AE3"/>
    <w:rsid w:val="00550B11"/>
    <w:rsid w:val="0055130C"/>
    <w:rsid w:val="00551F81"/>
    <w:rsid w:val="00552167"/>
    <w:rsid w:val="00552C28"/>
    <w:rsid w:val="00553160"/>
    <w:rsid w:val="005532FE"/>
    <w:rsid w:val="00553D9E"/>
    <w:rsid w:val="00555F39"/>
    <w:rsid w:val="00556724"/>
    <w:rsid w:val="00556733"/>
    <w:rsid w:val="00557486"/>
    <w:rsid w:val="00557F33"/>
    <w:rsid w:val="005605EC"/>
    <w:rsid w:val="0056268F"/>
    <w:rsid w:val="00565221"/>
    <w:rsid w:val="005670DA"/>
    <w:rsid w:val="0056726C"/>
    <w:rsid w:val="005679B1"/>
    <w:rsid w:val="00567C81"/>
    <w:rsid w:val="005700C4"/>
    <w:rsid w:val="00571F17"/>
    <w:rsid w:val="0057212A"/>
    <w:rsid w:val="00572DA0"/>
    <w:rsid w:val="00572FD9"/>
    <w:rsid w:val="00573926"/>
    <w:rsid w:val="00574746"/>
    <w:rsid w:val="005747BE"/>
    <w:rsid w:val="0057521D"/>
    <w:rsid w:val="00576C3A"/>
    <w:rsid w:val="00577BBD"/>
    <w:rsid w:val="00581CE8"/>
    <w:rsid w:val="005830A4"/>
    <w:rsid w:val="005832AD"/>
    <w:rsid w:val="005839BA"/>
    <w:rsid w:val="00583C5B"/>
    <w:rsid w:val="0058400C"/>
    <w:rsid w:val="00584162"/>
    <w:rsid w:val="0058437C"/>
    <w:rsid w:val="00584A96"/>
    <w:rsid w:val="00584BF5"/>
    <w:rsid w:val="00584C63"/>
    <w:rsid w:val="0058555D"/>
    <w:rsid w:val="005857D4"/>
    <w:rsid w:val="00585E1C"/>
    <w:rsid w:val="00587ADE"/>
    <w:rsid w:val="00590218"/>
    <w:rsid w:val="00590252"/>
    <w:rsid w:val="00590E32"/>
    <w:rsid w:val="005927D5"/>
    <w:rsid w:val="005929A2"/>
    <w:rsid w:val="00592CA4"/>
    <w:rsid w:val="00592D7E"/>
    <w:rsid w:val="005940B5"/>
    <w:rsid w:val="00594478"/>
    <w:rsid w:val="005959B7"/>
    <w:rsid w:val="00596E8A"/>
    <w:rsid w:val="0059722C"/>
    <w:rsid w:val="005978AB"/>
    <w:rsid w:val="00597D24"/>
    <w:rsid w:val="005A07F7"/>
    <w:rsid w:val="005A3C5A"/>
    <w:rsid w:val="005A5B12"/>
    <w:rsid w:val="005A5BC6"/>
    <w:rsid w:val="005A7E50"/>
    <w:rsid w:val="005B065E"/>
    <w:rsid w:val="005B15D9"/>
    <w:rsid w:val="005B2922"/>
    <w:rsid w:val="005B2BDC"/>
    <w:rsid w:val="005B4632"/>
    <w:rsid w:val="005B54E5"/>
    <w:rsid w:val="005B6A8B"/>
    <w:rsid w:val="005B7896"/>
    <w:rsid w:val="005B7D96"/>
    <w:rsid w:val="005C2BD6"/>
    <w:rsid w:val="005C4A50"/>
    <w:rsid w:val="005C65D1"/>
    <w:rsid w:val="005D0570"/>
    <w:rsid w:val="005D1391"/>
    <w:rsid w:val="005D13E8"/>
    <w:rsid w:val="005D2316"/>
    <w:rsid w:val="005D268B"/>
    <w:rsid w:val="005D28BE"/>
    <w:rsid w:val="005D2BD0"/>
    <w:rsid w:val="005D3B5D"/>
    <w:rsid w:val="005D54B1"/>
    <w:rsid w:val="005D651C"/>
    <w:rsid w:val="005D698B"/>
    <w:rsid w:val="005D6E9F"/>
    <w:rsid w:val="005E0078"/>
    <w:rsid w:val="005E03B3"/>
    <w:rsid w:val="005E04A5"/>
    <w:rsid w:val="005E0A91"/>
    <w:rsid w:val="005E1A36"/>
    <w:rsid w:val="005E1C46"/>
    <w:rsid w:val="005E332F"/>
    <w:rsid w:val="005E4336"/>
    <w:rsid w:val="005E5800"/>
    <w:rsid w:val="005E61C6"/>
    <w:rsid w:val="005E7393"/>
    <w:rsid w:val="005E7AB7"/>
    <w:rsid w:val="005F1C87"/>
    <w:rsid w:val="005F2BCA"/>
    <w:rsid w:val="005F3E41"/>
    <w:rsid w:val="005F4819"/>
    <w:rsid w:val="005F4F1D"/>
    <w:rsid w:val="005F5442"/>
    <w:rsid w:val="005F61CC"/>
    <w:rsid w:val="005F6515"/>
    <w:rsid w:val="005F76C1"/>
    <w:rsid w:val="0060013D"/>
    <w:rsid w:val="006017B7"/>
    <w:rsid w:val="0060220C"/>
    <w:rsid w:val="00602628"/>
    <w:rsid w:val="006028F0"/>
    <w:rsid w:val="0060298A"/>
    <w:rsid w:val="00602DE4"/>
    <w:rsid w:val="00604AE9"/>
    <w:rsid w:val="00605C21"/>
    <w:rsid w:val="006065CB"/>
    <w:rsid w:val="006072E9"/>
    <w:rsid w:val="00607644"/>
    <w:rsid w:val="00607B08"/>
    <w:rsid w:val="0061096A"/>
    <w:rsid w:val="00613C8F"/>
    <w:rsid w:val="00613FB8"/>
    <w:rsid w:val="006147DC"/>
    <w:rsid w:val="00614D4C"/>
    <w:rsid w:val="00615CE9"/>
    <w:rsid w:val="0061690C"/>
    <w:rsid w:val="00617C98"/>
    <w:rsid w:val="00620CCC"/>
    <w:rsid w:val="00620FD6"/>
    <w:rsid w:val="006210C3"/>
    <w:rsid w:val="006232C5"/>
    <w:rsid w:val="006232C8"/>
    <w:rsid w:val="0062504F"/>
    <w:rsid w:val="0062508C"/>
    <w:rsid w:val="00625A10"/>
    <w:rsid w:val="00626F37"/>
    <w:rsid w:val="00627A97"/>
    <w:rsid w:val="00627E93"/>
    <w:rsid w:val="006305F5"/>
    <w:rsid w:val="00630674"/>
    <w:rsid w:val="00631970"/>
    <w:rsid w:val="006321BA"/>
    <w:rsid w:val="006324DC"/>
    <w:rsid w:val="006337BB"/>
    <w:rsid w:val="006342F8"/>
    <w:rsid w:val="00634640"/>
    <w:rsid w:val="00634CC8"/>
    <w:rsid w:val="00635F17"/>
    <w:rsid w:val="00636223"/>
    <w:rsid w:val="00636B5C"/>
    <w:rsid w:val="00642730"/>
    <w:rsid w:val="0064287C"/>
    <w:rsid w:val="00643494"/>
    <w:rsid w:val="00643977"/>
    <w:rsid w:val="006443BA"/>
    <w:rsid w:val="00644659"/>
    <w:rsid w:val="0064475C"/>
    <w:rsid w:val="00644B7D"/>
    <w:rsid w:val="00644F71"/>
    <w:rsid w:val="00645C4B"/>
    <w:rsid w:val="006465F6"/>
    <w:rsid w:val="00647276"/>
    <w:rsid w:val="00647395"/>
    <w:rsid w:val="0064740E"/>
    <w:rsid w:val="00651F45"/>
    <w:rsid w:val="00652C8D"/>
    <w:rsid w:val="00653638"/>
    <w:rsid w:val="006548D4"/>
    <w:rsid w:val="00656457"/>
    <w:rsid w:val="00656E9B"/>
    <w:rsid w:val="00657F30"/>
    <w:rsid w:val="00657FE0"/>
    <w:rsid w:val="006614B5"/>
    <w:rsid w:val="00661B73"/>
    <w:rsid w:val="006647C2"/>
    <w:rsid w:val="0066487E"/>
    <w:rsid w:val="00665070"/>
    <w:rsid w:val="006652F7"/>
    <w:rsid w:val="00665CF8"/>
    <w:rsid w:val="00665F99"/>
    <w:rsid w:val="00666398"/>
    <w:rsid w:val="00667671"/>
    <w:rsid w:val="00667CAD"/>
    <w:rsid w:val="00667FEF"/>
    <w:rsid w:val="00670E4E"/>
    <w:rsid w:val="00671386"/>
    <w:rsid w:val="00671B37"/>
    <w:rsid w:val="0067273F"/>
    <w:rsid w:val="006730CD"/>
    <w:rsid w:val="00673116"/>
    <w:rsid w:val="00674D5D"/>
    <w:rsid w:val="006754C3"/>
    <w:rsid w:val="0067655E"/>
    <w:rsid w:val="00677237"/>
    <w:rsid w:val="006804E4"/>
    <w:rsid w:val="00682B81"/>
    <w:rsid w:val="006835BE"/>
    <w:rsid w:val="006848E8"/>
    <w:rsid w:val="00684AB0"/>
    <w:rsid w:val="00684CFA"/>
    <w:rsid w:val="00685C05"/>
    <w:rsid w:val="006862FD"/>
    <w:rsid w:val="00686BEC"/>
    <w:rsid w:val="00692B2D"/>
    <w:rsid w:val="00692EED"/>
    <w:rsid w:val="00692F52"/>
    <w:rsid w:val="00693546"/>
    <w:rsid w:val="00695F49"/>
    <w:rsid w:val="006967B0"/>
    <w:rsid w:val="00696951"/>
    <w:rsid w:val="00696E56"/>
    <w:rsid w:val="00697396"/>
    <w:rsid w:val="0069772D"/>
    <w:rsid w:val="00697BFF"/>
    <w:rsid w:val="006A001C"/>
    <w:rsid w:val="006A0E33"/>
    <w:rsid w:val="006A10AC"/>
    <w:rsid w:val="006A14AD"/>
    <w:rsid w:val="006A2D7F"/>
    <w:rsid w:val="006A31C5"/>
    <w:rsid w:val="006A338F"/>
    <w:rsid w:val="006A3509"/>
    <w:rsid w:val="006A4AC2"/>
    <w:rsid w:val="006A59DE"/>
    <w:rsid w:val="006A72E3"/>
    <w:rsid w:val="006B0381"/>
    <w:rsid w:val="006B20C7"/>
    <w:rsid w:val="006B2A86"/>
    <w:rsid w:val="006B3BAC"/>
    <w:rsid w:val="006B3F66"/>
    <w:rsid w:val="006B7013"/>
    <w:rsid w:val="006B7109"/>
    <w:rsid w:val="006B7C69"/>
    <w:rsid w:val="006C09F6"/>
    <w:rsid w:val="006C0EF3"/>
    <w:rsid w:val="006C1CA1"/>
    <w:rsid w:val="006C3E7F"/>
    <w:rsid w:val="006C560E"/>
    <w:rsid w:val="006C5F58"/>
    <w:rsid w:val="006C75A7"/>
    <w:rsid w:val="006C785D"/>
    <w:rsid w:val="006C7B7C"/>
    <w:rsid w:val="006C7E36"/>
    <w:rsid w:val="006D1EFB"/>
    <w:rsid w:val="006D3485"/>
    <w:rsid w:val="006D46AC"/>
    <w:rsid w:val="006D57B6"/>
    <w:rsid w:val="006D66EC"/>
    <w:rsid w:val="006D6AA3"/>
    <w:rsid w:val="006D6CCE"/>
    <w:rsid w:val="006D7927"/>
    <w:rsid w:val="006E0650"/>
    <w:rsid w:val="006E20C3"/>
    <w:rsid w:val="006E2F22"/>
    <w:rsid w:val="006E3366"/>
    <w:rsid w:val="006E33CE"/>
    <w:rsid w:val="006E474D"/>
    <w:rsid w:val="006E4E4D"/>
    <w:rsid w:val="006E53FA"/>
    <w:rsid w:val="006E5C61"/>
    <w:rsid w:val="006E5DF1"/>
    <w:rsid w:val="006E632F"/>
    <w:rsid w:val="006E6A89"/>
    <w:rsid w:val="006F0A24"/>
    <w:rsid w:val="006F1270"/>
    <w:rsid w:val="006F2203"/>
    <w:rsid w:val="006F3D0A"/>
    <w:rsid w:val="006F4347"/>
    <w:rsid w:val="006F4B7E"/>
    <w:rsid w:val="006F659F"/>
    <w:rsid w:val="00702114"/>
    <w:rsid w:val="00703728"/>
    <w:rsid w:val="00703A91"/>
    <w:rsid w:val="00703D91"/>
    <w:rsid w:val="00704D08"/>
    <w:rsid w:val="00704FA9"/>
    <w:rsid w:val="00706590"/>
    <w:rsid w:val="0071038A"/>
    <w:rsid w:val="00710A02"/>
    <w:rsid w:val="0071201A"/>
    <w:rsid w:val="00713C33"/>
    <w:rsid w:val="0071425C"/>
    <w:rsid w:val="007143ED"/>
    <w:rsid w:val="0071481D"/>
    <w:rsid w:val="0071487B"/>
    <w:rsid w:val="007148B8"/>
    <w:rsid w:val="00714F9D"/>
    <w:rsid w:val="00715E9F"/>
    <w:rsid w:val="00715F3F"/>
    <w:rsid w:val="00717339"/>
    <w:rsid w:val="0072165E"/>
    <w:rsid w:val="00722693"/>
    <w:rsid w:val="0072274D"/>
    <w:rsid w:val="00722E65"/>
    <w:rsid w:val="00723A17"/>
    <w:rsid w:val="00724567"/>
    <w:rsid w:val="007248AB"/>
    <w:rsid w:val="0072587E"/>
    <w:rsid w:val="007263C0"/>
    <w:rsid w:val="00726E8E"/>
    <w:rsid w:val="007270B2"/>
    <w:rsid w:val="00727337"/>
    <w:rsid w:val="00727B31"/>
    <w:rsid w:val="00730817"/>
    <w:rsid w:val="007312EE"/>
    <w:rsid w:val="00731A04"/>
    <w:rsid w:val="00731E6C"/>
    <w:rsid w:val="00733167"/>
    <w:rsid w:val="00733A2E"/>
    <w:rsid w:val="007347F9"/>
    <w:rsid w:val="007355C4"/>
    <w:rsid w:val="00736558"/>
    <w:rsid w:val="00736F89"/>
    <w:rsid w:val="00740793"/>
    <w:rsid w:val="0074098A"/>
    <w:rsid w:val="00740F91"/>
    <w:rsid w:val="007411E7"/>
    <w:rsid w:val="007429C1"/>
    <w:rsid w:val="00743142"/>
    <w:rsid w:val="007438BE"/>
    <w:rsid w:val="007450C7"/>
    <w:rsid w:val="00745108"/>
    <w:rsid w:val="00745D5B"/>
    <w:rsid w:val="00746EFA"/>
    <w:rsid w:val="0074723A"/>
    <w:rsid w:val="00747E88"/>
    <w:rsid w:val="0075106A"/>
    <w:rsid w:val="0075134B"/>
    <w:rsid w:val="0075189F"/>
    <w:rsid w:val="00752B3A"/>
    <w:rsid w:val="0075450F"/>
    <w:rsid w:val="00754AC3"/>
    <w:rsid w:val="007558D9"/>
    <w:rsid w:val="00757BDF"/>
    <w:rsid w:val="00757FD9"/>
    <w:rsid w:val="00762C0D"/>
    <w:rsid w:val="007640A9"/>
    <w:rsid w:val="00764E9E"/>
    <w:rsid w:val="0076514C"/>
    <w:rsid w:val="007667CA"/>
    <w:rsid w:val="00766CA0"/>
    <w:rsid w:val="0076709E"/>
    <w:rsid w:val="007702A2"/>
    <w:rsid w:val="0077122B"/>
    <w:rsid w:val="00771FF4"/>
    <w:rsid w:val="007721E1"/>
    <w:rsid w:val="00772CF1"/>
    <w:rsid w:val="0077461A"/>
    <w:rsid w:val="00775037"/>
    <w:rsid w:val="00775E7D"/>
    <w:rsid w:val="007760CB"/>
    <w:rsid w:val="007769D4"/>
    <w:rsid w:val="00777BF7"/>
    <w:rsid w:val="00777DF5"/>
    <w:rsid w:val="00780A34"/>
    <w:rsid w:val="00780DEC"/>
    <w:rsid w:val="00781175"/>
    <w:rsid w:val="00782857"/>
    <w:rsid w:val="00783083"/>
    <w:rsid w:val="00783154"/>
    <w:rsid w:val="00783756"/>
    <w:rsid w:val="007842C9"/>
    <w:rsid w:val="00784F16"/>
    <w:rsid w:val="00784FB3"/>
    <w:rsid w:val="00785C1E"/>
    <w:rsid w:val="00785C5B"/>
    <w:rsid w:val="00786F8F"/>
    <w:rsid w:val="00787A2C"/>
    <w:rsid w:val="00787BDB"/>
    <w:rsid w:val="00787E3E"/>
    <w:rsid w:val="00790875"/>
    <w:rsid w:val="0079129C"/>
    <w:rsid w:val="00791C02"/>
    <w:rsid w:val="00792404"/>
    <w:rsid w:val="00792874"/>
    <w:rsid w:val="00793EA4"/>
    <w:rsid w:val="00793FB9"/>
    <w:rsid w:val="0079490E"/>
    <w:rsid w:val="007950ED"/>
    <w:rsid w:val="00795FF8"/>
    <w:rsid w:val="0079734F"/>
    <w:rsid w:val="007A0A30"/>
    <w:rsid w:val="007A100E"/>
    <w:rsid w:val="007A140B"/>
    <w:rsid w:val="007A2AEE"/>
    <w:rsid w:val="007A317E"/>
    <w:rsid w:val="007A342C"/>
    <w:rsid w:val="007A387B"/>
    <w:rsid w:val="007A39C9"/>
    <w:rsid w:val="007A3AAD"/>
    <w:rsid w:val="007A49DE"/>
    <w:rsid w:val="007A4B90"/>
    <w:rsid w:val="007A7CAB"/>
    <w:rsid w:val="007B155A"/>
    <w:rsid w:val="007B3D74"/>
    <w:rsid w:val="007B59E8"/>
    <w:rsid w:val="007B6673"/>
    <w:rsid w:val="007B702B"/>
    <w:rsid w:val="007B792B"/>
    <w:rsid w:val="007C0F3B"/>
    <w:rsid w:val="007C134F"/>
    <w:rsid w:val="007C1554"/>
    <w:rsid w:val="007C162D"/>
    <w:rsid w:val="007C23FC"/>
    <w:rsid w:val="007C3938"/>
    <w:rsid w:val="007C3C2B"/>
    <w:rsid w:val="007C53D6"/>
    <w:rsid w:val="007C724C"/>
    <w:rsid w:val="007C7639"/>
    <w:rsid w:val="007D0171"/>
    <w:rsid w:val="007D040B"/>
    <w:rsid w:val="007D05C1"/>
    <w:rsid w:val="007D0ECD"/>
    <w:rsid w:val="007D21F7"/>
    <w:rsid w:val="007D3BD0"/>
    <w:rsid w:val="007D4231"/>
    <w:rsid w:val="007D4B2B"/>
    <w:rsid w:val="007D5752"/>
    <w:rsid w:val="007D5805"/>
    <w:rsid w:val="007D7D3B"/>
    <w:rsid w:val="007E04E3"/>
    <w:rsid w:val="007E080C"/>
    <w:rsid w:val="007E0A8F"/>
    <w:rsid w:val="007E11D4"/>
    <w:rsid w:val="007E1594"/>
    <w:rsid w:val="007E2E1C"/>
    <w:rsid w:val="007E42FF"/>
    <w:rsid w:val="007E59B4"/>
    <w:rsid w:val="007E5E7D"/>
    <w:rsid w:val="007E6A80"/>
    <w:rsid w:val="007E745B"/>
    <w:rsid w:val="007F035E"/>
    <w:rsid w:val="007F0C90"/>
    <w:rsid w:val="007F378F"/>
    <w:rsid w:val="007F4C50"/>
    <w:rsid w:val="007F5586"/>
    <w:rsid w:val="007F6517"/>
    <w:rsid w:val="007F653F"/>
    <w:rsid w:val="00801DB2"/>
    <w:rsid w:val="00801FBE"/>
    <w:rsid w:val="0080296E"/>
    <w:rsid w:val="00803E60"/>
    <w:rsid w:val="00805785"/>
    <w:rsid w:val="00805A07"/>
    <w:rsid w:val="0080659C"/>
    <w:rsid w:val="00806A5B"/>
    <w:rsid w:val="00806CC7"/>
    <w:rsid w:val="008071A6"/>
    <w:rsid w:val="00807303"/>
    <w:rsid w:val="00810602"/>
    <w:rsid w:val="008107D2"/>
    <w:rsid w:val="00811E52"/>
    <w:rsid w:val="00811F04"/>
    <w:rsid w:val="00812928"/>
    <w:rsid w:val="008129AC"/>
    <w:rsid w:val="00813CD9"/>
    <w:rsid w:val="008147EC"/>
    <w:rsid w:val="00815586"/>
    <w:rsid w:val="00816339"/>
    <w:rsid w:val="00817BF1"/>
    <w:rsid w:val="0082045C"/>
    <w:rsid w:val="008213AF"/>
    <w:rsid w:val="0082161D"/>
    <w:rsid w:val="00822189"/>
    <w:rsid w:val="008235BA"/>
    <w:rsid w:val="00823628"/>
    <w:rsid w:val="00823738"/>
    <w:rsid w:val="00824376"/>
    <w:rsid w:val="00824624"/>
    <w:rsid w:val="0082682F"/>
    <w:rsid w:val="00826BB0"/>
    <w:rsid w:val="008273F9"/>
    <w:rsid w:val="00830B5F"/>
    <w:rsid w:val="00830DDC"/>
    <w:rsid w:val="00831174"/>
    <w:rsid w:val="0083193C"/>
    <w:rsid w:val="00834CC1"/>
    <w:rsid w:val="008352C4"/>
    <w:rsid w:val="00836CB1"/>
    <w:rsid w:val="0083742D"/>
    <w:rsid w:val="00837B78"/>
    <w:rsid w:val="0084174F"/>
    <w:rsid w:val="00841CE7"/>
    <w:rsid w:val="00842B61"/>
    <w:rsid w:val="00843148"/>
    <w:rsid w:val="0084341F"/>
    <w:rsid w:val="00843C79"/>
    <w:rsid w:val="00843D71"/>
    <w:rsid w:val="00845524"/>
    <w:rsid w:val="008455EC"/>
    <w:rsid w:val="00846AE3"/>
    <w:rsid w:val="00847121"/>
    <w:rsid w:val="00847EE8"/>
    <w:rsid w:val="00847EFD"/>
    <w:rsid w:val="008503A5"/>
    <w:rsid w:val="0085099F"/>
    <w:rsid w:val="00851024"/>
    <w:rsid w:val="00851344"/>
    <w:rsid w:val="00852306"/>
    <w:rsid w:val="00852AF9"/>
    <w:rsid w:val="0085302E"/>
    <w:rsid w:val="00853640"/>
    <w:rsid w:val="00853A11"/>
    <w:rsid w:val="008544F0"/>
    <w:rsid w:val="00854BAE"/>
    <w:rsid w:val="00855047"/>
    <w:rsid w:val="0085558C"/>
    <w:rsid w:val="00860603"/>
    <w:rsid w:val="008620B7"/>
    <w:rsid w:val="00862378"/>
    <w:rsid w:val="00862400"/>
    <w:rsid w:val="008628C4"/>
    <w:rsid w:val="00862E44"/>
    <w:rsid w:val="00863828"/>
    <w:rsid w:val="00863995"/>
    <w:rsid w:val="00872C54"/>
    <w:rsid w:val="008736F9"/>
    <w:rsid w:val="00873901"/>
    <w:rsid w:val="00874552"/>
    <w:rsid w:val="00875192"/>
    <w:rsid w:val="008757E7"/>
    <w:rsid w:val="008763D9"/>
    <w:rsid w:val="00876456"/>
    <w:rsid w:val="00876510"/>
    <w:rsid w:val="00877011"/>
    <w:rsid w:val="008771D9"/>
    <w:rsid w:val="00880A1F"/>
    <w:rsid w:val="0088305D"/>
    <w:rsid w:val="00885D4E"/>
    <w:rsid w:val="0088635B"/>
    <w:rsid w:val="0088732D"/>
    <w:rsid w:val="00887632"/>
    <w:rsid w:val="00887788"/>
    <w:rsid w:val="00887957"/>
    <w:rsid w:val="00887BFC"/>
    <w:rsid w:val="0089051F"/>
    <w:rsid w:val="00891664"/>
    <w:rsid w:val="008916E1"/>
    <w:rsid w:val="0089188C"/>
    <w:rsid w:val="008926CB"/>
    <w:rsid w:val="00892F3F"/>
    <w:rsid w:val="00894A5F"/>
    <w:rsid w:val="00895C79"/>
    <w:rsid w:val="00897545"/>
    <w:rsid w:val="00897AE5"/>
    <w:rsid w:val="008A2BD7"/>
    <w:rsid w:val="008A2D08"/>
    <w:rsid w:val="008A3D4C"/>
    <w:rsid w:val="008A4192"/>
    <w:rsid w:val="008A6031"/>
    <w:rsid w:val="008A67DF"/>
    <w:rsid w:val="008A68E5"/>
    <w:rsid w:val="008A6C34"/>
    <w:rsid w:val="008A6C52"/>
    <w:rsid w:val="008A718A"/>
    <w:rsid w:val="008A71CE"/>
    <w:rsid w:val="008A7CA4"/>
    <w:rsid w:val="008B0854"/>
    <w:rsid w:val="008B0ED5"/>
    <w:rsid w:val="008B100F"/>
    <w:rsid w:val="008B16DC"/>
    <w:rsid w:val="008B1861"/>
    <w:rsid w:val="008B4F97"/>
    <w:rsid w:val="008B56A2"/>
    <w:rsid w:val="008B56CA"/>
    <w:rsid w:val="008B5AE3"/>
    <w:rsid w:val="008B60B8"/>
    <w:rsid w:val="008B6CE1"/>
    <w:rsid w:val="008B7047"/>
    <w:rsid w:val="008B70B6"/>
    <w:rsid w:val="008B742E"/>
    <w:rsid w:val="008B7F22"/>
    <w:rsid w:val="008C022C"/>
    <w:rsid w:val="008C1102"/>
    <w:rsid w:val="008C13A0"/>
    <w:rsid w:val="008C15D9"/>
    <w:rsid w:val="008C2BA1"/>
    <w:rsid w:val="008C315B"/>
    <w:rsid w:val="008C43DE"/>
    <w:rsid w:val="008C4FFD"/>
    <w:rsid w:val="008C57E5"/>
    <w:rsid w:val="008C5F64"/>
    <w:rsid w:val="008C7B1F"/>
    <w:rsid w:val="008C7EEE"/>
    <w:rsid w:val="008D127B"/>
    <w:rsid w:val="008D13AA"/>
    <w:rsid w:val="008D151C"/>
    <w:rsid w:val="008D35F3"/>
    <w:rsid w:val="008D3899"/>
    <w:rsid w:val="008D396A"/>
    <w:rsid w:val="008D3EB9"/>
    <w:rsid w:val="008D54B1"/>
    <w:rsid w:val="008D7CC4"/>
    <w:rsid w:val="008E028B"/>
    <w:rsid w:val="008E055C"/>
    <w:rsid w:val="008E0B1D"/>
    <w:rsid w:val="008E0EBC"/>
    <w:rsid w:val="008E0F20"/>
    <w:rsid w:val="008E1F4A"/>
    <w:rsid w:val="008E25AB"/>
    <w:rsid w:val="008E3E63"/>
    <w:rsid w:val="008E5894"/>
    <w:rsid w:val="008E7373"/>
    <w:rsid w:val="008E73E5"/>
    <w:rsid w:val="008E7E84"/>
    <w:rsid w:val="008F08DE"/>
    <w:rsid w:val="008F18E5"/>
    <w:rsid w:val="008F1FAE"/>
    <w:rsid w:val="008F4341"/>
    <w:rsid w:val="008F4E27"/>
    <w:rsid w:val="008F52B8"/>
    <w:rsid w:val="008F783E"/>
    <w:rsid w:val="00901E5A"/>
    <w:rsid w:val="009029B2"/>
    <w:rsid w:val="009029F9"/>
    <w:rsid w:val="00903448"/>
    <w:rsid w:val="00903523"/>
    <w:rsid w:val="0090402E"/>
    <w:rsid w:val="0090412F"/>
    <w:rsid w:val="00905D9A"/>
    <w:rsid w:val="009067EC"/>
    <w:rsid w:val="00906A98"/>
    <w:rsid w:val="00906E47"/>
    <w:rsid w:val="0090716C"/>
    <w:rsid w:val="00907CDC"/>
    <w:rsid w:val="0091096C"/>
    <w:rsid w:val="00910E82"/>
    <w:rsid w:val="00910F4B"/>
    <w:rsid w:val="00911397"/>
    <w:rsid w:val="00911EFC"/>
    <w:rsid w:val="009120A4"/>
    <w:rsid w:val="00912255"/>
    <w:rsid w:val="0091294E"/>
    <w:rsid w:val="0091331A"/>
    <w:rsid w:val="009166C9"/>
    <w:rsid w:val="00916721"/>
    <w:rsid w:val="00916761"/>
    <w:rsid w:val="009167D6"/>
    <w:rsid w:val="00917A03"/>
    <w:rsid w:val="0092087F"/>
    <w:rsid w:val="00920CB8"/>
    <w:rsid w:val="00920DDA"/>
    <w:rsid w:val="00921681"/>
    <w:rsid w:val="0092260A"/>
    <w:rsid w:val="00922E1D"/>
    <w:rsid w:val="00923870"/>
    <w:rsid w:val="009247BB"/>
    <w:rsid w:val="00924C44"/>
    <w:rsid w:val="00924C92"/>
    <w:rsid w:val="00925738"/>
    <w:rsid w:val="00926F3A"/>
    <w:rsid w:val="0093126F"/>
    <w:rsid w:val="009329F3"/>
    <w:rsid w:val="00932E6E"/>
    <w:rsid w:val="00933843"/>
    <w:rsid w:val="00933D94"/>
    <w:rsid w:val="00933EDC"/>
    <w:rsid w:val="00935219"/>
    <w:rsid w:val="00935356"/>
    <w:rsid w:val="00935661"/>
    <w:rsid w:val="0093574A"/>
    <w:rsid w:val="00936600"/>
    <w:rsid w:val="00936B75"/>
    <w:rsid w:val="00941385"/>
    <w:rsid w:val="00941D0B"/>
    <w:rsid w:val="00942A7F"/>
    <w:rsid w:val="00942CE2"/>
    <w:rsid w:val="0094373C"/>
    <w:rsid w:val="00943F2E"/>
    <w:rsid w:val="0094450C"/>
    <w:rsid w:val="00945D77"/>
    <w:rsid w:val="009469A8"/>
    <w:rsid w:val="00947C47"/>
    <w:rsid w:val="00947E06"/>
    <w:rsid w:val="00947FE1"/>
    <w:rsid w:val="00950015"/>
    <w:rsid w:val="00950FF8"/>
    <w:rsid w:val="00952DCE"/>
    <w:rsid w:val="0095312A"/>
    <w:rsid w:val="00953D2D"/>
    <w:rsid w:val="009558B4"/>
    <w:rsid w:val="009574CB"/>
    <w:rsid w:val="00957851"/>
    <w:rsid w:val="00960D26"/>
    <w:rsid w:val="009619BC"/>
    <w:rsid w:val="009623B3"/>
    <w:rsid w:val="0096273E"/>
    <w:rsid w:val="00962C63"/>
    <w:rsid w:val="00962FA9"/>
    <w:rsid w:val="00963766"/>
    <w:rsid w:val="00963FCA"/>
    <w:rsid w:val="00964132"/>
    <w:rsid w:val="0096464C"/>
    <w:rsid w:val="00967AC5"/>
    <w:rsid w:val="0097051D"/>
    <w:rsid w:val="009721B7"/>
    <w:rsid w:val="00972642"/>
    <w:rsid w:val="009726B9"/>
    <w:rsid w:val="00972DC8"/>
    <w:rsid w:val="00973B89"/>
    <w:rsid w:val="00975528"/>
    <w:rsid w:val="009773CF"/>
    <w:rsid w:val="00980833"/>
    <w:rsid w:val="009814D0"/>
    <w:rsid w:val="00982BCC"/>
    <w:rsid w:val="009871A3"/>
    <w:rsid w:val="009878BA"/>
    <w:rsid w:val="009908A6"/>
    <w:rsid w:val="009913F3"/>
    <w:rsid w:val="009928F7"/>
    <w:rsid w:val="009932E2"/>
    <w:rsid w:val="00993ACF"/>
    <w:rsid w:val="00993E34"/>
    <w:rsid w:val="00994CC0"/>
    <w:rsid w:val="0099542F"/>
    <w:rsid w:val="00997093"/>
    <w:rsid w:val="0099753F"/>
    <w:rsid w:val="009A11D1"/>
    <w:rsid w:val="009A1F97"/>
    <w:rsid w:val="009A2CA4"/>
    <w:rsid w:val="009A3FE6"/>
    <w:rsid w:val="009A47EE"/>
    <w:rsid w:val="009A4D24"/>
    <w:rsid w:val="009A4DCE"/>
    <w:rsid w:val="009A4EA6"/>
    <w:rsid w:val="009A5E28"/>
    <w:rsid w:val="009A7250"/>
    <w:rsid w:val="009A74BB"/>
    <w:rsid w:val="009A7CC6"/>
    <w:rsid w:val="009B05EC"/>
    <w:rsid w:val="009B1E5A"/>
    <w:rsid w:val="009B26F3"/>
    <w:rsid w:val="009B296A"/>
    <w:rsid w:val="009B3E13"/>
    <w:rsid w:val="009B59A2"/>
    <w:rsid w:val="009B65DA"/>
    <w:rsid w:val="009B6649"/>
    <w:rsid w:val="009B70F6"/>
    <w:rsid w:val="009B7835"/>
    <w:rsid w:val="009C01E6"/>
    <w:rsid w:val="009C0775"/>
    <w:rsid w:val="009C3AB0"/>
    <w:rsid w:val="009C3B59"/>
    <w:rsid w:val="009C3C80"/>
    <w:rsid w:val="009C626B"/>
    <w:rsid w:val="009C6375"/>
    <w:rsid w:val="009C67BF"/>
    <w:rsid w:val="009C7509"/>
    <w:rsid w:val="009C78B5"/>
    <w:rsid w:val="009D13CE"/>
    <w:rsid w:val="009D2D8E"/>
    <w:rsid w:val="009D2E5B"/>
    <w:rsid w:val="009D3AE0"/>
    <w:rsid w:val="009D4860"/>
    <w:rsid w:val="009D5722"/>
    <w:rsid w:val="009D5B3D"/>
    <w:rsid w:val="009E10F1"/>
    <w:rsid w:val="009E25AC"/>
    <w:rsid w:val="009E2E0F"/>
    <w:rsid w:val="009E4178"/>
    <w:rsid w:val="009E50B1"/>
    <w:rsid w:val="009E5D08"/>
    <w:rsid w:val="009E67EE"/>
    <w:rsid w:val="009E77B9"/>
    <w:rsid w:val="009E7D40"/>
    <w:rsid w:val="009F1A70"/>
    <w:rsid w:val="009F2419"/>
    <w:rsid w:val="009F345D"/>
    <w:rsid w:val="009F3EF0"/>
    <w:rsid w:val="009F4794"/>
    <w:rsid w:val="009F4A9E"/>
    <w:rsid w:val="009F4F7A"/>
    <w:rsid w:val="009F693F"/>
    <w:rsid w:val="009F6B1E"/>
    <w:rsid w:val="009F7AF5"/>
    <w:rsid w:val="00A01505"/>
    <w:rsid w:val="00A030E5"/>
    <w:rsid w:val="00A03839"/>
    <w:rsid w:val="00A05024"/>
    <w:rsid w:val="00A0538D"/>
    <w:rsid w:val="00A0551C"/>
    <w:rsid w:val="00A06BB8"/>
    <w:rsid w:val="00A06D62"/>
    <w:rsid w:val="00A074EA"/>
    <w:rsid w:val="00A102AB"/>
    <w:rsid w:val="00A11282"/>
    <w:rsid w:val="00A11B05"/>
    <w:rsid w:val="00A123F9"/>
    <w:rsid w:val="00A12807"/>
    <w:rsid w:val="00A159F8"/>
    <w:rsid w:val="00A16354"/>
    <w:rsid w:val="00A16C3B"/>
    <w:rsid w:val="00A202EA"/>
    <w:rsid w:val="00A206D5"/>
    <w:rsid w:val="00A23424"/>
    <w:rsid w:val="00A23544"/>
    <w:rsid w:val="00A24B92"/>
    <w:rsid w:val="00A250D7"/>
    <w:rsid w:val="00A270EF"/>
    <w:rsid w:val="00A27F52"/>
    <w:rsid w:val="00A3083B"/>
    <w:rsid w:val="00A308D8"/>
    <w:rsid w:val="00A31951"/>
    <w:rsid w:val="00A31E6C"/>
    <w:rsid w:val="00A32DB9"/>
    <w:rsid w:val="00A32EAF"/>
    <w:rsid w:val="00A33FF6"/>
    <w:rsid w:val="00A34F17"/>
    <w:rsid w:val="00A3527C"/>
    <w:rsid w:val="00A354FD"/>
    <w:rsid w:val="00A35777"/>
    <w:rsid w:val="00A3590B"/>
    <w:rsid w:val="00A35B5F"/>
    <w:rsid w:val="00A36BAA"/>
    <w:rsid w:val="00A3765D"/>
    <w:rsid w:val="00A37EAE"/>
    <w:rsid w:val="00A402C4"/>
    <w:rsid w:val="00A42246"/>
    <w:rsid w:val="00A43550"/>
    <w:rsid w:val="00A436B5"/>
    <w:rsid w:val="00A442A9"/>
    <w:rsid w:val="00A45F89"/>
    <w:rsid w:val="00A47D2C"/>
    <w:rsid w:val="00A511FB"/>
    <w:rsid w:val="00A52A64"/>
    <w:rsid w:val="00A5396F"/>
    <w:rsid w:val="00A5564D"/>
    <w:rsid w:val="00A55A5A"/>
    <w:rsid w:val="00A56B81"/>
    <w:rsid w:val="00A573C2"/>
    <w:rsid w:val="00A602EB"/>
    <w:rsid w:val="00A605F6"/>
    <w:rsid w:val="00A62281"/>
    <w:rsid w:val="00A63A21"/>
    <w:rsid w:val="00A643D2"/>
    <w:rsid w:val="00A64A9B"/>
    <w:rsid w:val="00A64BBB"/>
    <w:rsid w:val="00A64FF4"/>
    <w:rsid w:val="00A65D9E"/>
    <w:rsid w:val="00A661B1"/>
    <w:rsid w:val="00A6732E"/>
    <w:rsid w:val="00A67B88"/>
    <w:rsid w:val="00A70D0D"/>
    <w:rsid w:val="00A73BE5"/>
    <w:rsid w:val="00A74AA5"/>
    <w:rsid w:val="00A75AEE"/>
    <w:rsid w:val="00A76C19"/>
    <w:rsid w:val="00A80E75"/>
    <w:rsid w:val="00A81DB3"/>
    <w:rsid w:val="00A83BCB"/>
    <w:rsid w:val="00A8410E"/>
    <w:rsid w:val="00A84430"/>
    <w:rsid w:val="00A9035A"/>
    <w:rsid w:val="00A90D3F"/>
    <w:rsid w:val="00A913D2"/>
    <w:rsid w:val="00A918DF"/>
    <w:rsid w:val="00A93935"/>
    <w:rsid w:val="00A943C4"/>
    <w:rsid w:val="00A9542B"/>
    <w:rsid w:val="00AA1ED5"/>
    <w:rsid w:val="00AA265D"/>
    <w:rsid w:val="00AA26B8"/>
    <w:rsid w:val="00AA58C2"/>
    <w:rsid w:val="00AA61EE"/>
    <w:rsid w:val="00AA6F2A"/>
    <w:rsid w:val="00AA7221"/>
    <w:rsid w:val="00AB0A0D"/>
    <w:rsid w:val="00AB0F58"/>
    <w:rsid w:val="00AB6C42"/>
    <w:rsid w:val="00AC122F"/>
    <w:rsid w:val="00AC1510"/>
    <w:rsid w:val="00AC20CB"/>
    <w:rsid w:val="00AC45BC"/>
    <w:rsid w:val="00AC4CB8"/>
    <w:rsid w:val="00AC4DC3"/>
    <w:rsid w:val="00AC5279"/>
    <w:rsid w:val="00AC6A91"/>
    <w:rsid w:val="00AC6E7E"/>
    <w:rsid w:val="00AD0391"/>
    <w:rsid w:val="00AD1248"/>
    <w:rsid w:val="00AD197F"/>
    <w:rsid w:val="00AD3940"/>
    <w:rsid w:val="00AD45FF"/>
    <w:rsid w:val="00AD6591"/>
    <w:rsid w:val="00AD65E2"/>
    <w:rsid w:val="00AD6960"/>
    <w:rsid w:val="00AD6CE2"/>
    <w:rsid w:val="00AD6FBD"/>
    <w:rsid w:val="00AD71DA"/>
    <w:rsid w:val="00AD7921"/>
    <w:rsid w:val="00AD7A34"/>
    <w:rsid w:val="00AE08B7"/>
    <w:rsid w:val="00AE14E0"/>
    <w:rsid w:val="00AE19C5"/>
    <w:rsid w:val="00AE1BA7"/>
    <w:rsid w:val="00AE260D"/>
    <w:rsid w:val="00AE2794"/>
    <w:rsid w:val="00AE27B9"/>
    <w:rsid w:val="00AE2A5A"/>
    <w:rsid w:val="00AE2FB2"/>
    <w:rsid w:val="00AE3F2F"/>
    <w:rsid w:val="00AE4074"/>
    <w:rsid w:val="00AE5EB7"/>
    <w:rsid w:val="00AE630A"/>
    <w:rsid w:val="00AE694C"/>
    <w:rsid w:val="00AF1D9F"/>
    <w:rsid w:val="00AF27D0"/>
    <w:rsid w:val="00AF42CE"/>
    <w:rsid w:val="00AF5A1D"/>
    <w:rsid w:val="00AF7E8B"/>
    <w:rsid w:val="00B015A6"/>
    <w:rsid w:val="00B01745"/>
    <w:rsid w:val="00B01819"/>
    <w:rsid w:val="00B029ED"/>
    <w:rsid w:val="00B05C3A"/>
    <w:rsid w:val="00B1037B"/>
    <w:rsid w:val="00B11242"/>
    <w:rsid w:val="00B126BA"/>
    <w:rsid w:val="00B1333B"/>
    <w:rsid w:val="00B13545"/>
    <w:rsid w:val="00B13FA8"/>
    <w:rsid w:val="00B14445"/>
    <w:rsid w:val="00B1499D"/>
    <w:rsid w:val="00B156B6"/>
    <w:rsid w:val="00B16A26"/>
    <w:rsid w:val="00B1708B"/>
    <w:rsid w:val="00B17189"/>
    <w:rsid w:val="00B20A51"/>
    <w:rsid w:val="00B21FAC"/>
    <w:rsid w:val="00B25857"/>
    <w:rsid w:val="00B25AFA"/>
    <w:rsid w:val="00B30557"/>
    <w:rsid w:val="00B305D2"/>
    <w:rsid w:val="00B30D90"/>
    <w:rsid w:val="00B31CE4"/>
    <w:rsid w:val="00B34B2A"/>
    <w:rsid w:val="00B354D1"/>
    <w:rsid w:val="00B36D82"/>
    <w:rsid w:val="00B372E3"/>
    <w:rsid w:val="00B37B2E"/>
    <w:rsid w:val="00B37E2C"/>
    <w:rsid w:val="00B4004B"/>
    <w:rsid w:val="00B415FC"/>
    <w:rsid w:val="00B42183"/>
    <w:rsid w:val="00B430C1"/>
    <w:rsid w:val="00B432DB"/>
    <w:rsid w:val="00B447C9"/>
    <w:rsid w:val="00B46AB1"/>
    <w:rsid w:val="00B4761C"/>
    <w:rsid w:val="00B50E64"/>
    <w:rsid w:val="00B50F44"/>
    <w:rsid w:val="00B51069"/>
    <w:rsid w:val="00B515CB"/>
    <w:rsid w:val="00B525CB"/>
    <w:rsid w:val="00B52AC8"/>
    <w:rsid w:val="00B5386D"/>
    <w:rsid w:val="00B542EA"/>
    <w:rsid w:val="00B54FDB"/>
    <w:rsid w:val="00B556AE"/>
    <w:rsid w:val="00B5595E"/>
    <w:rsid w:val="00B55E85"/>
    <w:rsid w:val="00B5718A"/>
    <w:rsid w:val="00B57C9B"/>
    <w:rsid w:val="00B57DAC"/>
    <w:rsid w:val="00B61872"/>
    <w:rsid w:val="00B622BB"/>
    <w:rsid w:val="00B6313E"/>
    <w:rsid w:val="00B63153"/>
    <w:rsid w:val="00B63D87"/>
    <w:rsid w:val="00B63DC8"/>
    <w:rsid w:val="00B6442B"/>
    <w:rsid w:val="00B65A68"/>
    <w:rsid w:val="00B65FA0"/>
    <w:rsid w:val="00B662CF"/>
    <w:rsid w:val="00B66577"/>
    <w:rsid w:val="00B671EB"/>
    <w:rsid w:val="00B67319"/>
    <w:rsid w:val="00B70736"/>
    <w:rsid w:val="00B7080B"/>
    <w:rsid w:val="00B70AA9"/>
    <w:rsid w:val="00B71040"/>
    <w:rsid w:val="00B71A59"/>
    <w:rsid w:val="00B71ACB"/>
    <w:rsid w:val="00B733DA"/>
    <w:rsid w:val="00B73701"/>
    <w:rsid w:val="00B73FFD"/>
    <w:rsid w:val="00B74056"/>
    <w:rsid w:val="00B7529E"/>
    <w:rsid w:val="00B75BF0"/>
    <w:rsid w:val="00B75F44"/>
    <w:rsid w:val="00B8245E"/>
    <w:rsid w:val="00B82AA7"/>
    <w:rsid w:val="00B8342D"/>
    <w:rsid w:val="00B841AB"/>
    <w:rsid w:val="00B8483C"/>
    <w:rsid w:val="00B85054"/>
    <w:rsid w:val="00B854B2"/>
    <w:rsid w:val="00B86433"/>
    <w:rsid w:val="00B86940"/>
    <w:rsid w:val="00B87227"/>
    <w:rsid w:val="00B87A8C"/>
    <w:rsid w:val="00B87E97"/>
    <w:rsid w:val="00B9074F"/>
    <w:rsid w:val="00B90A2E"/>
    <w:rsid w:val="00B9156D"/>
    <w:rsid w:val="00B91D23"/>
    <w:rsid w:val="00B944B5"/>
    <w:rsid w:val="00B94D76"/>
    <w:rsid w:val="00B95405"/>
    <w:rsid w:val="00B9555B"/>
    <w:rsid w:val="00B970F3"/>
    <w:rsid w:val="00BA00C2"/>
    <w:rsid w:val="00BA01AF"/>
    <w:rsid w:val="00BA1008"/>
    <w:rsid w:val="00BA1807"/>
    <w:rsid w:val="00BA207A"/>
    <w:rsid w:val="00BA25F0"/>
    <w:rsid w:val="00BA2661"/>
    <w:rsid w:val="00BA3589"/>
    <w:rsid w:val="00BA37AC"/>
    <w:rsid w:val="00BA4B4B"/>
    <w:rsid w:val="00BA5A8F"/>
    <w:rsid w:val="00BA601F"/>
    <w:rsid w:val="00BB04B8"/>
    <w:rsid w:val="00BB1203"/>
    <w:rsid w:val="00BB1288"/>
    <w:rsid w:val="00BB16FC"/>
    <w:rsid w:val="00BB24F9"/>
    <w:rsid w:val="00BB252D"/>
    <w:rsid w:val="00BB2641"/>
    <w:rsid w:val="00BB32AB"/>
    <w:rsid w:val="00BB3402"/>
    <w:rsid w:val="00BB492D"/>
    <w:rsid w:val="00BC1AFE"/>
    <w:rsid w:val="00BC291B"/>
    <w:rsid w:val="00BC30E4"/>
    <w:rsid w:val="00BC4BAD"/>
    <w:rsid w:val="00BC4F15"/>
    <w:rsid w:val="00BC4FD8"/>
    <w:rsid w:val="00BC64F9"/>
    <w:rsid w:val="00BC6841"/>
    <w:rsid w:val="00BC6C27"/>
    <w:rsid w:val="00BD011B"/>
    <w:rsid w:val="00BD0C27"/>
    <w:rsid w:val="00BD2805"/>
    <w:rsid w:val="00BD394D"/>
    <w:rsid w:val="00BD4340"/>
    <w:rsid w:val="00BD7376"/>
    <w:rsid w:val="00BD77F5"/>
    <w:rsid w:val="00BD79D7"/>
    <w:rsid w:val="00BD7B70"/>
    <w:rsid w:val="00BD7F6C"/>
    <w:rsid w:val="00BE3084"/>
    <w:rsid w:val="00BE30C4"/>
    <w:rsid w:val="00BE3283"/>
    <w:rsid w:val="00BE3887"/>
    <w:rsid w:val="00BE5ECE"/>
    <w:rsid w:val="00BF20D7"/>
    <w:rsid w:val="00BF2B1A"/>
    <w:rsid w:val="00BF2E8C"/>
    <w:rsid w:val="00BF304C"/>
    <w:rsid w:val="00BF35D2"/>
    <w:rsid w:val="00BF58C5"/>
    <w:rsid w:val="00C028B8"/>
    <w:rsid w:val="00C02E6E"/>
    <w:rsid w:val="00C050BB"/>
    <w:rsid w:val="00C0579A"/>
    <w:rsid w:val="00C057B8"/>
    <w:rsid w:val="00C05CC8"/>
    <w:rsid w:val="00C069F9"/>
    <w:rsid w:val="00C06F8B"/>
    <w:rsid w:val="00C1062B"/>
    <w:rsid w:val="00C114C1"/>
    <w:rsid w:val="00C1564E"/>
    <w:rsid w:val="00C15E2E"/>
    <w:rsid w:val="00C160F6"/>
    <w:rsid w:val="00C20424"/>
    <w:rsid w:val="00C21049"/>
    <w:rsid w:val="00C22B01"/>
    <w:rsid w:val="00C232A7"/>
    <w:rsid w:val="00C23AA6"/>
    <w:rsid w:val="00C242DB"/>
    <w:rsid w:val="00C2457F"/>
    <w:rsid w:val="00C2505A"/>
    <w:rsid w:val="00C266ED"/>
    <w:rsid w:val="00C26C58"/>
    <w:rsid w:val="00C2795D"/>
    <w:rsid w:val="00C308A3"/>
    <w:rsid w:val="00C311E3"/>
    <w:rsid w:val="00C31321"/>
    <w:rsid w:val="00C32373"/>
    <w:rsid w:val="00C34D6D"/>
    <w:rsid w:val="00C3576C"/>
    <w:rsid w:val="00C35CC8"/>
    <w:rsid w:val="00C3680F"/>
    <w:rsid w:val="00C36E7D"/>
    <w:rsid w:val="00C37099"/>
    <w:rsid w:val="00C41DBD"/>
    <w:rsid w:val="00C426A7"/>
    <w:rsid w:val="00C43597"/>
    <w:rsid w:val="00C43E2C"/>
    <w:rsid w:val="00C445CD"/>
    <w:rsid w:val="00C45B16"/>
    <w:rsid w:val="00C503A3"/>
    <w:rsid w:val="00C509D9"/>
    <w:rsid w:val="00C50AD6"/>
    <w:rsid w:val="00C50B27"/>
    <w:rsid w:val="00C51144"/>
    <w:rsid w:val="00C525D8"/>
    <w:rsid w:val="00C53846"/>
    <w:rsid w:val="00C53F04"/>
    <w:rsid w:val="00C541C6"/>
    <w:rsid w:val="00C54492"/>
    <w:rsid w:val="00C55629"/>
    <w:rsid w:val="00C55AB1"/>
    <w:rsid w:val="00C56A7E"/>
    <w:rsid w:val="00C57C9C"/>
    <w:rsid w:val="00C57FDA"/>
    <w:rsid w:val="00C63F23"/>
    <w:rsid w:val="00C649D9"/>
    <w:rsid w:val="00C653CE"/>
    <w:rsid w:val="00C65FC2"/>
    <w:rsid w:val="00C6662E"/>
    <w:rsid w:val="00C66F55"/>
    <w:rsid w:val="00C6777C"/>
    <w:rsid w:val="00C67BEF"/>
    <w:rsid w:val="00C70256"/>
    <w:rsid w:val="00C71BAA"/>
    <w:rsid w:val="00C732B7"/>
    <w:rsid w:val="00C73A82"/>
    <w:rsid w:val="00C759B9"/>
    <w:rsid w:val="00C75F3B"/>
    <w:rsid w:val="00C77AB4"/>
    <w:rsid w:val="00C8071D"/>
    <w:rsid w:val="00C80CD6"/>
    <w:rsid w:val="00C8204B"/>
    <w:rsid w:val="00C83229"/>
    <w:rsid w:val="00C84004"/>
    <w:rsid w:val="00C841A4"/>
    <w:rsid w:val="00C85669"/>
    <w:rsid w:val="00C86822"/>
    <w:rsid w:val="00C90A55"/>
    <w:rsid w:val="00C91132"/>
    <w:rsid w:val="00C91902"/>
    <w:rsid w:val="00C91D04"/>
    <w:rsid w:val="00C9279D"/>
    <w:rsid w:val="00C938DE"/>
    <w:rsid w:val="00C942D6"/>
    <w:rsid w:val="00C94B94"/>
    <w:rsid w:val="00C967AC"/>
    <w:rsid w:val="00C97067"/>
    <w:rsid w:val="00CA082B"/>
    <w:rsid w:val="00CA251E"/>
    <w:rsid w:val="00CA37D2"/>
    <w:rsid w:val="00CA3B57"/>
    <w:rsid w:val="00CA3E59"/>
    <w:rsid w:val="00CB0487"/>
    <w:rsid w:val="00CB1F8B"/>
    <w:rsid w:val="00CB2A5E"/>
    <w:rsid w:val="00CB31D1"/>
    <w:rsid w:val="00CB5232"/>
    <w:rsid w:val="00CB5463"/>
    <w:rsid w:val="00CB6278"/>
    <w:rsid w:val="00CB66C2"/>
    <w:rsid w:val="00CB66E2"/>
    <w:rsid w:val="00CB6BE8"/>
    <w:rsid w:val="00CB766A"/>
    <w:rsid w:val="00CC1737"/>
    <w:rsid w:val="00CC2147"/>
    <w:rsid w:val="00CC24B6"/>
    <w:rsid w:val="00CC275D"/>
    <w:rsid w:val="00CC34D1"/>
    <w:rsid w:val="00CC4232"/>
    <w:rsid w:val="00CC5273"/>
    <w:rsid w:val="00CC53CC"/>
    <w:rsid w:val="00CC7FBE"/>
    <w:rsid w:val="00CD0BBF"/>
    <w:rsid w:val="00CD0CDF"/>
    <w:rsid w:val="00CD1D0C"/>
    <w:rsid w:val="00CD2408"/>
    <w:rsid w:val="00CD2DBA"/>
    <w:rsid w:val="00CD498F"/>
    <w:rsid w:val="00CD5712"/>
    <w:rsid w:val="00CD6E21"/>
    <w:rsid w:val="00CD7202"/>
    <w:rsid w:val="00CE092C"/>
    <w:rsid w:val="00CE2D03"/>
    <w:rsid w:val="00CE3F40"/>
    <w:rsid w:val="00CE3FCF"/>
    <w:rsid w:val="00CE4154"/>
    <w:rsid w:val="00CE4869"/>
    <w:rsid w:val="00CE49E9"/>
    <w:rsid w:val="00CE4E72"/>
    <w:rsid w:val="00CE5326"/>
    <w:rsid w:val="00CE5E0E"/>
    <w:rsid w:val="00CE6563"/>
    <w:rsid w:val="00CE6606"/>
    <w:rsid w:val="00CE683D"/>
    <w:rsid w:val="00CE7002"/>
    <w:rsid w:val="00CF072B"/>
    <w:rsid w:val="00CF0BB9"/>
    <w:rsid w:val="00CF0E0D"/>
    <w:rsid w:val="00CF1161"/>
    <w:rsid w:val="00CF1762"/>
    <w:rsid w:val="00CF20F8"/>
    <w:rsid w:val="00CF2C1B"/>
    <w:rsid w:val="00CF57BE"/>
    <w:rsid w:val="00CF5965"/>
    <w:rsid w:val="00CF61DC"/>
    <w:rsid w:val="00CF69FE"/>
    <w:rsid w:val="00CF79B4"/>
    <w:rsid w:val="00D03789"/>
    <w:rsid w:val="00D04426"/>
    <w:rsid w:val="00D04A9D"/>
    <w:rsid w:val="00D05338"/>
    <w:rsid w:val="00D05EAF"/>
    <w:rsid w:val="00D074F9"/>
    <w:rsid w:val="00D10328"/>
    <w:rsid w:val="00D15447"/>
    <w:rsid w:val="00D161F7"/>
    <w:rsid w:val="00D176EF"/>
    <w:rsid w:val="00D22AA0"/>
    <w:rsid w:val="00D22BAE"/>
    <w:rsid w:val="00D23148"/>
    <w:rsid w:val="00D24E14"/>
    <w:rsid w:val="00D251B4"/>
    <w:rsid w:val="00D26370"/>
    <w:rsid w:val="00D27AE2"/>
    <w:rsid w:val="00D30373"/>
    <w:rsid w:val="00D30393"/>
    <w:rsid w:val="00D3124F"/>
    <w:rsid w:val="00D31EA9"/>
    <w:rsid w:val="00D36074"/>
    <w:rsid w:val="00D360A1"/>
    <w:rsid w:val="00D36B19"/>
    <w:rsid w:val="00D41409"/>
    <w:rsid w:val="00D41ABA"/>
    <w:rsid w:val="00D422F5"/>
    <w:rsid w:val="00D42B21"/>
    <w:rsid w:val="00D45D99"/>
    <w:rsid w:val="00D46315"/>
    <w:rsid w:val="00D46D55"/>
    <w:rsid w:val="00D47171"/>
    <w:rsid w:val="00D475BF"/>
    <w:rsid w:val="00D509FB"/>
    <w:rsid w:val="00D51120"/>
    <w:rsid w:val="00D511D9"/>
    <w:rsid w:val="00D51408"/>
    <w:rsid w:val="00D514E0"/>
    <w:rsid w:val="00D52143"/>
    <w:rsid w:val="00D52CCD"/>
    <w:rsid w:val="00D52E0C"/>
    <w:rsid w:val="00D56039"/>
    <w:rsid w:val="00D56077"/>
    <w:rsid w:val="00D611B5"/>
    <w:rsid w:val="00D61279"/>
    <w:rsid w:val="00D62D9C"/>
    <w:rsid w:val="00D635EE"/>
    <w:rsid w:val="00D6389A"/>
    <w:rsid w:val="00D63C0B"/>
    <w:rsid w:val="00D70679"/>
    <w:rsid w:val="00D70AEE"/>
    <w:rsid w:val="00D70EC2"/>
    <w:rsid w:val="00D711F2"/>
    <w:rsid w:val="00D714A6"/>
    <w:rsid w:val="00D72AA9"/>
    <w:rsid w:val="00D730B5"/>
    <w:rsid w:val="00D738B9"/>
    <w:rsid w:val="00D747F5"/>
    <w:rsid w:val="00D752AC"/>
    <w:rsid w:val="00D75B29"/>
    <w:rsid w:val="00D75EFE"/>
    <w:rsid w:val="00D76112"/>
    <w:rsid w:val="00D76F3F"/>
    <w:rsid w:val="00D80BEB"/>
    <w:rsid w:val="00D81FEC"/>
    <w:rsid w:val="00D826F0"/>
    <w:rsid w:val="00D832F9"/>
    <w:rsid w:val="00D84E17"/>
    <w:rsid w:val="00D8597A"/>
    <w:rsid w:val="00D869F7"/>
    <w:rsid w:val="00D87166"/>
    <w:rsid w:val="00D87223"/>
    <w:rsid w:val="00D873F9"/>
    <w:rsid w:val="00D87776"/>
    <w:rsid w:val="00D90418"/>
    <w:rsid w:val="00D9150D"/>
    <w:rsid w:val="00D93113"/>
    <w:rsid w:val="00D9421F"/>
    <w:rsid w:val="00D944F9"/>
    <w:rsid w:val="00D95C4C"/>
    <w:rsid w:val="00D95C59"/>
    <w:rsid w:val="00D95EA9"/>
    <w:rsid w:val="00D96B45"/>
    <w:rsid w:val="00D97CEA"/>
    <w:rsid w:val="00DA04A5"/>
    <w:rsid w:val="00DA2E37"/>
    <w:rsid w:val="00DA42F4"/>
    <w:rsid w:val="00DA4373"/>
    <w:rsid w:val="00DA518F"/>
    <w:rsid w:val="00DA704B"/>
    <w:rsid w:val="00DA7A05"/>
    <w:rsid w:val="00DB0808"/>
    <w:rsid w:val="00DB0F60"/>
    <w:rsid w:val="00DB248B"/>
    <w:rsid w:val="00DB2618"/>
    <w:rsid w:val="00DB2DC2"/>
    <w:rsid w:val="00DB43B7"/>
    <w:rsid w:val="00DB44BD"/>
    <w:rsid w:val="00DB4E85"/>
    <w:rsid w:val="00DB510D"/>
    <w:rsid w:val="00DC0074"/>
    <w:rsid w:val="00DC0F72"/>
    <w:rsid w:val="00DC1301"/>
    <w:rsid w:val="00DC1B89"/>
    <w:rsid w:val="00DC22C6"/>
    <w:rsid w:val="00DC24D5"/>
    <w:rsid w:val="00DC2FF5"/>
    <w:rsid w:val="00DC48EF"/>
    <w:rsid w:val="00DC4A0B"/>
    <w:rsid w:val="00DC5853"/>
    <w:rsid w:val="00DC684A"/>
    <w:rsid w:val="00DD0960"/>
    <w:rsid w:val="00DD33FF"/>
    <w:rsid w:val="00DD3FFE"/>
    <w:rsid w:val="00DD59A7"/>
    <w:rsid w:val="00DD75BC"/>
    <w:rsid w:val="00DD7CB3"/>
    <w:rsid w:val="00DE0143"/>
    <w:rsid w:val="00DE0390"/>
    <w:rsid w:val="00DE044A"/>
    <w:rsid w:val="00DE3761"/>
    <w:rsid w:val="00DE3AC8"/>
    <w:rsid w:val="00DE49F6"/>
    <w:rsid w:val="00DE5436"/>
    <w:rsid w:val="00DE551C"/>
    <w:rsid w:val="00DE569F"/>
    <w:rsid w:val="00DE572C"/>
    <w:rsid w:val="00DE6F34"/>
    <w:rsid w:val="00DE7106"/>
    <w:rsid w:val="00DE7DAB"/>
    <w:rsid w:val="00DF1FEB"/>
    <w:rsid w:val="00DF23D5"/>
    <w:rsid w:val="00DF2C63"/>
    <w:rsid w:val="00DF3B58"/>
    <w:rsid w:val="00DF47C2"/>
    <w:rsid w:val="00DF4E77"/>
    <w:rsid w:val="00DF5637"/>
    <w:rsid w:val="00DF61B9"/>
    <w:rsid w:val="00E00121"/>
    <w:rsid w:val="00E022D3"/>
    <w:rsid w:val="00E04AF3"/>
    <w:rsid w:val="00E05713"/>
    <w:rsid w:val="00E05F29"/>
    <w:rsid w:val="00E060CD"/>
    <w:rsid w:val="00E066D5"/>
    <w:rsid w:val="00E06B92"/>
    <w:rsid w:val="00E074DA"/>
    <w:rsid w:val="00E07B25"/>
    <w:rsid w:val="00E104F6"/>
    <w:rsid w:val="00E10D49"/>
    <w:rsid w:val="00E10F28"/>
    <w:rsid w:val="00E1100C"/>
    <w:rsid w:val="00E12B09"/>
    <w:rsid w:val="00E14B1A"/>
    <w:rsid w:val="00E15CF4"/>
    <w:rsid w:val="00E15EB3"/>
    <w:rsid w:val="00E16804"/>
    <w:rsid w:val="00E169FB"/>
    <w:rsid w:val="00E20760"/>
    <w:rsid w:val="00E220F0"/>
    <w:rsid w:val="00E225E0"/>
    <w:rsid w:val="00E22EBB"/>
    <w:rsid w:val="00E230AC"/>
    <w:rsid w:val="00E238B1"/>
    <w:rsid w:val="00E24D29"/>
    <w:rsid w:val="00E26D24"/>
    <w:rsid w:val="00E27964"/>
    <w:rsid w:val="00E31D39"/>
    <w:rsid w:val="00E3409F"/>
    <w:rsid w:val="00E34331"/>
    <w:rsid w:val="00E359FE"/>
    <w:rsid w:val="00E35C55"/>
    <w:rsid w:val="00E35DEB"/>
    <w:rsid w:val="00E374B4"/>
    <w:rsid w:val="00E40A6D"/>
    <w:rsid w:val="00E41379"/>
    <w:rsid w:val="00E41C57"/>
    <w:rsid w:val="00E41EAD"/>
    <w:rsid w:val="00E44775"/>
    <w:rsid w:val="00E45F47"/>
    <w:rsid w:val="00E51085"/>
    <w:rsid w:val="00E53D15"/>
    <w:rsid w:val="00E55228"/>
    <w:rsid w:val="00E558B5"/>
    <w:rsid w:val="00E55CEA"/>
    <w:rsid w:val="00E560A0"/>
    <w:rsid w:val="00E56CB2"/>
    <w:rsid w:val="00E6122B"/>
    <w:rsid w:val="00E62BB4"/>
    <w:rsid w:val="00E63562"/>
    <w:rsid w:val="00E63BEA"/>
    <w:rsid w:val="00E66700"/>
    <w:rsid w:val="00E67899"/>
    <w:rsid w:val="00E67B35"/>
    <w:rsid w:val="00E67C4E"/>
    <w:rsid w:val="00E70D84"/>
    <w:rsid w:val="00E71892"/>
    <w:rsid w:val="00E7287A"/>
    <w:rsid w:val="00E728D7"/>
    <w:rsid w:val="00E72991"/>
    <w:rsid w:val="00E75965"/>
    <w:rsid w:val="00E7647C"/>
    <w:rsid w:val="00E7690F"/>
    <w:rsid w:val="00E8189B"/>
    <w:rsid w:val="00E81D55"/>
    <w:rsid w:val="00E822B7"/>
    <w:rsid w:val="00E8317B"/>
    <w:rsid w:val="00E8435A"/>
    <w:rsid w:val="00E84F1D"/>
    <w:rsid w:val="00E85F45"/>
    <w:rsid w:val="00E87DF7"/>
    <w:rsid w:val="00E904B1"/>
    <w:rsid w:val="00E905F0"/>
    <w:rsid w:val="00E9280B"/>
    <w:rsid w:val="00E9312D"/>
    <w:rsid w:val="00E93228"/>
    <w:rsid w:val="00E93F68"/>
    <w:rsid w:val="00E93FB0"/>
    <w:rsid w:val="00E94DB1"/>
    <w:rsid w:val="00E956AF"/>
    <w:rsid w:val="00E96032"/>
    <w:rsid w:val="00E961BF"/>
    <w:rsid w:val="00E97131"/>
    <w:rsid w:val="00EA0B9A"/>
    <w:rsid w:val="00EA0E7B"/>
    <w:rsid w:val="00EA1566"/>
    <w:rsid w:val="00EA1FD5"/>
    <w:rsid w:val="00EA2D7D"/>
    <w:rsid w:val="00EA3556"/>
    <w:rsid w:val="00EA53A6"/>
    <w:rsid w:val="00EA53C3"/>
    <w:rsid w:val="00EA564E"/>
    <w:rsid w:val="00EA6C69"/>
    <w:rsid w:val="00EA7B51"/>
    <w:rsid w:val="00EA7C14"/>
    <w:rsid w:val="00EB024F"/>
    <w:rsid w:val="00EB039E"/>
    <w:rsid w:val="00EB15ED"/>
    <w:rsid w:val="00EB23E4"/>
    <w:rsid w:val="00EB2635"/>
    <w:rsid w:val="00EB2ABB"/>
    <w:rsid w:val="00EB36A2"/>
    <w:rsid w:val="00EB3AD7"/>
    <w:rsid w:val="00EB3F43"/>
    <w:rsid w:val="00EB4151"/>
    <w:rsid w:val="00EB48CA"/>
    <w:rsid w:val="00EB50DD"/>
    <w:rsid w:val="00EB5790"/>
    <w:rsid w:val="00EB6124"/>
    <w:rsid w:val="00EB67CC"/>
    <w:rsid w:val="00EB683C"/>
    <w:rsid w:val="00EC0BAB"/>
    <w:rsid w:val="00EC0EF3"/>
    <w:rsid w:val="00EC15A2"/>
    <w:rsid w:val="00EC3189"/>
    <w:rsid w:val="00EC36CC"/>
    <w:rsid w:val="00EC4AEE"/>
    <w:rsid w:val="00EC4DFB"/>
    <w:rsid w:val="00EC6278"/>
    <w:rsid w:val="00EC66B6"/>
    <w:rsid w:val="00EC6C90"/>
    <w:rsid w:val="00EC6EF9"/>
    <w:rsid w:val="00ED07CA"/>
    <w:rsid w:val="00ED0BFC"/>
    <w:rsid w:val="00ED1216"/>
    <w:rsid w:val="00ED2454"/>
    <w:rsid w:val="00ED2D98"/>
    <w:rsid w:val="00ED3FEA"/>
    <w:rsid w:val="00ED4EC7"/>
    <w:rsid w:val="00ED6A6B"/>
    <w:rsid w:val="00EE132A"/>
    <w:rsid w:val="00EE1978"/>
    <w:rsid w:val="00EE36E4"/>
    <w:rsid w:val="00EE3B65"/>
    <w:rsid w:val="00EE5651"/>
    <w:rsid w:val="00EE66A6"/>
    <w:rsid w:val="00EE7C22"/>
    <w:rsid w:val="00EF0101"/>
    <w:rsid w:val="00EF0EBD"/>
    <w:rsid w:val="00EF0F7B"/>
    <w:rsid w:val="00EF276A"/>
    <w:rsid w:val="00EF29C5"/>
    <w:rsid w:val="00EF4EF9"/>
    <w:rsid w:val="00EF6168"/>
    <w:rsid w:val="00EF6C30"/>
    <w:rsid w:val="00EF6EC6"/>
    <w:rsid w:val="00F00ECF"/>
    <w:rsid w:val="00F015D4"/>
    <w:rsid w:val="00F02245"/>
    <w:rsid w:val="00F03752"/>
    <w:rsid w:val="00F03856"/>
    <w:rsid w:val="00F05292"/>
    <w:rsid w:val="00F0553C"/>
    <w:rsid w:val="00F05B94"/>
    <w:rsid w:val="00F06611"/>
    <w:rsid w:val="00F10115"/>
    <w:rsid w:val="00F11388"/>
    <w:rsid w:val="00F14030"/>
    <w:rsid w:val="00F14058"/>
    <w:rsid w:val="00F140E9"/>
    <w:rsid w:val="00F14435"/>
    <w:rsid w:val="00F1546C"/>
    <w:rsid w:val="00F15ADD"/>
    <w:rsid w:val="00F160BA"/>
    <w:rsid w:val="00F21639"/>
    <w:rsid w:val="00F228F7"/>
    <w:rsid w:val="00F22F8F"/>
    <w:rsid w:val="00F233F5"/>
    <w:rsid w:val="00F24B36"/>
    <w:rsid w:val="00F259D7"/>
    <w:rsid w:val="00F260C7"/>
    <w:rsid w:val="00F26142"/>
    <w:rsid w:val="00F27054"/>
    <w:rsid w:val="00F306EE"/>
    <w:rsid w:val="00F30BF5"/>
    <w:rsid w:val="00F33C2C"/>
    <w:rsid w:val="00F34C40"/>
    <w:rsid w:val="00F3681A"/>
    <w:rsid w:val="00F4050F"/>
    <w:rsid w:val="00F40B3C"/>
    <w:rsid w:val="00F41504"/>
    <w:rsid w:val="00F41808"/>
    <w:rsid w:val="00F42E93"/>
    <w:rsid w:val="00F43D6D"/>
    <w:rsid w:val="00F44721"/>
    <w:rsid w:val="00F46999"/>
    <w:rsid w:val="00F536D9"/>
    <w:rsid w:val="00F53812"/>
    <w:rsid w:val="00F54328"/>
    <w:rsid w:val="00F57546"/>
    <w:rsid w:val="00F57B15"/>
    <w:rsid w:val="00F57B60"/>
    <w:rsid w:val="00F60B45"/>
    <w:rsid w:val="00F60C15"/>
    <w:rsid w:val="00F617C1"/>
    <w:rsid w:val="00F61D9D"/>
    <w:rsid w:val="00F660E9"/>
    <w:rsid w:val="00F6629C"/>
    <w:rsid w:val="00F67F72"/>
    <w:rsid w:val="00F714A4"/>
    <w:rsid w:val="00F71E77"/>
    <w:rsid w:val="00F72AA7"/>
    <w:rsid w:val="00F734AE"/>
    <w:rsid w:val="00F74659"/>
    <w:rsid w:val="00F74EA7"/>
    <w:rsid w:val="00F761AF"/>
    <w:rsid w:val="00F767C8"/>
    <w:rsid w:val="00F8034F"/>
    <w:rsid w:val="00F80F74"/>
    <w:rsid w:val="00F81F04"/>
    <w:rsid w:val="00F82AA0"/>
    <w:rsid w:val="00F849B9"/>
    <w:rsid w:val="00F8795C"/>
    <w:rsid w:val="00F906F1"/>
    <w:rsid w:val="00F90977"/>
    <w:rsid w:val="00F90B90"/>
    <w:rsid w:val="00F91895"/>
    <w:rsid w:val="00F9267D"/>
    <w:rsid w:val="00F93137"/>
    <w:rsid w:val="00F934E4"/>
    <w:rsid w:val="00F956D1"/>
    <w:rsid w:val="00F966FA"/>
    <w:rsid w:val="00F967DC"/>
    <w:rsid w:val="00F97560"/>
    <w:rsid w:val="00F97A65"/>
    <w:rsid w:val="00FA0234"/>
    <w:rsid w:val="00FA0383"/>
    <w:rsid w:val="00FA1446"/>
    <w:rsid w:val="00FA198C"/>
    <w:rsid w:val="00FA1B2E"/>
    <w:rsid w:val="00FA2533"/>
    <w:rsid w:val="00FA3083"/>
    <w:rsid w:val="00FA354A"/>
    <w:rsid w:val="00FA3CBD"/>
    <w:rsid w:val="00FA450D"/>
    <w:rsid w:val="00FA5446"/>
    <w:rsid w:val="00FA55A3"/>
    <w:rsid w:val="00FA55AC"/>
    <w:rsid w:val="00FA65CB"/>
    <w:rsid w:val="00FA78A6"/>
    <w:rsid w:val="00FA7C08"/>
    <w:rsid w:val="00FB0995"/>
    <w:rsid w:val="00FB1096"/>
    <w:rsid w:val="00FB1A4C"/>
    <w:rsid w:val="00FB2A7B"/>
    <w:rsid w:val="00FB2ADF"/>
    <w:rsid w:val="00FB4161"/>
    <w:rsid w:val="00FB4730"/>
    <w:rsid w:val="00FB6844"/>
    <w:rsid w:val="00FB7429"/>
    <w:rsid w:val="00FC1100"/>
    <w:rsid w:val="00FC112B"/>
    <w:rsid w:val="00FC136F"/>
    <w:rsid w:val="00FC20A0"/>
    <w:rsid w:val="00FC2BE2"/>
    <w:rsid w:val="00FC2C35"/>
    <w:rsid w:val="00FC349C"/>
    <w:rsid w:val="00FC36AC"/>
    <w:rsid w:val="00FC5EDA"/>
    <w:rsid w:val="00FC5EE4"/>
    <w:rsid w:val="00FC666C"/>
    <w:rsid w:val="00FC66D3"/>
    <w:rsid w:val="00FC6FF3"/>
    <w:rsid w:val="00FC7CB9"/>
    <w:rsid w:val="00FD0883"/>
    <w:rsid w:val="00FD3939"/>
    <w:rsid w:val="00FD52FF"/>
    <w:rsid w:val="00FE14DE"/>
    <w:rsid w:val="00FE195C"/>
    <w:rsid w:val="00FE1A59"/>
    <w:rsid w:val="00FE264B"/>
    <w:rsid w:val="00FE30EC"/>
    <w:rsid w:val="00FE3319"/>
    <w:rsid w:val="00FE3570"/>
    <w:rsid w:val="00FF0392"/>
    <w:rsid w:val="00FF04CF"/>
    <w:rsid w:val="00FF0AF3"/>
    <w:rsid w:val="00FF119C"/>
    <w:rsid w:val="00FF180E"/>
    <w:rsid w:val="00FF1B43"/>
    <w:rsid w:val="00FF2B0C"/>
    <w:rsid w:val="00FF478C"/>
    <w:rsid w:val="00FF503A"/>
    <w:rsid w:val="00FF537E"/>
    <w:rsid w:val="00FF6034"/>
    <w:rsid w:val="00FF6593"/>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AE6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table of figures" w:qFormat="1"/>
    <w:lsdException w:name="footnote reference" w:qFormat="1"/>
    <w:lsdException w:name="page number"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111"/>
    <w:pPr>
      <w:spacing w:after="60" w:line="264" w:lineRule="auto"/>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B51069"/>
    <w:pPr>
      <w:spacing w:after="120"/>
      <w:jc w:val="left"/>
      <w:outlineLvl w:val="0"/>
    </w:pPr>
    <w:rPr>
      <w:rFonts w:ascii="Calibri" w:eastAsia="Times New Roman" w:hAnsi="Calibri" w:cs="Times New Roman"/>
      <w:b/>
      <w:bCs/>
      <w:color w:val="365F91" w:themeColor="accent1" w:themeShade="BF"/>
      <w:kern w:val="36"/>
      <w:sz w:val="32"/>
      <w:szCs w:val="18"/>
      <w:lang w:eastAsia="bg-BG"/>
    </w:rPr>
  </w:style>
  <w:style w:type="paragraph" w:styleId="Heading2">
    <w:name w:val="heading 2"/>
    <w:aliases w:val="Heading 2 WB"/>
    <w:basedOn w:val="Normal"/>
    <w:next w:val="Normal"/>
    <w:link w:val="Heading2Char"/>
    <w:uiPriority w:val="9"/>
    <w:unhideWhenUsed/>
    <w:qFormat/>
    <w:rsid w:val="00B51069"/>
    <w:pPr>
      <w:widowControl w:val="0"/>
      <w:spacing w:before="60" w:after="200"/>
      <w:outlineLvl w:val="1"/>
    </w:pPr>
    <w:rPr>
      <w:rFonts w:ascii="Calibri" w:eastAsia="Times New Roman" w:hAnsi="Calibri" w:cstheme="majorBidi"/>
      <w:b/>
      <w:color w:val="365F91"/>
      <w:sz w:val="28"/>
      <w:szCs w:val="26"/>
    </w:rPr>
  </w:style>
  <w:style w:type="paragraph" w:styleId="Heading3">
    <w:name w:val="heading 3"/>
    <w:basedOn w:val="Normal"/>
    <w:next w:val="Normal"/>
    <w:link w:val="Heading3Char"/>
    <w:uiPriority w:val="9"/>
    <w:unhideWhenUsed/>
    <w:qFormat/>
    <w:rsid w:val="00A56B81"/>
    <w:pPr>
      <w:keepNext/>
      <w:keepLines/>
      <w:numPr>
        <w:ilvl w:val="2"/>
        <w:numId w:val="9"/>
      </w:numPr>
      <w:autoSpaceDE w:val="0"/>
      <w:autoSpaceDN w:val="0"/>
      <w:adjustRightInd w:val="0"/>
      <w:spacing w:before="160" w:line="240" w:lineRule="auto"/>
      <w:outlineLvl w:val="2"/>
    </w:pPr>
    <w:rPr>
      <w:rFonts w:ascii="Calibri" w:eastAsiaTheme="majorEastAsia" w:hAnsi="Calibri" w:cstheme="majorBidi"/>
      <w:b/>
      <w:i/>
      <w:color w:val="4F81BD"/>
      <w:sz w:val="26"/>
      <w:szCs w:val="24"/>
    </w:rPr>
  </w:style>
  <w:style w:type="paragraph" w:styleId="Heading4">
    <w:name w:val="heading 4"/>
    <w:aliases w:val="Heading 4 WB"/>
    <w:basedOn w:val="Normal"/>
    <w:next w:val="Normal"/>
    <w:link w:val="Heading4Char"/>
    <w:uiPriority w:val="9"/>
    <w:unhideWhenUsed/>
    <w:qFormat/>
    <w:rsid w:val="00FB1A4C"/>
    <w:pPr>
      <w:keepNext/>
      <w:keepLines/>
      <w:autoSpaceDE w:val="0"/>
      <w:autoSpaceDN w:val="0"/>
      <w:adjustRightInd w:val="0"/>
      <w:spacing w:before="60" w:line="240" w:lineRule="auto"/>
      <w:outlineLvl w:val="3"/>
    </w:pPr>
    <w:rPr>
      <w:rFonts w:asciiTheme="minorHAnsi" w:eastAsiaTheme="majorEastAsia" w:hAnsiTheme="minorHAnsi" w:cstheme="majorBidi"/>
      <w:bCs/>
      <w:i/>
      <w:iCs/>
      <w:color w:val="365F91" w:themeColor="accent1" w:themeShade="BF"/>
      <w:szCs w:val="24"/>
    </w:rPr>
  </w:style>
  <w:style w:type="paragraph" w:styleId="Heading5">
    <w:name w:val="heading 5"/>
    <w:basedOn w:val="Normal"/>
    <w:next w:val="Normal"/>
    <w:link w:val="Heading5Char"/>
    <w:uiPriority w:val="9"/>
    <w:unhideWhenUsed/>
    <w:qFormat/>
    <w:rsid w:val="00D61279"/>
    <w:pPr>
      <w:keepNext/>
      <w:keepLines/>
      <w:spacing w:before="40" w:after="160" w:line="259" w:lineRule="auto"/>
      <w:ind w:left="1008" w:hanging="1008"/>
      <w:outlineLvl w:val="4"/>
    </w:pPr>
    <w:rPr>
      <w:rFonts w:eastAsia="Times New Roman" w:cs="Times New Roman"/>
      <w:color w:val="1F4E79"/>
      <w:sz w:val="22"/>
    </w:rPr>
  </w:style>
  <w:style w:type="paragraph" w:styleId="Heading6">
    <w:name w:val="heading 6"/>
    <w:basedOn w:val="Normal"/>
    <w:next w:val="Normal"/>
    <w:link w:val="Heading6Char"/>
    <w:uiPriority w:val="9"/>
    <w:unhideWhenUsed/>
    <w:qFormat/>
    <w:rsid w:val="00D61279"/>
    <w:pPr>
      <w:keepNext/>
      <w:keepLines/>
      <w:spacing w:before="40" w:after="160" w:line="259" w:lineRule="auto"/>
      <w:ind w:left="1152" w:hanging="1152"/>
      <w:outlineLvl w:val="5"/>
    </w:pPr>
    <w:rPr>
      <w:rFonts w:ascii="Calibri Light" w:eastAsia="Times New Roman" w:hAnsi="Calibri Light" w:cs="Times New Roman"/>
      <w:color w:val="1F4D78"/>
      <w:sz w:val="22"/>
    </w:rPr>
  </w:style>
  <w:style w:type="paragraph" w:styleId="Heading7">
    <w:name w:val="heading 7"/>
    <w:basedOn w:val="Normal"/>
    <w:next w:val="Normal"/>
    <w:link w:val="Heading7Char"/>
    <w:uiPriority w:val="9"/>
    <w:unhideWhenUsed/>
    <w:qFormat/>
    <w:rsid w:val="00D61279"/>
    <w:pPr>
      <w:keepNext/>
      <w:keepLines/>
      <w:spacing w:before="40" w:after="160" w:line="259" w:lineRule="auto"/>
      <w:ind w:left="1296" w:hanging="1296"/>
      <w:outlineLvl w:val="6"/>
    </w:pPr>
    <w:rPr>
      <w:rFonts w:ascii="Calibri Light" w:eastAsia="Times New Roman" w:hAnsi="Calibri Light" w:cs="Times New Roman"/>
      <w:i/>
      <w:iCs/>
      <w:color w:val="1F4D78"/>
      <w:sz w:val="22"/>
    </w:rPr>
  </w:style>
  <w:style w:type="paragraph" w:styleId="Heading8">
    <w:name w:val="heading 8"/>
    <w:basedOn w:val="Normal"/>
    <w:next w:val="Normal"/>
    <w:link w:val="Heading8Char"/>
    <w:uiPriority w:val="9"/>
    <w:unhideWhenUsed/>
    <w:qFormat/>
    <w:rsid w:val="00D61279"/>
    <w:pPr>
      <w:keepNext/>
      <w:keepLines/>
      <w:spacing w:before="40" w:after="160" w:line="259" w:lineRule="auto"/>
      <w:ind w:left="1440" w:hanging="144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unhideWhenUsed/>
    <w:qFormat/>
    <w:rsid w:val="00D61279"/>
    <w:pPr>
      <w:keepNext/>
      <w:keepLines/>
      <w:spacing w:before="40" w:after="160" w:line="259" w:lineRule="auto"/>
      <w:ind w:left="1584" w:hanging="1584"/>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B51069"/>
    <w:rPr>
      <w:rFonts w:ascii="Calibri" w:eastAsia="Times New Roman" w:hAnsi="Calibri" w:cs="Times New Roman"/>
      <w:b/>
      <w:bCs/>
      <w:color w:val="365F91" w:themeColor="accent1" w:themeShade="BF"/>
      <w:kern w:val="36"/>
      <w:sz w:val="32"/>
      <w:szCs w:val="18"/>
      <w:lang w:val="en-US" w:eastAsia="bg-BG"/>
    </w:rPr>
  </w:style>
  <w:style w:type="character" w:customStyle="1" w:styleId="Heading2Char">
    <w:name w:val="Heading 2 Char"/>
    <w:aliases w:val="Heading 2 WB Char"/>
    <w:basedOn w:val="DefaultParagraphFont"/>
    <w:link w:val="Heading2"/>
    <w:uiPriority w:val="9"/>
    <w:rsid w:val="00B51069"/>
    <w:rPr>
      <w:rFonts w:ascii="Calibri" w:eastAsia="Times New Roman" w:hAnsi="Calibri" w:cstheme="majorBidi"/>
      <w:b/>
      <w:color w:val="365F91"/>
      <w:sz w:val="28"/>
      <w:szCs w:val="26"/>
      <w:lang w:val="en-US"/>
    </w:rPr>
  </w:style>
  <w:style w:type="character" w:customStyle="1" w:styleId="Heading3Char">
    <w:name w:val="Heading 3 Char"/>
    <w:basedOn w:val="DefaultParagraphFont"/>
    <w:link w:val="Heading3"/>
    <w:uiPriority w:val="9"/>
    <w:rsid w:val="00A56B81"/>
    <w:rPr>
      <w:rFonts w:ascii="Calibri" w:eastAsiaTheme="majorEastAsia" w:hAnsi="Calibri" w:cstheme="majorBidi"/>
      <w:b/>
      <w:i/>
      <w:color w:val="4F81BD"/>
      <w:sz w:val="26"/>
      <w:szCs w:val="24"/>
      <w:lang w:val="en-US"/>
    </w:rPr>
  </w:style>
  <w:style w:type="character" w:customStyle="1" w:styleId="Heading4Char">
    <w:name w:val="Heading 4 Char"/>
    <w:aliases w:val="Heading 4 WB Char"/>
    <w:basedOn w:val="DefaultParagraphFont"/>
    <w:link w:val="Heading4"/>
    <w:uiPriority w:val="9"/>
    <w:rsid w:val="00FB1A4C"/>
    <w:rPr>
      <w:rFonts w:eastAsiaTheme="majorEastAsia" w:cstheme="majorBidi"/>
      <w:bCs/>
      <w:i/>
      <w:iCs/>
      <w:color w:val="365F91" w:themeColor="accent1" w:themeShade="BF"/>
      <w:sz w:val="24"/>
      <w:szCs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A56B81"/>
    <w:pPr>
      <w:spacing w:line="276" w:lineRule="auto"/>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uiPriority w:val="99"/>
    <w:qFormat/>
    <w:rsid w:val="00C84004"/>
    <w:pPr>
      <w:spacing w:after="0" w:line="240" w:lineRule="auto"/>
    </w:pPr>
    <w:rPr>
      <w:rFonts w:eastAsiaTheme="majorEastAsia" w:cs="Arial"/>
      <w:sz w:val="20"/>
      <w:szCs w:val="18"/>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basedOn w:val="DefaultParagraphFont"/>
    <w:link w:val="FootnoteText"/>
    <w:uiPriority w:val="99"/>
    <w:rsid w:val="00C84004"/>
    <w:rPr>
      <w:rFonts w:ascii="Times New Roman" w:eastAsiaTheme="majorEastAsia" w:hAnsi="Times New Roman" w:cs="Arial"/>
      <w:sz w:val="20"/>
      <w:szCs w:val="18"/>
      <w:lang w:val="en-US"/>
    </w:rPr>
  </w:style>
  <w:style w:type="character" w:styleId="FootnoteReference">
    <w:name w:val="footnote reference"/>
    <w:aliases w:val="Footnote Refernece Char Char,BVI fnr Char Char,callout Char Char,ftref Char Char,Footnotes refss Char Char,Fussnota Char Char,Footnote symbol Char Char,Footnote reference number Char Char,Times 10 Point Char Char,Footnote symbol,ftref"/>
    <w:basedOn w:val="DefaultParagraphFont"/>
    <w:link w:val="FootnoteReferneceChar"/>
    <w:uiPriority w:val="99"/>
    <w:qFormat/>
    <w:rsid w:val="008129AC"/>
    <w:rPr>
      <w:rFonts w:ascii="Times New Roman" w:hAnsi="Times New Roman" w:cs="Times New Roman"/>
      <w:sz w:val="18"/>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336511"/>
    <w:rPr>
      <w:rFonts w:ascii="Times New Roman" w:hAnsi="Times New Roman"/>
      <w:color w:val="0000FF" w:themeColor="hyperlink"/>
      <w:sz w:val="18"/>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Bullet"/>
    <w:link w:val="BodyTextChar"/>
    <w:uiPriority w:val="99"/>
    <w:qFormat/>
    <w:rsid w:val="004251E7"/>
    <w:pPr>
      <w:spacing w:before="0" w:line="276" w:lineRule="auto"/>
    </w:pPr>
  </w:style>
  <w:style w:type="character" w:customStyle="1" w:styleId="BodyTextChar">
    <w:name w:val="Body Text Char"/>
    <w:basedOn w:val="DefaultParagraphFont"/>
    <w:link w:val="BodyText"/>
    <w:uiPriority w:val="99"/>
    <w:rsid w:val="004251E7"/>
    <w:rPr>
      <w:rFonts w:ascii="Times New Roman" w:hAnsi="Times New Roman"/>
      <w:sz w:val="24"/>
      <w:szCs w:val="24"/>
      <w:lang w:val="en-GB"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uiPriority w:val="39"/>
    <w:unhideWhenUsed/>
    <w:rsid w:val="004836D4"/>
    <w:pPr>
      <w:widowControl w:val="0"/>
      <w:autoSpaceDE w:val="0"/>
      <w:autoSpaceDN w:val="0"/>
      <w:adjustRightInd w:val="0"/>
      <w:spacing w:after="100" w:line="276" w:lineRule="auto"/>
    </w:pPr>
    <w:rPr>
      <w:rFonts w:ascii="Calibri" w:eastAsiaTheme="minorEastAsia" w:hAnsi="Calibr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A64BBB"/>
    <w:pPr>
      <w:keepNext/>
      <w:keepLines/>
      <w:spacing w:before="240" w:after="0" w:line="259" w:lineRule="auto"/>
      <w:outlineLvl w:val="9"/>
    </w:pPr>
    <w:rPr>
      <w:rFonts w:asciiTheme="majorHAnsi" w:eastAsiaTheme="majorEastAsia" w:hAnsiTheme="majorHAnsi" w:cstheme="majorBidi"/>
      <w:b w:val="0"/>
      <w:bCs w:val="0"/>
      <w:kern w:val="0"/>
      <w:szCs w:val="32"/>
      <w:lang w:eastAsia="en-US"/>
    </w:rPr>
  </w:style>
  <w:style w:type="paragraph" w:styleId="TOC2">
    <w:name w:val="toc 2"/>
    <w:basedOn w:val="Normal"/>
    <w:next w:val="Normal"/>
    <w:uiPriority w:val="39"/>
    <w:unhideWhenUsed/>
    <w:qFormat/>
    <w:rsid w:val="004836D4"/>
    <w:pPr>
      <w:spacing w:after="100" w:line="276" w:lineRule="auto"/>
      <w:ind w:left="245"/>
    </w:pPr>
    <w:rPr>
      <w:rFonts w:ascii="Calibri" w:hAnsi="Calibri"/>
      <w:sz w:val="22"/>
    </w:rPr>
  </w:style>
  <w:style w:type="paragraph" w:styleId="TOC3">
    <w:name w:val="toc 3"/>
    <w:next w:val="Normal"/>
    <w:uiPriority w:val="39"/>
    <w:unhideWhenUsed/>
    <w:rsid w:val="004836D4"/>
    <w:pPr>
      <w:spacing w:after="100"/>
      <w:ind w:left="475"/>
    </w:pPr>
    <w:rPr>
      <w:rFonts w:ascii="Calibri" w:eastAsia="Times New Roman" w:hAnsi="Calibri" w:cs="Times New Roman"/>
      <w:szCs w:val="24"/>
      <w:lang w:val="en-US" w:eastAsia="bg-BG"/>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1"/>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5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2"/>
      </w:numPr>
      <w:spacing w:after="180" w:line="240" w:lineRule="auto"/>
      <w:contextualSpacing w:val="0"/>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A56B81"/>
    <w:rPr>
      <w:rFonts w:ascii="Times New Roman" w:hAnsi="Times New Roman"/>
      <w:sz w:val="24"/>
      <w:lang w:val="en-US"/>
    </w:r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after="12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qFormat/>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basedOn w:val="FootnoteTextChar"/>
    <w:link w:val="Footnote"/>
    <w:rsid w:val="002067E8"/>
    <w:rPr>
      <w:rFonts w:ascii="Times New Roman" w:eastAsia="Times New Roman" w:hAnsi="Times New Roman" w:cs="Times New Roman"/>
      <w:sz w:val="18"/>
      <w:szCs w:val="20"/>
      <w:lang w:val="en-US"/>
    </w:rPr>
  </w:style>
  <w:style w:type="paragraph" w:customStyle="1" w:styleId="TableTitle">
    <w:name w:val="TableTitle"/>
    <w:basedOn w:val="Normal"/>
    <w:uiPriority w:val="15"/>
    <w:rsid w:val="004506EA"/>
    <w:pPr>
      <w:numPr>
        <w:numId w:val="3"/>
      </w:numPr>
      <w:spacing w:before="240" w:after="12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uiPriority w:val="99"/>
    <w:unhideWhenUsed/>
    <w:qFormat/>
    <w:rsid w:val="00740F91"/>
    <w:pPr>
      <w:spacing w:after="100" w:line="276" w:lineRule="auto"/>
    </w:pPr>
    <w:rPr>
      <w:rFonts w:asciiTheme="minorHAnsi" w:hAnsiTheme="minorHAnsi"/>
      <w:sz w:val="22"/>
    </w:rPr>
  </w:style>
  <w:style w:type="paragraph" w:customStyle="1" w:styleId="TablesFigures">
    <w:name w:val="Tables &amp; Figures"/>
    <w:basedOn w:val="Table"/>
    <w:link w:val="TablesFiguresChar"/>
    <w:autoRedefine/>
    <w:qFormat/>
    <w:rsid w:val="00B71ACB"/>
    <w:pPr>
      <w:keepNext w:val="0"/>
      <w:spacing w:before="60" w:after="60"/>
      <w:jc w:val="center"/>
    </w:pPr>
    <w:rPr>
      <w:rFonts w:asciiTheme="minorHAnsi" w:eastAsia="Times New Roman" w:hAnsiTheme="minorHAnsi" w:cstheme="minorHAnsi"/>
      <w:i/>
      <w:sz w:val="22"/>
    </w:rPr>
  </w:style>
  <w:style w:type="paragraph" w:customStyle="1" w:styleId="Sourceline">
    <w:name w:val="Source line"/>
    <w:basedOn w:val="Source"/>
    <w:link w:val="SourcelineChar"/>
    <w:qFormat/>
    <w:rsid w:val="00D176EF"/>
  </w:style>
  <w:style w:type="character" w:customStyle="1" w:styleId="TablesFiguresChar">
    <w:name w:val="Tables &amp; Figures Char"/>
    <w:basedOn w:val="TableChar"/>
    <w:link w:val="TablesFigures"/>
    <w:rsid w:val="00B71ACB"/>
    <w:rPr>
      <w:rFonts w:ascii="Arial" w:eastAsia="Times New Roman" w:hAnsi="Arial" w:cstheme="minorHAnsi"/>
      <w:b/>
      <w:i/>
      <w:sz w:val="20"/>
      <w:lang w:val="en-US"/>
    </w:rPr>
  </w:style>
  <w:style w:type="paragraph" w:customStyle="1" w:styleId="Bullet">
    <w:name w:val="Bullet"/>
    <w:basedOn w:val="BulletNormal"/>
    <w:qFormat/>
    <w:rsid w:val="00E558B5"/>
    <w:pPr>
      <w:numPr>
        <w:numId w:val="7"/>
      </w:numPr>
      <w:spacing w:before="120" w:after="120"/>
      <w:jc w:val="both"/>
    </w:pPr>
    <w:rPr>
      <w:szCs w:val="24"/>
      <w:lang w:val="en-GB" w:eastAsia="bg-BG"/>
    </w:rPr>
  </w:style>
  <w:style w:type="character" w:customStyle="1" w:styleId="SourcelineChar">
    <w:name w:val="Source line Char"/>
    <w:basedOn w:val="DefaultParagraphFont"/>
    <w:link w:val="Sourceline"/>
    <w:rsid w:val="00D176EF"/>
    <w:rPr>
      <w:rFonts w:eastAsia="Calibri" w:cstheme="minorHAnsi"/>
      <w:i/>
      <w:sz w:val="20"/>
      <w:szCs w:val="20"/>
      <w:lang w:val="en-US"/>
    </w:rPr>
  </w:style>
  <w:style w:type="paragraph" w:customStyle="1" w:styleId="NormalIndent1">
    <w:name w:val="Normal Indent1"/>
    <w:basedOn w:val="Footnote"/>
    <w:link w:val="NormalindentChar0"/>
    <w:autoRedefine/>
    <w:qFormat/>
    <w:rsid w:val="001F7253"/>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pPr>
    <w:rPr>
      <w:sz w:val="24"/>
    </w:rPr>
  </w:style>
  <w:style w:type="character" w:customStyle="1" w:styleId="NormalindentChar0">
    <w:name w:val="Normal indent Char"/>
    <w:basedOn w:val="FootnoteChar"/>
    <w:link w:val="NormalIndent1"/>
    <w:rsid w:val="001F7253"/>
    <w:rPr>
      <w:rFonts w:ascii="Times New Roman" w:eastAsia="Times New Roman" w:hAnsi="Times New Roman" w:cs="Times New Roman"/>
      <w:sz w:val="24"/>
      <w:szCs w:val="20"/>
      <w:shd w:val="clear" w:color="auto" w:fill="B8CCE4"/>
      <w:lang w:val="en-US"/>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ListParagraph"/>
    <w:next w:val="Normal"/>
    <w:link w:val="CaptionChar"/>
    <w:uiPriority w:val="35"/>
    <w:unhideWhenUsed/>
    <w:qFormat/>
    <w:rsid w:val="00A56B81"/>
    <w:pPr>
      <w:spacing w:before="200" w:after="120" w:line="240" w:lineRule="auto"/>
      <w:ind w:left="0"/>
      <w:contextualSpacing w:val="0"/>
      <w:jc w:val="center"/>
    </w:pPr>
    <w:rPr>
      <w:rFonts w:ascii="Calibri" w:eastAsia="Calibri" w:hAnsi="Calibri" w:cs="Times New Roman"/>
      <w:b/>
      <w:i/>
      <w:iCs/>
      <w:color w:val="44546A"/>
      <w:sz w:val="22"/>
      <w:szCs w:val="18"/>
      <w:lang w:eastAsia="bg-BG"/>
    </w:rPr>
  </w:style>
  <w:style w:type="paragraph" w:customStyle="1" w:styleId="Chapter">
    <w:name w:val="Chapter"/>
    <w:basedOn w:val="Heading1"/>
    <w:next w:val="Heading1"/>
    <w:qFormat/>
    <w:rsid w:val="00D61279"/>
    <w:pPr>
      <w:ind w:left="1418" w:hanging="1418"/>
    </w:pPr>
  </w:style>
  <w:style w:type="paragraph" w:customStyle="1" w:styleId="Tabletxt">
    <w:name w:val="Table txt"/>
    <w:basedOn w:val="Normal"/>
    <w:link w:val="TabletxtChar"/>
    <w:qFormat/>
    <w:rsid w:val="00133A31"/>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133A31"/>
    <w:rPr>
      <w:rFonts w:ascii="Calibri" w:hAnsi="Calibri"/>
      <w:sz w:val="20"/>
      <w:szCs w:val="20"/>
      <w:lang w:val="en-GB"/>
    </w:rPr>
  </w:style>
  <w:style w:type="character" w:customStyle="1" w:styleId="Heading5Char">
    <w:name w:val="Heading 5 Char"/>
    <w:basedOn w:val="DefaultParagraphFont"/>
    <w:link w:val="Heading5"/>
    <w:uiPriority w:val="9"/>
    <w:rsid w:val="00D61279"/>
    <w:rPr>
      <w:rFonts w:ascii="Times New Roman" w:eastAsia="Times New Roman" w:hAnsi="Times New Roman" w:cs="Times New Roman"/>
      <w:color w:val="1F4E79"/>
      <w:lang w:val="en-US"/>
    </w:rPr>
  </w:style>
  <w:style w:type="character" w:customStyle="1" w:styleId="Heading6Char">
    <w:name w:val="Heading 6 Char"/>
    <w:basedOn w:val="DefaultParagraphFont"/>
    <w:link w:val="Heading6"/>
    <w:uiPriority w:val="9"/>
    <w:rsid w:val="00D61279"/>
    <w:rPr>
      <w:rFonts w:ascii="Calibri Light" w:eastAsia="Times New Roman" w:hAnsi="Calibri Light" w:cs="Times New Roman"/>
      <w:color w:val="1F4D78"/>
      <w:lang w:val="en-US"/>
    </w:rPr>
  </w:style>
  <w:style w:type="character" w:customStyle="1" w:styleId="Heading7Char">
    <w:name w:val="Heading 7 Char"/>
    <w:basedOn w:val="DefaultParagraphFont"/>
    <w:link w:val="Heading7"/>
    <w:uiPriority w:val="9"/>
    <w:rsid w:val="00D61279"/>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uiPriority w:val="9"/>
    <w:rsid w:val="00D61279"/>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rsid w:val="00D61279"/>
    <w:rPr>
      <w:rFonts w:ascii="Calibri Light" w:eastAsia="Times New Roman" w:hAnsi="Calibri Light" w:cs="Times New Roman"/>
      <w:i/>
      <w:iCs/>
      <w:color w:val="272727"/>
      <w:sz w:val="21"/>
      <w:szCs w:val="21"/>
      <w:lang w:val="en-US"/>
    </w:rPr>
  </w:style>
  <w:style w:type="character" w:customStyle="1" w:styleId="notranslate">
    <w:name w:val="notranslate"/>
    <w:basedOn w:val="DefaultParagraphFont"/>
    <w:rsid w:val="00D61279"/>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35"/>
    <w:locked/>
    <w:rsid w:val="00A56B81"/>
    <w:rPr>
      <w:rFonts w:ascii="Calibri" w:eastAsia="Calibri" w:hAnsi="Calibri" w:cs="Times New Roman"/>
      <w:b/>
      <w:i/>
      <w:iCs/>
      <w:color w:val="44546A"/>
      <w:szCs w:val="18"/>
      <w:lang w:val="en-US" w:eastAsia="bg-BG"/>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 BVI fnr Char,BVI fnr Car Car Char"/>
    <w:basedOn w:val="Normal"/>
    <w:next w:val="Normal"/>
    <w:link w:val="FootnoteReference"/>
    <w:uiPriority w:val="99"/>
    <w:rsid w:val="008129AC"/>
    <w:pPr>
      <w:spacing w:before="100" w:beforeAutospacing="1" w:after="160" w:line="240" w:lineRule="exact"/>
    </w:pPr>
    <w:rPr>
      <w:rFonts w:cs="Times New Roman"/>
      <w:sz w:val="18"/>
      <w:vertAlign w:val="superscript"/>
      <w:lang w:val="bg-BG"/>
    </w:rPr>
  </w:style>
  <w:style w:type="table" w:customStyle="1" w:styleId="TableGrid2">
    <w:name w:val="Table Grid2"/>
    <w:basedOn w:val="TableNormal"/>
    <w:next w:val="TableGrid"/>
    <w:uiPriority w:val="39"/>
    <w:rsid w:val="0067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266437"/>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basedOn w:val="DefaultParagraphFont"/>
    <w:rsid w:val="00266437"/>
  </w:style>
  <w:style w:type="character" w:customStyle="1" w:styleId="pel">
    <w:name w:val="_pe_l"/>
    <w:basedOn w:val="DefaultParagraphFont"/>
    <w:rsid w:val="00266437"/>
  </w:style>
  <w:style w:type="character" w:customStyle="1" w:styleId="bidi">
    <w:name w:val="bidi"/>
    <w:basedOn w:val="DefaultParagraphFont"/>
    <w:rsid w:val="00266437"/>
  </w:style>
  <w:style w:type="character" w:customStyle="1" w:styleId="rpp1">
    <w:name w:val="_rp_p1"/>
    <w:basedOn w:val="DefaultParagraphFont"/>
    <w:rsid w:val="00266437"/>
  </w:style>
  <w:style w:type="character" w:customStyle="1" w:styleId="allowtextselection">
    <w:name w:val="allowtextselection"/>
    <w:basedOn w:val="DefaultParagraphFont"/>
    <w:rsid w:val="00266437"/>
  </w:style>
  <w:style w:type="character" w:customStyle="1" w:styleId="dbz">
    <w:name w:val="_db_z"/>
    <w:basedOn w:val="DefaultParagraphFont"/>
    <w:rsid w:val="00266437"/>
  </w:style>
  <w:style w:type="character" w:customStyle="1" w:styleId="shorttext">
    <w:name w:val="short_text"/>
    <w:basedOn w:val="DefaultParagraphFont"/>
    <w:rsid w:val="00266437"/>
  </w:style>
  <w:style w:type="table" w:customStyle="1" w:styleId="TableGrid11">
    <w:name w:val="Table Grid11"/>
    <w:basedOn w:val="TableNormal"/>
    <w:next w:val="TableGrid"/>
    <w:uiPriority w:val="59"/>
    <w:rsid w:val="00266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66437"/>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266437"/>
    <w:rPr>
      <w:rFonts w:eastAsiaTheme="minorEastAsia"/>
      <w:sz w:val="20"/>
      <w:szCs w:val="20"/>
    </w:rPr>
  </w:style>
  <w:style w:type="paragraph" w:customStyle="1" w:styleId="a0">
    <w:name w:val="Абзац списка"/>
    <w:basedOn w:val="Normal"/>
    <w:rsid w:val="00266437"/>
    <w:pPr>
      <w:spacing w:after="0" w:line="240" w:lineRule="auto"/>
      <w:ind w:left="720"/>
      <w:jc w:val="left"/>
    </w:pPr>
    <w:rPr>
      <w:rFonts w:ascii="Verdana" w:eastAsia="Times New Roman" w:hAnsi="Verdana" w:cs="Verdana"/>
      <w:color w:val="6A6A6A"/>
      <w:szCs w:val="24"/>
    </w:rPr>
  </w:style>
  <w:style w:type="paragraph" w:customStyle="1" w:styleId="Source">
    <w:name w:val="Source"/>
    <w:basedOn w:val="Normal"/>
    <w:qFormat/>
    <w:rsid w:val="00A56B81"/>
    <w:pPr>
      <w:spacing w:before="60" w:after="200" w:line="240" w:lineRule="auto"/>
      <w:jc w:val="center"/>
    </w:pPr>
    <w:rPr>
      <w:rFonts w:asciiTheme="minorHAnsi" w:eastAsia="Calibri" w:hAnsiTheme="minorHAnsi" w:cstheme="minorHAnsi"/>
      <w:i/>
      <w:sz w:val="20"/>
      <w:szCs w:val="20"/>
    </w:rPr>
  </w:style>
  <w:style w:type="character" w:customStyle="1" w:styleId="Mention3">
    <w:name w:val="Mention3"/>
    <w:basedOn w:val="DefaultParagraphFont"/>
    <w:uiPriority w:val="99"/>
    <w:semiHidden/>
    <w:unhideWhenUsed/>
    <w:rsid w:val="00077433"/>
    <w:rPr>
      <w:color w:val="2B579A"/>
      <w:shd w:val="clear" w:color="auto" w:fill="E6E6E6"/>
    </w:rPr>
  </w:style>
  <w:style w:type="table" w:customStyle="1" w:styleId="TableGrid4">
    <w:name w:val="Table Grid4"/>
    <w:basedOn w:val="TableNormal"/>
    <w:next w:val="TableGrid"/>
    <w:uiPriority w:val="39"/>
    <w:rsid w:val="00553D9E"/>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622BB"/>
  </w:style>
  <w:style w:type="paragraph" w:customStyle="1" w:styleId="Heading1WB1">
    <w:name w:val="Heading 1 WB1"/>
    <w:basedOn w:val="Normal"/>
    <w:next w:val="Heading1"/>
    <w:uiPriority w:val="9"/>
    <w:qFormat/>
    <w:rsid w:val="00B622BB"/>
    <w:pPr>
      <w:keepNext/>
      <w:keepLines/>
      <w:spacing w:before="200" w:after="120" w:line="240" w:lineRule="auto"/>
      <w:jc w:val="left"/>
      <w:outlineLvl w:val="0"/>
    </w:pPr>
    <w:rPr>
      <w:rFonts w:ascii="Calibri" w:eastAsia="Times New Roman" w:hAnsi="Calibri" w:cs="Times New Roman"/>
      <w:b/>
      <w:bCs/>
      <w:color w:val="365F91"/>
      <w:sz w:val="32"/>
      <w:szCs w:val="28"/>
    </w:rPr>
  </w:style>
  <w:style w:type="paragraph" w:customStyle="1" w:styleId="Heading2WB1">
    <w:name w:val="Heading 2 WB1"/>
    <w:basedOn w:val="Normal"/>
    <w:next w:val="Normal"/>
    <w:uiPriority w:val="9"/>
    <w:unhideWhenUsed/>
    <w:qFormat/>
    <w:rsid w:val="00B622BB"/>
    <w:pPr>
      <w:keepNext/>
      <w:keepLines/>
      <w:numPr>
        <w:ilvl w:val="1"/>
        <w:numId w:val="19"/>
      </w:numPr>
      <w:autoSpaceDE w:val="0"/>
      <w:autoSpaceDN w:val="0"/>
      <w:adjustRightInd w:val="0"/>
      <w:spacing w:before="120" w:after="120" w:line="240" w:lineRule="auto"/>
      <w:ind w:left="576" w:hanging="576"/>
      <w:outlineLvl w:val="1"/>
    </w:pPr>
    <w:rPr>
      <w:rFonts w:ascii="Calibri" w:eastAsia="Times New Roman" w:hAnsi="Calibri" w:cs="Times New Roman"/>
      <w:b/>
      <w:color w:val="365F91"/>
      <w:sz w:val="28"/>
      <w:szCs w:val="26"/>
    </w:rPr>
  </w:style>
  <w:style w:type="paragraph" w:customStyle="1" w:styleId="Heading31">
    <w:name w:val="Heading 31"/>
    <w:basedOn w:val="Normal"/>
    <w:next w:val="Normal"/>
    <w:uiPriority w:val="9"/>
    <w:unhideWhenUsed/>
    <w:qFormat/>
    <w:rsid w:val="00B622BB"/>
    <w:pPr>
      <w:keepNext/>
      <w:keepLines/>
      <w:numPr>
        <w:ilvl w:val="2"/>
        <w:numId w:val="19"/>
      </w:numPr>
      <w:autoSpaceDE w:val="0"/>
      <w:autoSpaceDN w:val="0"/>
      <w:adjustRightInd w:val="0"/>
      <w:spacing w:before="160" w:line="240" w:lineRule="auto"/>
      <w:ind w:left="720"/>
      <w:outlineLvl w:val="2"/>
    </w:pPr>
    <w:rPr>
      <w:rFonts w:ascii="Calibri" w:eastAsia="Times New Roman" w:hAnsi="Calibri" w:cs="Times New Roman"/>
      <w:b/>
      <w:i/>
      <w:color w:val="4F81BD"/>
      <w:sz w:val="26"/>
      <w:szCs w:val="24"/>
      <w:lang w:val="en-GB"/>
    </w:rPr>
  </w:style>
  <w:style w:type="paragraph" w:customStyle="1" w:styleId="Heading4WB1">
    <w:name w:val="Heading 4 WB1"/>
    <w:basedOn w:val="Normal"/>
    <w:next w:val="Normal"/>
    <w:uiPriority w:val="9"/>
    <w:unhideWhenUsed/>
    <w:qFormat/>
    <w:rsid w:val="00B622BB"/>
    <w:pPr>
      <w:keepNext/>
      <w:keepLines/>
      <w:autoSpaceDE w:val="0"/>
      <w:autoSpaceDN w:val="0"/>
      <w:adjustRightInd w:val="0"/>
      <w:spacing w:before="60" w:line="240" w:lineRule="auto"/>
      <w:outlineLvl w:val="3"/>
    </w:pPr>
    <w:rPr>
      <w:rFonts w:ascii="Calibri" w:eastAsia="Times New Roman" w:hAnsi="Calibri" w:cs="Times New Roman"/>
      <w:bCs/>
      <w:i/>
      <w:iCs/>
      <w:color w:val="365F91"/>
      <w:szCs w:val="24"/>
      <w:lang w:val="en-GB"/>
    </w:rPr>
  </w:style>
  <w:style w:type="paragraph" w:customStyle="1" w:styleId="Heading51">
    <w:name w:val="Heading 51"/>
    <w:basedOn w:val="Normal"/>
    <w:next w:val="Normal"/>
    <w:uiPriority w:val="9"/>
    <w:unhideWhenUsed/>
    <w:qFormat/>
    <w:rsid w:val="00B622BB"/>
    <w:pPr>
      <w:numPr>
        <w:numId w:val="20"/>
      </w:numPr>
      <w:spacing w:before="120" w:line="276" w:lineRule="auto"/>
      <w:ind w:left="720"/>
      <w:outlineLvl w:val="4"/>
    </w:pPr>
    <w:rPr>
      <w:rFonts w:ascii="Calibri" w:eastAsia="Times New Roman" w:hAnsi="Calibri" w:cs="Times New Roman"/>
      <w:color w:val="365F91"/>
      <w:szCs w:val="24"/>
      <w:u w:val="single"/>
      <w:lang w:val="en-GB" w:eastAsia="bg-BG"/>
    </w:rPr>
  </w:style>
  <w:style w:type="paragraph" w:customStyle="1" w:styleId="Heading61">
    <w:name w:val="Heading 61"/>
    <w:basedOn w:val="Normal"/>
    <w:next w:val="Normal"/>
    <w:uiPriority w:val="9"/>
    <w:semiHidden/>
    <w:unhideWhenUsed/>
    <w:qFormat/>
    <w:rsid w:val="00B622BB"/>
    <w:pPr>
      <w:spacing w:before="200" w:after="0" w:line="276" w:lineRule="auto"/>
      <w:outlineLvl w:val="5"/>
    </w:pPr>
    <w:rPr>
      <w:rFonts w:eastAsia="Times New Roman"/>
      <w:caps/>
      <w:color w:val="365F91"/>
      <w:spacing w:val="10"/>
      <w:szCs w:val="20"/>
      <w:lang w:val="bg-BG"/>
    </w:rPr>
  </w:style>
  <w:style w:type="paragraph" w:customStyle="1" w:styleId="Heading71">
    <w:name w:val="Heading 71"/>
    <w:basedOn w:val="Normal"/>
    <w:next w:val="Normal"/>
    <w:uiPriority w:val="9"/>
    <w:semiHidden/>
    <w:unhideWhenUsed/>
    <w:qFormat/>
    <w:rsid w:val="00B622BB"/>
    <w:pPr>
      <w:spacing w:before="200" w:after="0" w:line="276" w:lineRule="auto"/>
      <w:outlineLvl w:val="6"/>
    </w:pPr>
    <w:rPr>
      <w:rFonts w:eastAsia="Times New Roman"/>
      <w:caps/>
      <w:color w:val="365F91"/>
      <w:spacing w:val="10"/>
      <w:szCs w:val="20"/>
      <w:lang w:val="bg-BG"/>
    </w:rPr>
  </w:style>
  <w:style w:type="paragraph" w:customStyle="1" w:styleId="Heading81">
    <w:name w:val="Heading 81"/>
    <w:basedOn w:val="Normal"/>
    <w:next w:val="Normal"/>
    <w:uiPriority w:val="9"/>
    <w:semiHidden/>
    <w:unhideWhenUsed/>
    <w:qFormat/>
    <w:rsid w:val="00B622BB"/>
    <w:pPr>
      <w:spacing w:before="200" w:after="0" w:line="276" w:lineRule="auto"/>
      <w:outlineLvl w:val="7"/>
    </w:pPr>
    <w:rPr>
      <w:rFonts w:eastAsia="Times New Roman"/>
      <w:caps/>
      <w:spacing w:val="10"/>
      <w:sz w:val="18"/>
      <w:szCs w:val="18"/>
      <w:lang w:val="bg-BG"/>
    </w:rPr>
  </w:style>
  <w:style w:type="paragraph" w:customStyle="1" w:styleId="Heading91">
    <w:name w:val="Heading 91"/>
    <w:basedOn w:val="Normal"/>
    <w:next w:val="Normal"/>
    <w:uiPriority w:val="9"/>
    <w:semiHidden/>
    <w:unhideWhenUsed/>
    <w:qFormat/>
    <w:rsid w:val="00B622BB"/>
    <w:pPr>
      <w:spacing w:before="200" w:after="0" w:line="276" w:lineRule="auto"/>
      <w:outlineLvl w:val="8"/>
    </w:pPr>
    <w:rPr>
      <w:rFonts w:eastAsia="Times New Roman"/>
      <w:i/>
      <w:iCs/>
      <w:caps/>
      <w:spacing w:val="10"/>
      <w:sz w:val="18"/>
      <w:szCs w:val="18"/>
      <w:lang w:val="bg-BG"/>
    </w:rPr>
  </w:style>
  <w:style w:type="numbering" w:customStyle="1" w:styleId="NoList11">
    <w:name w:val="No List11"/>
    <w:next w:val="NoList"/>
    <w:uiPriority w:val="99"/>
    <w:semiHidden/>
    <w:unhideWhenUsed/>
    <w:rsid w:val="00B622BB"/>
  </w:style>
  <w:style w:type="paragraph" w:customStyle="1" w:styleId="Normalbullet21">
    <w:name w:val="Normal bullet 21"/>
    <w:basedOn w:val="Normal"/>
    <w:next w:val="ListParagraph"/>
    <w:uiPriority w:val="34"/>
    <w:qFormat/>
    <w:rsid w:val="00B622BB"/>
    <w:pPr>
      <w:spacing w:after="120" w:line="276" w:lineRule="auto"/>
      <w:ind w:left="720"/>
      <w:contextualSpacing/>
    </w:pPr>
  </w:style>
  <w:style w:type="paragraph" w:customStyle="1" w:styleId="BalloonText1">
    <w:name w:val="Balloon Text1"/>
    <w:basedOn w:val="Normal"/>
    <w:next w:val="BalloonText"/>
    <w:uiPriority w:val="99"/>
    <w:semiHidden/>
    <w:unhideWhenUsed/>
    <w:rsid w:val="00B622BB"/>
    <w:pPr>
      <w:spacing w:after="0" w:line="240" w:lineRule="auto"/>
    </w:pPr>
    <w:rPr>
      <w:rFonts w:ascii="Tahoma" w:hAnsi="Tahoma" w:cs="Tahoma"/>
      <w:sz w:val="16"/>
      <w:szCs w:val="16"/>
    </w:rPr>
  </w:style>
  <w:style w:type="character" w:customStyle="1" w:styleId="Hyperlink1">
    <w:name w:val="Hyperlink1"/>
    <w:basedOn w:val="DefaultParagraphFont"/>
    <w:uiPriority w:val="99"/>
    <w:unhideWhenUsed/>
    <w:rsid w:val="00B622BB"/>
    <w:rPr>
      <w:color w:val="0000FF"/>
      <w:u w:val="single"/>
    </w:rPr>
  </w:style>
  <w:style w:type="paragraph" w:customStyle="1" w:styleId="TOC11">
    <w:name w:val="TOC 11"/>
    <w:basedOn w:val="Normal"/>
    <w:next w:val="Normal"/>
    <w:autoRedefine/>
    <w:uiPriority w:val="39"/>
    <w:unhideWhenUsed/>
    <w:rsid w:val="00B622BB"/>
    <w:pPr>
      <w:widowControl w:val="0"/>
      <w:autoSpaceDE w:val="0"/>
      <w:autoSpaceDN w:val="0"/>
      <w:adjustRightInd w:val="0"/>
      <w:spacing w:after="100" w:line="240" w:lineRule="auto"/>
    </w:pPr>
    <w:rPr>
      <w:rFonts w:ascii="Calibri" w:eastAsia="Times New Roman" w:hAnsi="Calibri" w:cs="Times New Roman"/>
      <w:sz w:val="22"/>
      <w:szCs w:val="24"/>
      <w:lang w:eastAsia="bg-BG"/>
    </w:rPr>
  </w:style>
  <w:style w:type="character" w:customStyle="1" w:styleId="FollowedHyperlink1">
    <w:name w:val="FollowedHyperlink1"/>
    <w:basedOn w:val="DefaultParagraphFont"/>
    <w:uiPriority w:val="99"/>
    <w:semiHidden/>
    <w:unhideWhenUsed/>
    <w:rsid w:val="00B622BB"/>
    <w:rPr>
      <w:color w:val="800080"/>
      <w:u w:val="single"/>
    </w:rPr>
  </w:style>
  <w:style w:type="table" w:customStyle="1" w:styleId="LightShading11">
    <w:name w:val="Light Shading11"/>
    <w:basedOn w:val="TableNormal"/>
    <w:uiPriority w:val="60"/>
    <w:rsid w:val="00B622BB"/>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
    <w:name w:val="Table Grid12"/>
    <w:basedOn w:val="TableNormal"/>
    <w:next w:val="TableGrid"/>
    <w:uiPriority w:val="39"/>
    <w:rsid w:val="00B6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unhideWhenUsed/>
    <w:rsid w:val="00B622BB"/>
    <w:pPr>
      <w:spacing w:after="120" w:line="240" w:lineRule="auto"/>
    </w:pPr>
    <w:rPr>
      <w:sz w:val="20"/>
      <w:szCs w:val="20"/>
    </w:rPr>
  </w:style>
  <w:style w:type="paragraph" w:customStyle="1" w:styleId="CommentSubject1">
    <w:name w:val="Comment Subject1"/>
    <w:basedOn w:val="CommentText"/>
    <w:next w:val="CommentText"/>
    <w:uiPriority w:val="99"/>
    <w:semiHidden/>
    <w:unhideWhenUsed/>
    <w:rsid w:val="00B622BB"/>
    <w:pPr>
      <w:spacing w:after="120"/>
    </w:pPr>
    <w:rPr>
      <w:b/>
      <w:bCs/>
    </w:rPr>
  </w:style>
  <w:style w:type="paragraph" w:customStyle="1" w:styleId="Header1">
    <w:name w:val="Header1"/>
    <w:basedOn w:val="Normal"/>
    <w:next w:val="Header"/>
    <w:uiPriority w:val="99"/>
    <w:unhideWhenUsed/>
    <w:rsid w:val="00B622BB"/>
    <w:pPr>
      <w:tabs>
        <w:tab w:val="center" w:pos="4536"/>
        <w:tab w:val="right" w:pos="9072"/>
      </w:tabs>
      <w:spacing w:after="0" w:line="240" w:lineRule="auto"/>
    </w:pPr>
  </w:style>
  <w:style w:type="paragraph" w:customStyle="1" w:styleId="Footer1">
    <w:name w:val="Footer1"/>
    <w:basedOn w:val="Normal"/>
    <w:next w:val="Footer"/>
    <w:uiPriority w:val="99"/>
    <w:unhideWhenUsed/>
    <w:rsid w:val="00B622BB"/>
    <w:pPr>
      <w:tabs>
        <w:tab w:val="center" w:pos="4536"/>
        <w:tab w:val="right" w:pos="9072"/>
      </w:tabs>
      <w:spacing w:after="0" w:line="240" w:lineRule="auto"/>
    </w:pPr>
  </w:style>
  <w:style w:type="paragraph" w:customStyle="1" w:styleId="Revision1">
    <w:name w:val="Revision1"/>
    <w:next w:val="Revision"/>
    <w:hidden/>
    <w:uiPriority w:val="99"/>
    <w:semiHidden/>
    <w:rsid w:val="00B622BB"/>
    <w:pPr>
      <w:spacing w:after="0" w:line="240" w:lineRule="auto"/>
    </w:pPr>
  </w:style>
  <w:style w:type="paragraph" w:customStyle="1" w:styleId="DocumentMap1">
    <w:name w:val="Document Map1"/>
    <w:basedOn w:val="Normal"/>
    <w:next w:val="DocumentMap"/>
    <w:uiPriority w:val="99"/>
    <w:semiHidden/>
    <w:unhideWhenUsed/>
    <w:rsid w:val="00B622BB"/>
    <w:pPr>
      <w:spacing w:after="0" w:line="240" w:lineRule="auto"/>
    </w:pPr>
    <w:rPr>
      <w:rFonts w:ascii="Lucida Grande" w:hAnsi="Lucida Grande" w:cs="Lucida Grande"/>
      <w:szCs w:val="24"/>
    </w:rPr>
  </w:style>
  <w:style w:type="paragraph" w:customStyle="1" w:styleId="Title1">
    <w:name w:val="Title1"/>
    <w:basedOn w:val="Normal"/>
    <w:next w:val="Normal"/>
    <w:autoRedefine/>
    <w:uiPriority w:val="10"/>
    <w:qFormat/>
    <w:rsid w:val="00B622BB"/>
    <w:pPr>
      <w:spacing w:after="0" w:line="240" w:lineRule="auto"/>
      <w:contextualSpacing/>
    </w:pPr>
    <w:rPr>
      <w:rFonts w:ascii="Calibri" w:eastAsia="Times New Roman" w:hAnsi="Calibri" w:cs="Times New Roman"/>
      <w:b/>
      <w:spacing w:val="-10"/>
      <w:kern w:val="28"/>
      <w:sz w:val="44"/>
      <w:szCs w:val="56"/>
    </w:rPr>
  </w:style>
  <w:style w:type="table" w:customStyle="1" w:styleId="ListTable3-Accent111">
    <w:name w:val="List Table 3 - Accent 111"/>
    <w:basedOn w:val="TableNormal"/>
    <w:next w:val="ListTable3Accent1"/>
    <w:uiPriority w:val="48"/>
    <w:rsid w:val="00B622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next w:val="ListTable3Accent1"/>
    <w:uiPriority w:val="48"/>
    <w:rsid w:val="00B622BB"/>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TOCHeading1">
    <w:name w:val="TOC Heading1"/>
    <w:basedOn w:val="Heading1"/>
    <w:next w:val="Normal"/>
    <w:uiPriority w:val="39"/>
    <w:unhideWhenUsed/>
    <w:qFormat/>
    <w:rsid w:val="00B622BB"/>
    <w:pPr>
      <w:keepNext/>
      <w:keepLines/>
      <w:spacing w:before="240" w:after="0" w:line="259" w:lineRule="auto"/>
      <w:outlineLvl w:val="9"/>
    </w:pPr>
    <w:rPr>
      <w:rFonts w:ascii="Calibri Light" w:hAnsi="Calibri Light"/>
      <w:b w:val="0"/>
      <w:bCs w:val="0"/>
      <w:kern w:val="0"/>
      <w:szCs w:val="32"/>
      <w:lang w:eastAsia="en-US"/>
    </w:rPr>
  </w:style>
  <w:style w:type="paragraph" w:customStyle="1" w:styleId="TOC21">
    <w:name w:val="TOC 21"/>
    <w:basedOn w:val="Normal"/>
    <w:next w:val="Normal"/>
    <w:autoRedefine/>
    <w:uiPriority w:val="39"/>
    <w:unhideWhenUsed/>
    <w:rsid w:val="00B622BB"/>
    <w:pPr>
      <w:spacing w:after="100" w:line="276" w:lineRule="auto"/>
      <w:ind w:left="240"/>
    </w:pPr>
    <w:rPr>
      <w:rFonts w:ascii="Calibri" w:hAnsi="Calibri"/>
      <w:sz w:val="22"/>
    </w:rPr>
  </w:style>
  <w:style w:type="paragraph" w:customStyle="1" w:styleId="TOC31">
    <w:name w:val="TOC 31"/>
    <w:basedOn w:val="Normal"/>
    <w:next w:val="Normal"/>
    <w:autoRedefine/>
    <w:uiPriority w:val="39"/>
    <w:unhideWhenUsed/>
    <w:rsid w:val="00B622BB"/>
    <w:pPr>
      <w:spacing w:after="100" w:line="276" w:lineRule="auto"/>
      <w:ind w:left="480"/>
    </w:pPr>
    <w:rPr>
      <w:rFonts w:ascii="Calibri" w:hAnsi="Calibri"/>
      <w:sz w:val="22"/>
    </w:rPr>
  </w:style>
  <w:style w:type="paragraph" w:customStyle="1" w:styleId="TOC41">
    <w:name w:val="TOC 41"/>
    <w:basedOn w:val="Normal"/>
    <w:next w:val="Normal"/>
    <w:autoRedefine/>
    <w:uiPriority w:val="39"/>
    <w:unhideWhenUsed/>
    <w:rsid w:val="00B622BB"/>
    <w:pPr>
      <w:spacing w:after="100" w:line="276" w:lineRule="auto"/>
      <w:ind w:left="720"/>
    </w:pPr>
  </w:style>
  <w:style w:type="paragraph" w:customStyle="1" w:styleId="TOC51">
    <w:name w:val="TOC 51"/>
    <w:basedOn w:val="Normal"/>
    <w:next w:val="Normal"/>
    <w:autoRedefine/>
    <w:uiPriority w:val="39"/>
    <w:unhideWhenUsed/>
    <w:rsid w:val="00B622BB"/>
    <w:pPr>
      <w:spacing w:after="100" w:line="259" w:lineRule="auto"/>
      <w:ind w:left="880"/>
      <w:jc w:val="left"/>
    </w:pPr>
    <w:rPr>
      <w:rFonts w:ascii="Calibri" w:eastAsia="Times New Roman" w:hAnsi="Calibri"/>
      <w:sz w:val="22"/>
    </w:rPr>
  </w:style>
  <w:style w:type="paragraph" w:customStyle="1" w:styleId="TOC61">
    <w:name w:val="TOC 61"/>
    <w:basedOn w:val="Normal"/>
    <w:next w:val="Normal"/>
    <w:autoRedefine/>
    <w:uiPriority w:val="39"/>
    <w:unhideWhenUsed/>
    <w:rsid w:val="00B622BB"/>
    <w:pPr>
      <w:spacing w:after="100" w:line="259" w:lineRule="auto"/>
      <w:ind w:left="1100"/>
      <w:jc w:val="left"/>
    </w:pPr>
    <w:rPr>
      <w:rFonts w:ascii="Calibri" w:eastAsia="Times New Roman" w:hAnsi="Calibri"/>
      <w:sz w:val="22"/>
    </w:rPr>
  </w:style>
  <w:style w:type="paragraph" w:customStyle="1" w:styleId="TOC71">
    <w:name w:val="TOC 71"/>
    <w:basedOn w:val="Normal"/>
    <w:next w:val="Normal"/>
    <w:autoRedefine/>
    <w:uiPriority w:val="39"/>
    <w:unhideWhenUsed/>
    <w:rsid w:val="00B622BB"/>
    <w:pPr>
      <w:spacing w:after="100" w:line="259" w:lineRule="auto"/>
      <w:ind w:left="1320"/>
      <w:jc w:val="left"/>
    </w:pPr>
    <w:rPr>
      <w:rFonts w:ascii="Calibri" w:eastAsia="Times New Roman" w:hAnsi="Calibri"/>
      <w:sz w:val="22"/>
    </w:rPr>
  </w:style>
  <w:style w:type="paragraph" w:customStyle="1" w:styleId="TOC81">
    <w:name w:val="TOC 81"/>
    <w:basedOn w:val="Normal"/>
    <w:next w:val="Normal"/>
    <w:autoRedefine/>
    <w:uiPriority w:val="39"/>
    <w:unhideWhenUsed/>
    <w:rsid w:val="00B622BB"/>
    <w:pPr>
      <w:spacing w:after="100" w:line="259" w:lineRule="auto"/>
      <w:ind w:left="1540"/>
      <w:jc w:val="left"/>
    </w:pPr>
    <w:rPr>
      <w:rFonts w:ascii="Calibri" w:eastAsia="Times New Roman" w:hAnsi="Calibri"/>
      <w:sz w:val="22"/>
    </w:rPr>
  </w:style>
  <w:style w:type="paragraph" w:customStyle="1" w:styleId="TOC91">
    <w:name w:val="TOC 91"/>
    <w:basedOn w:val="Normal"/>
    <w:next w:val="Normal"/>
    <w:autoRedefine/>
    <w:uiPriority w:val="39"/>
    <w:unhideWhenUsed/>
    <w:rsid w:val="00B622BB"/>
    <w:pPr>
      <w:spacing w:after="100" w:line="259" w:lineRule="auto"/>
      <w:ind w:left="1760"/>
      <w:jc w:val="left"/>
    </w:pPr>
    <w:rPr>
      <w:rFonts w:ascii="Calibri" w:eastAsia="Times New Roman" w:hAnsi="Calibri"/>
      <w:sz w:val="22"/>
    </w:rPr>
  </w:style>
  <w:style w:type="paragraph" w:customStyle="1" w:styleId="TableofFigures1">
    <w:name w:val="Table of Figures1"/>
    <w:basedOn w:val="Normal"/>
    <w:next w:val="Normal"/>
    <w:autoRedefine/>
    <w:uiPriority w:val="99"/>
    <w:unhideWhenUsed/>
    <w:rsid w:val="00B622BB"/>
    <w:pPr>
      <w:spacing w:after="100" w:line="240" w:lineRule="auto"/>
      <w:jc w:val="left"/>
    </w:pPr>
    <w:rPr>
      <w:rFonts w:ascii="Calibri" w:hAnsi="Calibri"/>
      <w:sz w:val="22"/>
    </w:rPr>
  </w:style>
  <w:style w:type="character" w:customStyle="1" w:styleId="UnresolvedMention1">
    <w:name w:val="Unresolved Mention1"/>
    <w:basedOn w:val="DefaultParagraphFont"/>
    <w:uiPriority w:val="99"/>
    <w:semiHidden/>
    <w:unhideWhenUsed/>
    <w:rsid w:val="00B622BB"/>
    <w:rPr>
      <w:color w:val="808080"/>
      <w:shd w:val="clear" w:color="auto" w:fill="E6E6E6"/>
    </w:rPr>
  </w:style>
  <w:style w:type="table" w:customStyle="1" w:styleId="TableGridLight1">
    <w:name w:val="Table Grid Light1"/>
    <w:basedOn w:val="TableNormal"/>
    <w:uiPriority w:val="40"/>
    <w:rsid w:val="00B622BB"/>
    <w:pPr>
      <w:spacing w:before="100" w:after="0" w:line="240" w:lineRule="auto"/>
    </w:pPr>
    <w:rPr>
      <w:rFonts w:eastAsia="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ubtitle1">
    <w:name w:val="Subtitle1"/>
    <w:basedOn w:val="Normal"/>
    <w:next w:val="Normal"/>
    <w:uiPriority w:val="11"/>
    <w:qFormat/>
    <w:rsid w:val="00B622BB"/>
    <w:pPr>
      <w:spacing w:after="500" w:line="240" w:lineRule="auto"/>
    </w:pPr>
    <w:rPr>
      <w:rFonts w:eastAsia="Times New Roman"/>
      <w:caps/>
      <w:color w:val="595959"/>
      <w:spacing w:val="10"/>
      <w:sz w:val="21"/>
      <w:szCs w:val="21"/>
      <w:lang w:val="bg-BG"/>
    </w:rPr>
  </w:style>
  <w:style w:type="character" w:customStyle="1" w:styleId="SubtitleChar">
    <w:name w:val="Subtitle Char"/>
    <w:basedOn w:val="DefaultParagraphFont"/>
    <w:link w:val="Subtitle"/>
    <w:uiPriority w:val="11"/>
    <w:rsid w:val="00B622BB"/>
    <w:rPr>
      <w:rFonts w:ascii="Times New Roman" w:eastAsia="Times New Roman" w:hAnsi="Times New Roman"/>
      <w:caps/>
      <w:color w:val="595959"/>
      <w:spacing w:val="10"/>
      <w:sz w:val="21"/>
      <w:szCs w:val="21"/>
    </w:rPr>
  </w:style>
  <w:style w:type="paragraph" w:customStyle="1" w:styleId="NoSpacing1">
    <w:name w:val="No Spacing1"/>
    <w:next w:val="NoSpacing"/>
    <w:uiPriority w:val="1"/>
    <w:qFormat/>
    <w:rsid w:val="00B622BB"/>
    <w:pPr>
      <w:spacing w:before="100" w:after="0" w:line="240" w:lineRule="auto"/>
    </w:pPr>
    <w:rPr>
      <w:rFonts w:eastAsia="Times New Roman"/>
      <w:sz w:val="20"/>
      <w:szCs w:val="20"/>
    </w:rPr>
  </w:style>
  <w:style w:type="paragraph" w:customStyle="1" w:styleId="Quote1">
    <w:name w:val="Quote1"/>
    <w:basedOn w:val="Normal"/>
    <w:next w:val="Normal"/>
    <w:uiPriority w:val="29"/>
    <w:qFormat/>
    <w:rsid w:val="00B622BB"/>
    <w:pPr>
      <w:spacing w:after="120" w:line="276" w:lineRule="auto"/>
    </w:pPr>
    <w:rPr>
      <w:rFonts w:eastAsia="Times New Roman"/>
      <w:i/>
      <w:iCs/>
      <w:szCs w:val="24"/>
      <w:lang w:val="bg-BG"/>
    </w:rPr>
  </w:style>
  <w:style w:type="character" w:customStyle="1" w:styleId="QuoteChar">
    <w:name w:val="Quote Char"/>
    <w:basedOn w:val="DefaultParagraphFont"/>
    <w:link w:val="Quote"/>
    <w:uiPriority w:val="29"/>
    <w:rsid w:val="00B622BB"/>
    <w:rPr>
      <w:rFonts w:ascii="Times New Roman" w:eastAsia="Times New Roman" w:hAnsi="Times New Roman"/>
      <w:i/>
      <w:iCs/>
      <w:sz w:val="24"/>
      <w:szCs w:val="24"/>
    </w:rPr>
  </w:style>
  <w:style w:type="paragraph" w:customStyle="1" w:styleId="IntenseQuote1">
    <w:name w:val="Intense Quote1"/>
    <w:basedOn w:val="Normal"/>
    <w:next w:val="Normal"/>
    <w:uiPriority w:val="30"/>
    <w:qFormat/>
    <w:rsid w:val="00B622BB"/>
    <w:pPr>
      <w:spacing w:before="240" w:after="240" w:line="240" w:lineRule="auto"/>
      <w:ind w:left="1080" w:right="1080"/>
      <w:jc w:val="center"/>
    </w:pPr>
    <w:rPr>
      <w:rFonts w:eastAsia="Times New Roman"/>
      <w:color w:val="4F81BD"/>
      <w:szCs w:val="24"/>
      <w:lang w:val="bg-BG"/>
    </w:rPr>
  </w:style>
  <w:style w:type="character" w:customStyle="1" w:styleId="IntenseQuoteChar">
    <w:name w:val="Intense Quote Char"/>
    <w:basedOn w:val="DefaultParagraphFont"/>
    <w:link w:val="IntenseQuote"/>
    <w:uiPriority w:val="30"/>
    <w:rsid w:val="00B622BB"/>
    <w:rPr>
      <w:rFonts w:ascii="Times New Roman" w:eastAsia="Times New Roman" w:hAnsi="Times New Roman"/>
      <w:color w:val="4F81BD"/>
      <w:sz w:val="24"/>
      <w:szCs w:val="24"/>
    </w:rPr>
  </w:style>
  <w:style w:type="character" w:customStyle="1" w:styleId="SubtleEmphasis1">
    <w:name w:val="Subtle Emphasis1"/>
    <w:uiPriority w:val="19"/>
    <w:qFormat/>
    <w:rsid w:val="00B622BB"/>
    <w:rPr>
      <w:i/>
      <w:iCs/>
      <w:color w:val="243F60"/>
    </w:rPr>
  </w:style>
  <w:style w:type="character" w:customStyle="1" w:styleId="IntenseEmphasis1">
    <w:name w:val="Intense Emphasis1"/>
    <w:uiPriority w:val="21"/>
    <w:qFormat/>
    <w:rsid w:val="00B622BB"/>
    <w:rPr>
      <w:b/>
      <w:bCs/>
      <w:caps/>
      <w:color w:val="243F60"/>
      <w:spacing w:val="10"/>
    </w:rPr>
  </w:style>
  <w:style w:type="character" w:customStyle="1" w:styleId="SubtleReference1">
    <w:name w:val="Subtle Reference1"/>
    <w:uiPriority w:val="31"/>
    <w:qFormat/>
    <w:rsid w:val="00B622BB"/>
    <w:rPr>
      <w:b/>
      <w:bCs/>
      <w:color w:val="4F81BD"/>
    </w:rPr>
  </w:style>
  <w:style w:type="character" w:customStyle="1" w:styleId="IntenseReference1">
    <w:name w:val="Intense Reference1"/>
    <w:uiPriority w:val="32"/>
    <w:qFormat/>
    <w:rsid w:val="00B622BB"/>
    <w:rPr>
      <w:b/>
      <w:bCs/>
      <w:i/>
      <w:iCs/>
      <w:caps/>
      <w:color w:val="4F81BD"/>
    </w:rPr>
  </w:style>
  <w:style w:type="character" w:styleId="BookTitle">
    <w:name w:val="Book Title"/>
    <w:uiPriority w:val="33"/>
    <w:qFormat/>
    <w:rsid w:val="00B622BB"/>
    <w:rPr>
      <w:b/>
      <w:bCs/>
      <w:i/>
      <w:iCs/>
      <w:spacing w:val="0"/>
    </w:rPr>
  </w:style>
  <w:style w:type="paragraph" w:customStyle="1" w:styleId="TablFighead">
    <w:name w:val="Tabl&amp;Fig head"/>
    <w:basedOn w:val="Caption"/>
    <w:link w:val="TablFigheadChar"/>
    <w:qFormat/>
    <w:rsid w:val="00B622BB"/>
    <w:rPr>
      <w:b w:val="0"/>
      <w:i w:val="0"/>
    </w:rPr>
  </w:style>
  <w:style w:type="paragraph" w:customStyle="1" w:styleId="Boxhead">
    <w:name w:val="Box head"/>
    <w:basedOn w:val="TablFighead"/>
    <w:link w:val="BoxheadChar"/>
    <w:qFormat/>
    <w:rsid w:val="00B622BB"/>
  </w:style>
  <w:style w:type="character" w:customStyle="1" w:styleId="TablFigheadChar">
    <w:name w:val="Tabl&amp;Fig head Char"/>
    <w:basedOn w:val="DefaultParagraphFont"/>
    <w:link w:val="TablFighead"/>
    <w:rsid w:val="00B622BB"/>
    <w:rPr>
      <w:rFonts w:ascii="Calibri" w:eastAsia="Calibri" w:hAnsi="Calibri" w:cs="Times New Roman"/>
      <w:iCs/>
      <w:color w:val="44546A"/>
      <w:szCs w:val="18"/>
      <w:lang w:val="en-US" w:eastAsia="bg-BG"/>
    </w:rPr>
  </w:style>
  <w:style w:type="paragraph" w:customStyle="1" w:styleId="Boxtxt">
    <w:name w:val="Box txt"/>
    <w:basedOn w:val="Normal"/>
    <w:link w:val="BoxtxtChar"/>
    <w:qFormat/>
    <w:rsid w:val="00B622BB"/>
    <w:pPr>
      <w:autoSpaceDE w:val="0"/>
      <w:autoSpaceDN w:val="0"/>
      <w:adjustRightInd w:val="0"/>
      <w:spacing w:after="120" w:line="276" w:lineRule="auto"/>
    </w:pPr>
    <w:rPr>
      <w:rFonts w:ascii="Calibri" w:hAnsi="Calibri" w:cs="Arial"/>
      <w:bCs/>
      <w:sz w:val="18"/>
      <w:szCs w:val="18"/>
    </w:rPr>
  </w:style>
  <w:style w:type="character" w:customStyle="1" w:styleId="BoxheadChar">
    <w:name w:val="Box head Char"/>
    <w:basedOn w:val="TablFigheadChar"/>
    <w:link w:val="Boxhead"/>
    <w:rsid w:val="00B622BB"/>
    <w:rPr>
      <w:rFonts w:ascii="Calibri" w:eastAsia="Calibri" w:hAnsi="Calibri" w:cs="Times New Roman"/>
      <w:iCs/>
      <w:color w:val="44546A"/>
      <w:szCs w:val="18"/>
      <w:lang w:val="en-US" w:eastAsia="bg-BG"/>
    </w:rPr>
  </w:style>
  <w:style w:type="paragraph" w:customStyle="1" w:styleId="Normalbullet">
    <w:name w:val="Normal bullet"/>
    <w:basedOn w:val="ListParagraph"/>
    <w:link w:val="NormalbulletChar"/>
    <w:qFormat/>
    <w:rsid w:val="00B622BB"/>
    <w:pPr>
      <w:spacing w:after="120"/>
      <w:ind w:left="717" w:hanging="360"/>
    </w:pPr>
  </w:style>
  <w:style w:type="character" w:customStyle="1" w:styleId="BoxtxtChar">
    <w:name w:val="Box txt Char"/>
    <w:basedOn w:val="DefaultParagraphFont"/>
    <w:link w:val="Boxtxt"/>
    <w:rsid w:val="00B622BB"/>
    <w:rPr>
      <w:rFonts w:ascii="Calibri" w:hAnsi="Calibri" w:cs="Arial"/>
      <w:bCs/>
      <w:sz w:val="18"/>
      <w:szCs w:val="18"/>
      <w:lang w:val="en-US"/>
    </w:rPr>
  </w:style>
  <w:style w:type="character" w:customStyle="1" w:styleId="NormalbulletChar">
    <w:name w:val="Normal bullet Char"/>
    <w:basedOn w:val="DefaultParagraphFont"/>
    <w:link w:val="Normalbullet"/>
    <w:rsid w:val="00B622BB"/>
    <w:rPr>
      <w:rFonts w:ascii="Times New Roman" w:hAnsi="Times New Roman"/>
      <w:sz w:val="24"/>
      <w:lang w:val="en-US"/>
    </w:rPr>
  </w:style>
  <w:style w:type="table" w:customStyle="1" w:styleId="ListTable3-Accent1111">
    <w:name w:val="List Table 3 - Accent 1111"/>
    <w:basedOn w:val="TableNormal"/>
    <w:next w:val="ListTable3Accent1"/>
    <w:uiPriority w:val="48"/>
    <w:rsid w:val="00B622BB"/>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fcibody-copy-1p">
    <w:name w:val="fci_body-copy-1p"/>
    <w:basedOn w:val="Normal"/>
    <w:rsid w:val="00B622BB"/>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B622BB"/>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B622BB"/>
  </w:style>
  <w:style w:type="character" w:customStyle="1" w:styleId="bold">
    <w:name w:val="bold"/>
    <w:basedOn w:val="DefaultParagraphFont"/>
    <w:rsid w:val="00B622BB"/>
  </w:style>
  <w:style w:type="character" w:customStyle="1" w:styleId="fci-endnote-superscript">
    <w:name w:val="fci-endnote-superscript"/>
    <w:basedOn w:val="DefaultParagraphFont"/>
    <w:rsid w:val="00B622BB"/>
  </w:style>
  <w:style w:type="character" w:customStyle="1" w:styleId="charoverride-11">
    <w:name w:val="charoverride-11"/>
    <w:basedOn w:val="DefaultParagraphFont"/>
    <w:rsid w:val="00B622BB"/>
  </w:style>
  <w:style w:type="paragraph" w:customStyle="1" w:styleId="pull-quote">
    <w:name w:val="pull-quote"/>
    <w:basedOn w:val="Normal"/>
    <w:rsid w:val="00B622BB"/>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B622BB"/>
  </w:style>
  <w:style w:type="paragraph" w:customStyle="1" w:styleId="TenderSubmission">
    <w:name w:val="Tender Submission"/>
    <w:basedOn w:val="Normal"/>
    <w:rsid w:val="00B622BB"/>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B622BB"/>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B622BB"/>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B622BB"/>
  </w:style>
  <w:style w:type="character" w:customStyle="1" w:styleId="refstrong">
    <w:name w:val="refstrong"/>
    <w:basedOn w:val="DefaultParagraphFont"/>
    <w:rsid w:val="00B622BB"/>
  </w:style>
  <w:style w:type="table" w:customStyle="1" w:styleId="ListTable4Accent3">
    <w:name w:val="List Table 4 Accent 3"/>
    <w:basedOn w:val="TableNormal"/>
    <w:uiPriority w:val="49"/>
    <w:rsid w:val="00B622BB"/>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1">
    <w:name w:val="Table Grid21"/>
    <w:basedOn w:val="TableNormal"/>
    <w:next w:val="TableGrid"/>
    <w:uiPriority w:val="39"/>
    <w:rsid w:val="00B622BB"/>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622BB"/>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B622B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1">
    <w:name w:val="Grid Table 5 Dark - Accent 31"/>
    <w:basedOn w:val="TableNormal"/>
    <w:next w:val="GridTable5DarkAccent3"/>
    <w:uiPriority w:val="50"/>
    <w:rsid w:val="00B622B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1">
    <w:name w:val="List Table 2 - Accent 31"/>
    <w:basedOn w:val="TableNormal"/>
    <w:next w:val="ListTable2Accent3"/>
    <w:uiPriority w:val="47"/>
    <w:rsid w:val="00B622BB"/>
    <w:pPr>
      <w:spacing w:after="0" w:line="240" w:lineRule="auto"/>
    </w:p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2">
    <w:name w:val="Unresolved Mention2"/>
    <w:basedOn w:val="DefaultParagraphFont"/>
    <w:uiPriority w:val="99"/>
    <w:semiHidden/>
    <w:unhideWhenUsed/>
    <w:rsid w:val="00B622BB"/>
    <w:rPr>
      <w:color w:val="808080"/>
      <w:shd w:val="clear" w:color="auto" w:fill="E6E6E6"/>
    </w:rPr>
  </w:style>
  <w:style w:type="character" w:customStyle="1" w:styleId="Mention4">
    <w:name w:val="Mention4"/>
    <w:basedOn w:val="DefaultParagraphFont"/>
    <w:uiPriority w:val="99"/>
    <w:semiHidden/>
    <w:unhideWhenUsed/>
    <w:rsid w:val="00B622BB"/>
    <w:rPr>
      <w:color w:val="2B579A"/>
      <w:shd w:val="clear" w:color="auto" w:fill="E6E6E6"/>
    </w:rPr>
  </w:style>
  <w:style w:type="character" w:customStyle="1" w:styleId="UnresolvedMention3">
    <w:name w:val="Unresolved Mention3"/>
    <w:basedOn w:val="DefaultParagraphFont"/>
    <w:uiPriority w:val="99"/>
    <w:semiHidden/>
    <w:unhideWhenUsed/>
    <w:rsid w:val="00B622BB"/>
    <w:rPr>
      <w:color w:val="808080"/>
      <w:shd w:val="clear" w:color="auto" w:fill="E6E6E6"/>
    </w:rPr>
  </w:style>
  <w:style w:type="numbering" w:customStyle="1" w:styleId="NoList111">
    <w:name w:val="No List111"/>
    <w:next w:val="NoList"/>
    <w:uiPriority w:val="99"/>
    <w:semiHidden/>
    <w:unhideWhenUsed/>
    <w:rsid w:val="00B622BB"/>
  </w:style>
  <w:style w:type="table" w:customStyle="1" w:styleId="TableGrid41">
    <w:name w:val="Table Grid41"/>
    <w:basedOn w:val="TableNormal"/>
    <w:next w:val="TableGrid"/>
    <w:uiPriority w:val="39"/>
    <w:rsid w:val="00B6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
    <w:uiPriority w:val="48"/>
    <w:rsid w:val="00B622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111">
    <w:name w:val="Table Grid111"/>
    <w:basedOn w:val="TableNormal"/>
    <w:next w:val="TableGrid"/>
    <w:uiPriority w:val="39"/>
    <w:rsid w:val="00B6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B622BB"/>
    <w:pPr>
      <w:spacing w:before="100" w:after="0" w:line="240" w:lineRule="auto"/>
    </w:pPr>
    <w:rPr>
      <w:rFonts w:eastAsia="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31">
    <w:name w:val="List Table 4 - Accent 31"/>
    <w:basedOn w:val="TableNormal"/>
    <w:next w:val="ListTable4Accent3"/>
    <w:uiPriority w:val="49"/>
    <w:rsid w:val="00B622BB"/>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31">
    <w:name w:val="Table Grid31"/>
    <w:basedOn w:val="TableNormal"/>
    <w:next w:val="TableGrid"/>
    <w:uiPriority w:val="59"/>
    <w:rsid w:val="00B622BB"/>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B622BB"/>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Char"/>
    <w:rsid w:val="00B622BB"/>
    <w:pPr>
      <w:pBdr>
        <w:top w:val="nil"/>
        <w:left w:val="nil"/>
        <w:bottom w:val="nil"/>
        <w:right w:val="nil"/>
        <w:between w:val="nil"/>
      </w:pBdr>
      <w:spacing w:after="0"/>
      <w:jc w:val="both"/>
    </w:pPr>
    <w:rPr>
      <w:rFonts w:ascii="Arial" w:eastAsia="Arial" w:hAnsi="Arial" w:cs="Arial"/>
      <w:color w:val="000000"/>
      <w:lang w:eastAsia="bg-BG"/>
    </w:rPr>
  </w:style>
  <w:style w:type="character" w:customStyle="1" w:styleId="normalChar">
    <w:name w:val="normal Char"/>
    <w:basedOn w:val="DefaultParagraphFont"/>
    <w:link w:val="Normal1"/>
    <w:rsid w:val="00B622BB"/>
    <w:rPr>
      <w:rFonts w:ascii="Arial" w:eastAsia="Arial" w:hAnsi="Arial" w:cs="Arial"/>
      <w:color w:val="000000"/>
      <w:lang w:eastAsia="bg-BG"/>
    </w:rPr>
  </w:style>
  <w:style w:type="table" w:customStyle="1" w:styleId="TableGrid5">
    <w:name w:val="Table Grid5"/>
    <w:basedOn w:val="TableNormal"/>
    <w:next w:val="TableGrid"/>
    <w:uiPriority w:val="39"/>
    <w:rsid w:val="00B6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B622BB"/>
    <w:rPr>
      <w:rFonts w:ascii="Calibri Light" w:eastAsia="Times New Roman" w:hAnsi="Calibri Light" w:cs="Times New Roman"/>
      <w:color w:val="2F5496"/>
      <w:sz w:val="32"/>
      <w:szCs w:val="32"/>
      <w:lang w:val="en-GB"/>
    </w:rPr>
  </w:style>
  <w:style w:type="character" w:customStyle="1" w:styleId="Heading2Char1">
    <w:name w:val="Heading 2 Char1"/>
    <w:basedOn w:val="DefaultParagraphFont"/>
    <w:uiPriority w:val="9"/>
    <w:semiHidden/>
    <w:rsid w:val="00B622BB"/>
    <w:rPr>
      <w:rFonts w:ascii="Calibri Light" w:eastAsia="Times New Roman" w:hAnsi="Calibri Light" w:cs="Times New Roman"/>
      <w:color w:val="2F5496"/>
      <w:sz w:val="26"/>
      <w:szCs w:val="26"/>
      <w:lang w:val="en-GB"/>
    </w:rPr>
  </w:style>
  <w:style w:type="character" w:customStyle="1" w:styleId="Heading3Char1">
    <w:name w:val="Heading 3 Char1"/>
    <w:basedOn w:val="DefaultParagraphFont"/>
    <w:uiPriority w:val="9"/>
    <w:semiHidden/>
    <w:rsid w:val="00B622BB"/>
    <w:rPr>
      <w:rFonts w:ascii="Calibri Light" w:eastAsia="Times New Roman" w:hAnsi="Calibri Light" w:cs="Times New Roman"/>
      <w:color w:val="1F3763"/>
      <w:sz w:val="24"/>
      <w:szCs w:val="24"/>
      <w:lang w:val="en-GB"/>
    </w:rPr>
  </w:style>
  <w:style w:type="character" w:customStyle="1" w:styleId="Heading4Char1">
    <w:name w:val="Heading 4 Char1"/>
    <w:basedOn w:val="DefaultParagraphFont"/>
    <w:uiPriority w:val="9"/>
    <w:semiHidden/>
    <w:rsid w:val="00B622BB"/>
    <w:rPr>
      <w:rFonts w:ascii="Calibri Light" w:eastAsia="Times New Roman" w:hAnsi="Calibri Light" w:cs="Times New Roman"/>
      <w:i/>
      <w:iCs/>
      <w:color w:val="2F5496"/>
      <w:lang w:val="en-GB"/>
    </w:rPr>
  </w:style>
  <w:style w:type="character" w:customStyle="1" w:styleId="Heading5Char1">
    <w:name w:val="Heading 5 Char1"/>
    <w:basedOn w:val="DefaultParagraphFont"/>
    <w:uiPriority w:val="9"/>
    <w:semiHidden/>
    <w:rsid w:val="00B622BB"/>
    <w:rPr>
      <w:rFonts w:ascii="Calibri Light" w:eastAsia="Times New Roman" w:hAnsi="Calibri Light" w:cs="Times New Roman"/>
      <w:color w:val="2F5496"/>
      <w:lang w:val="en-GB"/>
    </w:rPr>
  </w:style>
  <w:style w:type="character" w:customStyle="1" w:styleId="Heading6Char1">
    <w:name w:val="Heading 6 Char1"/>
    <w:basedOn w:val="DefaultParagraphFont"/>
    <w:uiPriority w:val="9"/>
    <w:semiHidden/>
    <w:rsid w:val="00B622BB"/>
    <w:rPr>
      <w:rFonts w:ascii="Calibri Light" w:eastAsia="Times New Roman" w:hAnsi="Calibri Light" w:cs="Times New Roman"/>
      <w:color w:val="1F3763"/>
      <w:lang w:val="en-GB"/>
    </w:rPr>
  </w:style>
  <w:style w:type="character" w:customStyle="1" w:styleId="Heading7Char1">
    <w:name w:val="Heading 7 Char1"/>
    <w:basedOn w:val="DefaultParagraphFont"/>
    <w:uiPriority w:val="9"/>
    <w:semiHidden/>
    <w:rsid w:val="00B622BB"/>
    <w:rPr>
      <w:rFonts w:ascii="Calibri Light" w:eastAsia="Times New Roman" w:hAnsi="Calibri Light" w:cs="Times New Roman"/>
      <w:i/>
      <w:iCs/>
      <w:color w:val="1F3763"/>
      <w:lang w:val="en-GB"/>
    </w:rPr>
  </w:style>
  <w:style w:type="character" w:customStyle="1" w:styleId="Heading8Char1">
    <w:name w:val="Heading 8 Char1"/>
    <w:basedOn w:val="DefaultParagraphFont"/>
    <w:uiPriority w:val="9"/>
    <w:semiHidden/>
    <w:rsid w:val="00B622BB"/>
    <w:rPr>
      <w:rFonts w:ascii="Calibri Light" w:eastAsia="Times New Roman" w:hAnsi="Calibri Light" w:cs="Times New Roman"/>
      <w:color w:val="272727"/>
      <w:sz w:val="21"/>
      <w:szCs w:val="21"/>
      <w:lang w:val="en-GB"/>
    </w:rPr>
  </w:style>
  <w:style w:type="character" w:customStyle="1" w:styleId="Heading9Char1">
    <w:name w:val="Heading 9 Char1"/>
    <w:basedOn w:val="DefaultParagraphFont"/>
    <w:uiPriority w:val="9"/>
    <w:semiHidden/>
    <w:rsid w:val="00B622BB"/>
    <w:rPr>
      <w:rFonts w:ascii="Calibri Light" w:eastAsia="Times New Roman" w:hAnsi="Calibri Light" w:cs="Times New Roman"/>
      <w:i/>
      <w:iCs/>
      <w:color w:val="272727"/>
      <w:sz w:val="21"/>
      <w:szCs w:val="21"/>
      <w:lang w:val="en-GB"/>
    </w:rPr>
  </w:style>
  <w:style w:type="character" w:customStyle="1" w:styleId="BalloonTextChar1">
    <w:name w:val="Balloon Text Char1"/>
    <w:basedOn w:val="DefaultParagraphFont"/>
    <w:uiPriority w:val="99"/>
    <w:semiHidden/>
    <w:rsid w:val="00B622BB"/>
    <w:rPr>
      <w:rFonts w:ascii="Segoe UI" w:hAnsi="Segoe UI" w:cs="Segoe UI"/>
      <w:sz w:val="18"/>
      <w:szCs w:val="18"/>
      <w:lang w:val="en-GB"/>
    </w:rPr>
  </w:style>
  <w:style w:type="table" w:customStyle="1" w:styleId="TableGrid6">
    <w:name w:val="Table Grid6"/>
    <w:basedOn w:val="TableNormal"/>
    <w:next w:val="TableGrid"/>
    <w:uiPriority w:val="39"/>
    <w:rsid w:val="00B622B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DefaultParagraphFont"/>
    <w:uiPriority w:val="99"/>
    <w:semiHidden/>
    <w:rsid w:val="00B622BB"/>
    <w:rPr>
      <w:sz w:val="20"/>
      <w:szCs w:val="20"/>
      <w:lang w:val="en-GB"/>
    </w:rPr>
  </w:style>
  <w:style w:type="character" w:customStyle="1" w:styleId="CommentSubjectChar1">
    <w:name w:val="Comment Subject Char1"/>
    <w:basedOn w:val="CommentTextChar1"/>
    <w:uiPriority w:val="99"/>
    <w:semiHidden/>
    <w:rsid w:val="00B622BB"/>
    <w:rPr>
      <w:b/>
      <w:bCs/>
      <w:sz w:val="20"/>
      <w:szCs w:val="20"/>
      <w:lang w:val="en-GB"/>
    </w:rPr>
  </w:style>
  <w:style w:type="character" w:customStyle="1" w:styleId="HeaderChar1">
    <w:name w:val="Header Char1"/>
    <w:basedOn w:val="DefaultParagraphFont"/>
    <w:uiPriority w:val="99"/>
    <w:semiHidden/>
    <w:rsid w:val="00B622BB"/>
    <w:rPr>
      <w:lang w:val="en-GB"/>
    </w:rPr>
  </w:style>
  <w:style w:type="character" w:customStyle="1" w:styleId="FooterChar1">
    <w:name w:val="Footer Char1"/>
    <w:basedOn w:val="DefaultParagraphFont"/>
    <w:uiPriority w:val="99"/>
    <w:semiHidden/>
    <w:rsid w:val="00B622BB"/>
    <w:rPr>
      <w:lang w:val="en-GB"/>
    </w:rPr>
  </w:style>
  <w:style w:type="character" w:customStyle="1" w:styleId="DocumentMapChar1">
    <w:name w:val="Document Map Char1"/>
    <w:basedOn w:val="DefaultParagraphFont"/>
    <w:uiPriority w:val="99"/>
    <w:semiHidden/>
    <w:rsid w:val="00B622BB"/>
    <w:rPr>
      <w:rFonts w:ascii="Segoe UI" w:hAnsi="Segoe UI" w:cs="Segoe UI"/>
      <w:sz w:val="16"/>
      <w:szCs w:val="16"/>
      <w:lang w:val="en-GB"/>
    </w:rPr>
  </w:style>
  <w:style w:type="character" w:customStyle="1" w:styleId="TitleChar1">
    <w:name w:val="Title Char1"/>
    <w:basedOn w:val="DefaultParagraphFont"/>
    <w:uiPriority w:val="10"/>
    <w:rsid w:val="00B622BB"/>
    <w:rPr>
      <w:rFonts w:ascii="Calibri Light" w:eastAsia="Times New Roman" w:hAnsi="Calibri Light" w:cs="Times New Roman"/>
      <w:spacing w:val="-10"/>
      <w:kern w:val="28"/>
      <w:sz w:val="56"/>
      <w:szCs w:val="56"/>
      <w:lang w:val="en-GB"/>
    </w:rPr>
  </w:style>
  <w:style w:type="table" w:customStyle="1" w:styleId="ListTable3-Accent13">
    <w:name w:val="List Table 3 - Accent 13"/>
    <w:basedOn w:val="TableNormal"/>
    <w:next w:val="ListTable3Accent1"/>
    <w:uiPriority w:val="48"/>
    <w:rsid w:val="00B622BB"/>
    <w:pPr>
      <w:spacing w:after="0" w:line="240" w:lineRule="auto"/>
    </w:pPr>
    <w:rPr>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Subtitle">
    <w:name w:val="Subtitle"/>
    <w:basedOn w:val="Normal"/>
    <w:next w:val="Normal"/>
    <w:link w:val="SubtitleChar"/>
    <w:uiPriority w:val="11"/>
    <w:qFormat/>
    <w:rsid w:val="00B622BB"/>
    <w:pPr>
      <w:numPr>
        <w:ilvl w:val="1"/>
      </w:numPr>
      <w:spacing w:after="160" w:line="259" w:lineRule="auto"/>
      <w:jc w:val="left"/>
    </w:pPr>
    <w:rPr>
      <w:rFonts w:eastAsia="Times New Roman"/>
      <w:caps/>
      <w:color w:val="595959"/>
      <w:spacing w:val="10"/>
      <w:sz w:val="21"/>
      <w:szCs w:val="21"/>
      <w:lang w:val="bg-BG"/>
    </w:rPr>
  </w:style>
  <w:style w:type="character" w:customStyle="1" w:styleId="SubtitleChar1">
    <w:name w:val="Subtitle Char1"/>
    <w:basedOn w:val="DefaultParagraphFont"/>
    <w:uiPriority w:val="11"/>
    <w:rsid w:val="00B622BB"/>
    <w:rPr>
      <w:rFonts w:eastAsiaTheme="minorEastAsia"/>
      <w:color w:val="5A5A5A" w:themeColor="text1" w:themeTint="A5"/>
      <w:spacing w:val="15"/>
      <w:lang w:val="en-US"/>
    </w:rPr>
  </w:style>
  <w:style w:type="paragraph" w:styleId="Quote">
    <w:name w:val="Quote"/>
    <w:basedOn w:val="Normal"/>
    <w:next w:val="Normal"/>
    <w:link w:val="QuoteChar"/>
    <w:uiPriority w:val="29"/>
    <w:qFormat/>
    <w:rsid w:val="00B622BB"/>
    <w:pPr>
      <w:spacing w:before="200" w:after="160" w:line="259" w:lineRule="auto"/>
      <w:ind w:left="864" w:right="864"/>
      <w:jc w:val="center"/>
    </w:pPr>
    <w:rPr>
      <w:rFonts w:eastAsia="Times New Roman"/>
      <w:i/>
      <w:iCs/>
      <w:szCs w:val="24"/>
      <w:lang w:val="bg-BG"/>
    </w:rPr>
  </w:style>
  <w:style w:type="character" w:customStyle="1" w:styleId="QuoteChar1">
    <w:name w:val="Quote Char1"/>
    <w:basedOn w:val="DefaultParagraphFont"/>
    <w:uiPriority w:val="29"/>
    <w:rsid w:val="00B622BB"/>
    <w:rPr>
      <w:rFonts w:ascii="Times New Roman" w:hAnsi="Times New Roman"/>
      <w:i/>
      <w:iCs/>
      <w:color w:val="404040" w:themeColor="text1" w:themeTint="BF"/>
      <w:sz w:val="24"/>
      <w:lang w:val="en-US"/>
    </w:rPr>
  </w:style>
  <w:style w:type="paragraph" w:customStyle="1" w:styleId="IntenseQuote2">
    <w:name w:val="Intense Quote2"/>
    <w:basedOn w:val="Normal"/>
    <w:next w:val="Normal"/>
    <w:uiPriority w:val="30"/>
    <w:qFormat/>
    <w:rsid w:val="00B622BB"/>
    <w:pPr>
      <w:pBdr>
        <w:top w:val="single" w:sz="4" w:space="10" w:color="4472C4"/>
        <w:bottom w:val="single" w:sz="4" w:space="10" w:color="4472C4"/>
      </w:pBdr>
      <w:spacing w:before="360" w:after="360" w:line="259" w:lineRule="auto"/>
      <w:ind w:left="864" w:right="864"/>
      <w:jc w:val="center"/>
    </w:pPr>
    <w:rPr>
      <w:rFonts w:eastAsia="Times New Roman"/>
      <w:color w:val="4F81BD"/>
      <w:szCs w:val="24"/>
    </w:rPr>
  </w:style>
  <w:style w:type="character" w:customStyle="1" w:styleId="IntenseQuoteChar1">
    <w:name w:val="Intense Quote Char1"/>
    <w:basedOn w:val="DefaultParagraphFont"/>
    <w:uiPriority w:val="30"/>
    <w:rsid w:val="00B622BB"/>
    <w:rPr>
      <w:i/>
      <w:iCs/>
      <w:color w:val="4472C4"/>
      <w:lang w:val="en-GB"/>
    </w:rPr>
  </w:style>
  <w:style w:type="character" w:customStyle="1" w:styleId="SubtleEmphasis2">
    <w:name w:val="Subtle Emphasis2"/>
    <w:basedOn w:val="DefaultParagraphFont"/>
    <w:uiPriority w:val="19"/>
    <w:qFormat/>
    <w:rsid w:val="00B622BB"/>
    <w:rPr>
      <w:i/>
      <w:iCs/>
      <w:color w:val="404040"/>
    </w:rPr>
  </w:style>
  <w:style w:type="character" w:customStyle="1" w:styleId="IntenseEmphasis2">
    <w:name w:val="Intense Emphasis2"/>
    <w:basedOn w:val="DefaultParagraphFont"/>
    <w:uiPriority w:val="21"/>
    <w:qFormat/>
    <w:rsid w:val="00B622BB"/>
    <w:rPr>
      <w:i/>
      <w:iCs/>
      <w:color w:val="4472C4"/>
    </w:rPr>
  </w:style>
  <w:style w:type="character" w:customStyle="1" w:styleId="SubtleReference2">
    <w:name w:val="Subtle Reference2"/>
    <w:basedOn w:val="DefaultParagraphFont"/>
    <w:uiPriority w:val="31"/>
    <w:qFormat/>
    <w:rsid w:val="00B622BB"/>
    <w:rPr>
      <w:smallCaps/>
      <w:color w:val="5A5A5A"/>
    </w:rPr>
  </w:style>
  <w:style w:type="character" w:customStyle="1" w:styleId="IntenseReference2">
    <w:name w:val="Intense Reference2"/>
    <w:basedOn w:val="DefaultParagraphFont"/>
    <w:uiPriority w:val="32"/>
    <w:qFormat/>
    <w:rsid w:val="00B622BB"/>
    <w:rPr>
      <w:b/>
      <w:bCs/>
      <w:smallCaps/>
      <w:color w:val="4472C4"/>
      <w:spacing w:val="5"/>
    </w:rPr>
  </w:style>
  <w:style w:type="table" w:customStyle="1" w:styleId="GridTable5Dark-Accent52">
    <w:name w:val="Grid Table 5 Dark - Accent 52"/>
    <w:basedOn w:val="TableNormal"/>
    <w:next w:val="GridTable5DarkAccent5"/>
    <w:uiPriority w:val="50"/>
    <w:rsid w:val="00B622BB"/>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
    <w:name w:val="Grid Table 5 Dark - Accent 32"/>
    <w:basedOn w:val="TableNormal"/>
    <w:next w:val="GridTable5DarkAccent3"/>
    <w:uiPriority w:val="50"/>
    <w:rsid w:val="00B622BB"/>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ListTable2-Accent32">
    <w:name w:val="List Table 2 - Accent 32"/>
    <w:basedOn w:val="TableNormal"/>
    <w:next w:val="ListTable2Accent3"/>
    <w:uiPriority w:val="47"/>
    <w:rsid w:val="00B622BB"/>
    <w:pPr>
      <w:spacing w:after="0" w:line="240" w:lineRule="auto"/>
    </w:pPr>
    <w:rPr>
      <w:lang w:val="en-U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IntenseQuote">
    <w:name w:val="Intense Quote"/>
    <w:basedOn w:val="Normal"/>
    <w:next w:val="Normal"/>
    <w:link w:val="IntenseQuoteChar"/>
    <w:uiPriority w:val="30"/>
    <w:rsid w:val="00B622BB"/>
    <w:pPr>
      <w:pBdr>
        <w:top w:val="single" w:sz="4" w:space="10" w:color="4F81BD" w:themeColor="accent1"/>
        <w:bottom w:val="single" w:sz="4" w:space="10" w:color="4F81BD" w:themeColor="accent1"/>
      </w:pBdr>
      <w:spacing w:before="360" w:after="360"/>
      <w:ind w:left="864" w:right="864"/>
      <w:jc w:val="center"/>
    </w:pPr>
    <w:rPr>
      <w:rFonts w:eastAsia="Times New Roman"/>
      <w:color w:val="4F81BD"/>
      <w:szCs w:val="24"/>
      <w:lang w:val="bg-BG"/>
    </w:rPr>
  </w:style>
  <w:style w:type="character" w:customStyle="1" w:styleId="IntenseQuoteChar2">
    <w:name w:val="Intense Quote Char2"/>
    <w:basedOn w:val="DefaultParagraphFont"/>
    <w:uiPriority w:val="30"/>
    <w:rsid w:val="00B622BB"/>
    <w:rPr>
      <w:rFonts w:ascii="Times New Roman" w:hAnsi="Times New Roman"/>
      <w:i/>
      <w:iCs/>
      <w:color w:val="4F81BD" w:themeColor="accent1"/>
      <w:sz w:val="24"/>
      <w:lang w:val="en-US"/>
    </w:rPr>
  </w:style>
  <w:style w:type="table" w:customStyle="1" w:styleId="GridTable5DarkAccent5">
    <w:name w:val="Grid Table 5 Dark Accent 5"/>
    <w:basedOn w:val="TableNormal"/>
    <w:uiPriority w:val="50"/>
    <w:rsid w:val="00B622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
    <w:name w:val="Grid Table 5 Dark Accent 3"/>
    <w:basedOn w:val="TableNormal"/>
    <w:uiPriority w:val="50"/>
    <w:rsid w:val="00B622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
    <w:name w:val="List Table 2 Accent 3"/>
    <w:basedOn w:val="TableNormal"/>
    <w:uiPriority w:val="47"/>
    <w:rsid w:val="00B622BB"/>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ubtleEmphasis">
    <w:name w:val="Subtle Emphasis"/>
    <w:basedOn w:val="DefaultParagraphFont"/>
    <w:uiPriority w:val="19"/>
    <w:rsid w:val="00B622BB"/>
    <w:rPr>
      <w:i/>
      <w:iCs/>
      <w:color w:val="404040" w:themeColor="text1" w:themeTint="BF"/>
    </w:rPr>
  </w:style>
  <w:style w:type="character" w:styleId="IntenseEmphasis">
    <w:name w:val="Intense Emphasis"/>
    <w:basedOn w:val="DefaultParagraphFont"/>
    <w:uiPriority w:val="21"/>
    <w:rsid w:val="00B622BB"/>
    <w:rPr>
      <w:i/>
      <w:iCs/>
      <w:color w:val="4F81BD" w:themeColor="accent1"/>
    </w:rPr>
  </w:style>
  <w:style w:type="character" w:styleId="SubtleReference">
    <w:name w:val="Subtle Reference"/>
    <w:basedOn w:val="DefaultParagraphFont"/>
    <w:uiPriority w:val="31"/>
    <w:rsid w:val="00B622BB"/>
    <w:rPr>
      <w:smallCaps/>
      <w:color w:val="5A5A5A" w:themeColor="text1" w:themeTint="A5"/>
    </w:rPr>
  </w:style>
  <w:style w:type="character" w:styleId="IntenseReference">
    <w:name w:val="Intense Reference"/>
    <w:basedOn w:val="DefaultParagraphFont"/>
    <w:uiPriority w:val="32"/>
    <w:rsid w:val="00B622BB"/>
    <w:rPr>
      <w:b/>
      <w:bCs/>
      <w:smallCaps/>
      <w:color w:val="4F81BD" w:themeColor="accent1"/>
      <w:spacing w:val="5"/>
    </w:rPr>
  </w:style>
  <w:style w:type="paragraph" w:customStyle="1" w:styleId="Body0">
    <w:name w:val="Body"/>
    <w:rsid w:val="00103DB0"/>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numbering" w:customStyle="1" w:styleId="NoList2">
    <w:name w:val="No List2"/>
    <w:next w:val="NoList"/>
    <w:uiPriority w:val="99"/>
    <w:semiHidden/>
    <w:unhideWhenUsed/>
    <w:rsid w:val="00ED2D98"/>
  </w:style>
  <w:style w:type="table" w:customStyle="1" w:styleId="TableGrid7">
    <w:name w:val="Table Grid7"/>
    <w:basedOn w:val="TableNormal"/>
    <w:next w:val="TableGrid"/>
    <w:uiPriority w:val="59"/>
    <w:unhideWhenUsed/>
    <w:rsid w:val="00ED2D9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9267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table of figures" w:qFormat="1"/>
    <w:lsdException w:name="footnote reference" w:qFormat="1"/>
    <w:lsdException w:name="page number"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111"/>
    <w:pPr>
      <w:spacing w:after="60" w:line="264" w:lineRule="auto"/>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B51069"/>
    <w:pPr>
      <w:spacing w:after="120"/>
      <w:jc w:val="left"/>
      <w:outlineLvl w:val="0"/>
    </w:pPr>
    <w:rPr>
      <w:rFonts w:ascii="Calibri" w:eastAsia="Times New Roman" w:hAnsi="Calibri" w:cs="Times New Roman"/>
      <w:b/>
      <w:bCs/>
      <w:color w:val="365F91" w:themeColor="accent1" w:themeShade="BF"/>
      <w:kern w:val="36"/>
      <w:sz w:val="32"/>
      <w:szCs w:val="18"/>
      <w:lang w:eastAsia="bg-BG"/>
    </w:rPr>
  </w:style>
  <w:style w:type="paragraph" w:styleId="Heading2">
    <w:name w:val="heading 2"/>
    <w:aliases w:val="Heading 2 WB"/>
    <w:basedOn w:val="Normal"/>
    <w:next w:val="Normal"/>
    <w:link w:val="Heading2Char"/>
    <w:uiPriority w:val="9"/>
    <w:unhideWhenUsed/>
    <w:qFormat/>
    <w:rsid w:val="00B51069"/>
    <w:pPr>
      <w:widowControl w:val="0"/>
      <w:spacing w:before="60" w:after="200"/>
      <w:outlineLvl w:val="1"/>
    </w:pPr>
    <w:rPr>
      <w:rFonts w:ascii="Calibri" w:eastAsia="Times New Roman" w:hAnsi="Calibri" w:cstheme="majorBidi"/>
      <w:b/>
      <w:color w:val="365F91"/>
      <w:sz w:val="28"/>
      <w:szCs w:val="26"/>
    </w:rPr>
  </w:style>
  <w:style w:type="paragraph" w:styleId="Heading3">
    <w:name w:val="heading 3"/>
    <w:basedOn w:val="Normal"/>
    <w:next w:val="Normal"/>
    <w:link w:val="Heading3Char"/>
    <w:uiPriority w:val="9"/>
    <w:unhideWhenUsed/>
    <w:qFormat/>
    <w:rsid w:val="00A56B81"/>
    <w:pPr>
      <w:keepNext/>
      <w:keepLines/>
      <w:numPr>
        <w:ilvl w:val="2"/>
        <w:numId w:val="9"/>
      </w:numPr>
      <w:autoSpaceDE w:val="0"/>
      <w:autoSpaceDN w:val="0"/>
      <w:adjustRightInd w:val="0"/>
      <w:spacing w:before="160" w:line="240" w:lineRule="auto"/>
      <w:outlineLvl w:val="2"/>
    </w:pPr>
    <w:rPr>
      <w:rFonts w:ascii="Calibri" w:eastAsiaTheme="majorEastAsia" w:hAnsi="Calibri" w:cstheme="majorBidi"/>
      <w:b/>
      <w:i/>
      <w:color w:val="4F81BD"/>
      <w:sz w:val="26"/>
      <w:szCs w:val="24"/>
    </w:rPr>
  </w:style>
  <w:style w:type="paragraph" w:styleId="Heading4">
    <w:name w:val="heading 4"/>
    <w:aliases w:val="Heading 4 WB"/>
    <w:basedOn w:val="Normal"/>
    <w:next w:val="Normal"/>
    <w:link w:val="Heading4Char"/>
    <w:uiPriority w:val="9"/>
    <w:unhideWhenUsed/>
    <w:qFormat/>
    <w:rsid w:val="00FB1A4C"/>
    <w:pPr>
      <w:keepNext/>
      <w:keepLines/>
      <w:autoSpaceDE w:val="0"/>
      <w:autoSpaceDN w:val="0"/>
      <w:adjustRightInd w:val="0"/>
      <w:spacing w:before="60" w:line="240" w:lineRule="auto"/>
      <w:outlineLvl w:val="3"/>
    </w:pPr>
    <w:rPr>
      <w:rFonts w:asciiTheme="minorHAnsi" w:eastAsiaTheme="majorEastAsia" w:hAnsiTheme="minorHAnsi" w:cstheme="majorBidi"/>
      <w:bCs/>
      <w:i/>
      <w:iCs/>
      <w:color w:val="365F91" w:themeColor="accent1" w:themeShade="BF"/>
      <w:szCs w:val="24"/>
    </w:rPr>
  </w:style>
  <w:style w:type="paragraph" w:styleId="Heading5">
    <w:name w:val="heading 5"/>
    <w:basedOn w:val="Normal"/>
    <w:next w:val="Normal"/>
    <w:link w:val="Heading5Char"/>
    <w:uiPriority w:val="9"/>
    <w:unhideWhenUsed/>
    <w:qFormat/>
    <w:rsid w:val="00D61279"/>
    <w:pPr>
      <w:keepNext/>
      <w:keepLines/>
      <w:spacing w:before="40" w:after="160" w:line="259" w:lineRule="auto"/>
      <w:ind w:left="1008" w:hanging="1008"/>
      <w:outlineLvl w:val="4"/>
    </w:pPr>
    <w:rPr>
      <w:rFonts w:eastAsia="Times New Roman" w:cs="Times New Roman"/>
      <w:color w:val="1F4E79"/>
      <w:sz w:val="22"/>
    </w:rPr>
  </w:style>
  <w:style w:type="paragraph" w:styleId="Heading6">
    <w:name w:val="heading 6"/>
    <w:basedOn w:val="Normal"/>
    <w:next w:val="Normal"/>
    <w:link w:val="Heading6Char"/>
    <w:uiPriority w:val="9"/>
    <w:unhideWhenUsed/>
    <w:qFormat/>
    <w:rsid w:val="00D61279"/>
    <w:pPr>
      <w:keepNext/>
      <w:keepLines/>
      <w:spacing w:before="40" w:after="160" w:line="259" w:lineRule="auto"/>
      <w:ind w:left="1152" w:hanging="1152"/>
      <w:outlineLvl w:val="5"/>
    </w:pPr>
    <w:rPr>
      <w:rFonts w:ascii="Calibri Light" w:eastAsia="Times New Roman" w:hAnsi="Calibri Light" w:cs="Times New Roman"/>
      <w:color w:val="1F4D78"/>
      <w:sz w:val="22"/>
    </w:rPr>
  </w:style>
  <w:style w:type="paragraph" w:styleId="Heading7">
    <w:name w:val="heading 7"/>
    <w:basedOn w:val="Normal"/>
    <w:next w:val="Normal"/>
    <w:link w:val="Heading7Char"/>
    <w:uiPriority w:val="9"/>
    <w:unhideWhenUsed/>
    <w:qFormat/>
    <w:rsid w:val="00D61279"/>
    <w:pPr>
      <w:keepNext/>
      <w:keepLines/>
      <w:spacing w:before="40" w:after="160" w:line="259" w:lineRule="auto"/>
      <w:ind w:left="1296" w:hanging="1296"/>
      <w:outlineLvl w:val="6"/>
    </w:pPr>
    <w:rPr>
      <w:rFonts w:ascii="Calibri Light" w:eastAsia="Times New Roman" w:hAnsi="Calibri Light" w:cs="Times New Roman"/>
      <w:i/>
      <w:iCs/>
      <w:color w:val="1F4D78"/>
      <w:sz w:val="22"/>
    </w:rPr>
  </w:style>
  <w:style w:type="paragraph" w:styleId="Heading8">
    <w:name w:val="heading 8"/>
    <w:basedOn w:val="Normal"/>
    <w:next w:val="Normal"/>
    <w:link w:val="Heading8Char"/>
    <w:uiPriority w:val="9"/>
    <w:unhideWhenUsed/>
    <w:qFormat/>
    <w:rsid w:val="00D61279"/>
    <w:pPr>
      <w:keepNext/>
      <w:keepLines/>
      <w:spacing w:before="40" w:after="160" w:line="259" w:lineRule="auto"/>
      <w:ind w:left="1440" w:hanging="144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unhideWhenUsed/>
    <w:qFormat/>
    <w:rsid w:val="00D61279"/>
    <w:pPr>
      <w:keepNext/>
      <w:keepLines/>
      <w:spacing w:before="40" w:after="160" w:line="259" w:lineRule="auto"/>
      <w:ind w:left="1584" w:hanging="1584"/>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B51069"/>
    <w:rPr>
      <w:rFonts w:ascii="Calibri" w:eastAsia="Times New Roman" w:hAnsi="Calibri" w:cs="Times New Roman"/>
      <w:b/>
      <w:bCs/>
      <w:color w:val="365F91" w:themeColor="accent1" w:themeShade="BF"/>
      <w:kern w:val="36"/>
      <w:sz w:val="32"/>
      <w:szCs w:val="18"/>
      <w:lang w:val="en-US" w:eastAsia="bg-BG"/>
    </w:rPr>
  </w:style>
  <w:style w:type="character" w:customStyle="1" w:styleId="Heading2Char">
    <w:name w:val="Heading 2 Char"/>
    <w:aliases w:val="Heading 2 WB Char"/>
    <w:basedOn w:val="DefaultParagraphFont"/>
    <w:link w:val="Heading2"/>
    <w:uiPriority w:val="9"/>
    <w:rsid w:val="00B51069"/>
    <w:rPr>
      <w:rFonts w:ascii="Calibri" w:eastAsia="Times New Roman" w:hAnsi="Calibri" w:cstheme="majorBidi"/>
      <w:b/>
      <w:color w:val="365F91"/>
      <w:sz w:val="28"/>
      <w:szCs w:val="26"/>
      <w:lang w:val="en-US"/>
    </w:rPr>
  </w:style>
  <w:style w:type="character" w:customStyle="1" w:styleId="Heading3Char">
    <w:name w:val="Heading 3 Char"/>
    <w:basedOn w:val="DefaultParagraphFont"/>
    <w:link w:val="Heading3"/>
    <w:uiPriority w:val="9"/>
    <w:rsid w:val="00A56B81"/>
    <w:rPr>
      <w:rFonts w:ascii="Calibri" w:eastAsiaTheme="majorEastAsia" w:hAnsi="Calibri" w:cstheme="majorBidi"/>
      <w:b/>
      <w:i/>
      <w:color w:val="4F81BD"/>
      <w:sz w:val="26"/>
      <w:szCs w:val="24"/>
      <w:lang w:val="en-US"/>
    </w:rPr>
  </w:style>
  <w:style w:type="character" w:customStyle="1" w:styleId="Heading4Char">
    <w:name w:val="Heading 4 Char"/>
    <w:aliases w:val="Heading 4 WB Char"/>
    <w:basedOn w:val="DefaultParagraphFont"/>
    <w:link w:val="Heading4"/>
    <w:uiPriority w:val="9"/>
    <w:rsid w:val="00FB1A4C"/>
    <w:rPr>
      <w:rFonts w:eastAsiaTheme="majorEastAsia" w:cstheme="majorBidi"/>
      <w:bCs/>
      <w:i/>
      <w:iCs/>
      <w:color w:val="365F91" w:themeColor="accent1" w:themeShade="BF"/>
      <w:sz w:val="24"/>
      <w:szCs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A56B81"/>
    <w:pPr>
      <w:spacing w:line="276" w:lineRule="auto"/>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uiPriority w:val="99"/>
    <w:qFormat/>
    <w:rsid w:val="00C84004"/>
    <w:pPr>
      <w:spacing w:after="0" w:line="240" w:lineRule="auto"/>
    </w:pPr>
    <w:rPr>
      <w:rFonts w:eastAsiaTheme="majorEastAsia" w:cs="Arial"/>
      <w:sz w:val="20"/>
      <w:szCs w:val="18"/>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basedOn w:val="DefaultParagraphFont"/>
    <w:link w:val="FootnoteText"/>
    <w:uiPriority w:val="99"/>
    <w:rsid w:val="00C84004"/>
    <w:rPr>
      <w:rFonts w:ascii="Times New Roman" w:eastAsiaTheme="majorEastAsia" w:hAnsi="Times New Roman" w:cs="Arial"/>
      <w:sz w:val="20"/>
      <w:szCs w:val="18"/>
      <w:lang w:val="en-US"/>
    </w:rPr>
  </w:style>
  <w:style w:type="character" w:styleId="FootnoteReference">
    <w:name w:val="footnote reference"/>
    <w:aliases w:val="Footnote Refernece Char Char,BVI fnr Char Char,callout Char Char,ftref Char Char,Footnotes refss Char Char,Fussnota Char Char,Footnote symbol Char Char,Footnote reference number Char Char,Times 10 Point Char Char,Footnote symbol,ftref"/>
    <w:basedOn w:val="DefaultParagraphFont"/>
    <w:link w:val="FootnoteReferneceChar"/>
    <w:uiPriority w:val="99"/>
    <w:qFormat/>
    <w:rsid w:val="008129AC"/>
    <w:rPr>
      <w:rFonts w:ascii="Times New Roman" w:hAnsi="Times New Roman" w:cs="Times New Roman"/>
      <w:sz w:val="18"/>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336511"/>
    <w:rPr>
      <w:rFonts w:ascii="Times New Roman" w:hAnsi="Times New Roman"/>
      <w:color w:val="0000FF" w:themeColor="hyperlink"/>
      <w:sz w:val="18"/>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Bullet"/>
    <w:link w:val="BodyTextChar"/>
    <w:uiPriority w:val="99"/>
    <w:qFormat/>
    <w:rsid w:val="004251E7"/>
    <w:pPr>
      <w:spacing w:before="0" w:line="276" w:lineRule="auto"/>
    </w:pPr>
  </w:style>
  <w:style w:type="character" w:customStyle="1" w:styleId="BodyTextChar">
    <w:name w:val="Body Text Char"/>
    <w:basedOn w:val="DefaultParagraphFont"/>
    <w:link w:val="BodyText"/>
    <w:uiPriority w:val="99"/>
    <w:rsid w:val="004251E7"/>
    <w:rPr>
      <w:rFonts w:ascii="Times New Roman" w:hAnsi="Times New Roman"/>
      <w:sz w:val="24"/>
      <w:szCs w:val="24"/>
      <w:lang w:val="en-GB"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uiPriority w:val="39"/>
    <w:unhideWhenUsed/>
    <w:rsid w:val="004836D4"/>
    <w:pPr>
      <w:widowControl w:val="0"/>
      <w:autoSpaceDE w:val="0"/>
      <w:autoSpaceDN w:val="0"/>
      <w:adjustRightInd w:val="0"/>
      <w:spacing w:after="100" w:line="276" w:lineRule="auto"/>
    </w:pPr>
    <w:rPr>
      <w:rFonts w:ascii="Calibri" w:eastAsiaTheme="minorEastAsia" w:hAnsi="Calibr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A64BBB"/>
    <w:pPr>
      <w:keepNext/>
      <w:keepLines/>
      <w:spacing w:before="240" w:after="0" w:line="259" w:lineRule="auto"/>
      <w:outlineLvl w:val="9"/>
    </w:pPr>
    <w:rPr>
      <w:rFonts w:asciiTheme="majorHAnsi" w:eastAsiaTheme="majorEastAsia" w:hAnsiTheme="majorHAnsi" w:cstheme="majorBidi"/>
      <w:b w:val="0"/>
      <w:bCs w:val="0"/>
      <w:kern w:val="0"/>
      <w:szCs w:val="32"/>
      <w:lang w:eastAsia="en-US"/>
    </w:rPr>
  </w:style>
  <w:style w:type="paragraph" w:styleId="TOC2">
    <w:name w:val="toc 2"/>
    <w:basedOn w:val="Normal"/>
    <w:next w:val="Normal"/>
    <w:uiPriority w:val="39"/>
    <w:unhideWhenUsed/>
    <w:qFormat/>
    <w:rsid w:val="004836D4"/>
    <w:pPr>
      <w:spacing w:after="100" w:line="276" w:lineRule="auto"/>
      <w:ind w:left="245"/>
    </w:pPr>
    <w:rPr>
      <w:rFonts w:ascii="Calibri" w:hAnsi="Calibri"/>
      <w:sz w:val="22"/>
    </w:rPr>
  </w:style>
  <w:style w:type="paragraph" w:styleId="TOC3">
    <w:name w:val="toc 3"/>
    <w:next w:val="Normal"/>
    <w:uiPriority w:val="39"/>
    <w:unhideWhenUsed/>
    <w:rsid w:val="004836D4"/>
    <w:pPr>
      <w:spacing w:after="100"/>
      <w:ind w:left="475"/>
    </w:pPr>
    <w:rPr>
      <w:rFonts w:ascii="Calibri" w:eastAsia="Times New Roman" w:hAnsi="Calibri" w:cs="Times New Roman"/>
      <w:szCs w:val="24"/>
      <w:lang w:val="en-US" w:eastAsia="bg-BG"/>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1"/>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5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2"/>
      </w:numPr>
      <w:spacing w:after="180" w:line="240" w:lineRule="auto"/>
      <w:contextualSpacing w:val="0"/>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A56B81"/>
    <w:rPr>
      <w:rFonts w:ascii="Times New Roman" w:hAnsi="Times New Roman"/>
      <w:sz w:val="24"/>
      <w:lang w:val="en-US"/>
    </w:r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after="12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qFormat/>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basedOn w:val="FootnoteTextChar"/>
    <w:link w:val="Footnote"/>
    <w:rsid w:val="002067E8"/>
    <w:rPr>
      <w:rFonts w:ascii="Times New Roman" w:eastAsia="Times New Roman" w:hAnsi="Times New Roman" w:cs="Times New Roman"/>
      <w:sz w:val="18"/>
      <w:szCs w:val="20"/>
      <w:lang w:val="en-US"/>
    </w:rPr>
  </w:style>
  <w:style w:type="paragraph" w:customStyle="1" w:styleId="TableTitle">
    <w:name w:val="TableTitle"/>
    <w:basedOn w:val="Normal"/>
    <w:uiPriority w:val="15"/>
    <w:rsid w:val="004506EA"/>
    <w:pPr>
      <w:numPr>
        <w:numId w:val="3"/>
      </w:numPr>
      <w:spacing w:before="240" w:after="12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uiPriority w:val="99"/>
    <w:unhideWhenUsed/>
    <w:qFormat/>
    <w:rsid w:val="00740F91"/>
    <w:pPr>
      <w:spacing w:after="100" w:line="276" w:lineRule="auto"/>
    </w:pPr>
    <w:rPr>
      <w:rFonts w:asciiTheme="minorHAnsi" w:hAnsiTheme="minorHAnsi"/>
      <w:sz w:val="22"/>
    </w:rPr>
  </w:style>
  <w:style w:type="paragraph" w:customStyle="1" w:styleId="TablesFigures">
    <w:name w:val="Tables &amp; Figures"/>
    <w:basedOn w:val="Table"/>
    <w:link w:val="TablesFiguresChar"/>
    <w:autoRedefine/>
    <w:qFormat/>
    <w:rsid w:val="00B71ACB"/>
    <w:pPr>
      <w:keepNext w:val="0"/>
      <w:spacing w:before="60" w:after="60"/>
      <w:jc w:val="center"/>
    </w:pPr>
    <w:rPr>
      <w:rFonts w:asciiTheme="minorHAnsi" w:eastAsia="Times New Roman" w:hAnsiTheme="minorHAnsi" w:cstheme="minorHAnsi"/>
      <w:i/>
      <w:sz w:val="22"/>
    </w:rPr>
  </w:style>
  <w:style w:type="paragraph" w:customStyle="1" w:styleId="Sourceline">
    <w:name w:val="Source line"/>
    <w:basedOn w:val="Source"/>
    <w:link w:val="SourcelineChar"/>
    <w:qFormat/>
    <w:rsid w:val="00D176EF"/>
  </w:style>
  <w:style w:type="character" w:customStyle="1" w:styleId="TablesFiguresChar">
    <w:name w:val="Tables &amp; Figures Char"/>
    <w:basedOn w:val="TableChar"/>
    <w:link w:val="TablesFigures"/>
    <w:rsid w:val="00B71ACB"/>
    <w:rPr>
      <w:rFonts w:ascii="Arial" w:eastAsia="Times New Roman" w:hAnsi="Arial" w:cstheme="minorHAnsi"/>
      <w:b/>
      <w:i/>
      <w:sz w:val="20"/>
      <w:lang w:val="en-US"/>
    </w:rPr>
  </w:style>
  <w:style w:type="paragraph" w:customStyle="1" w:styleId="Bullet">
    <w:name w:val="Bullet"/>
    <w:basedOn w:val="BulletNormal"/>
    <w:qFormat/>
    <w:rsid w:val="00E558B5"/>
    <w:pPr>
      <w:numPr>
        <w:numId w:val="7"/>
      </w:numPr>
      <w:spacing w:before="120" w:after="120"/>
      <w:jc w:val="both"/>
    </w:pPr>
    <w:rPr>
      <w:szCs w:val="24"/>
      <w:lang w:val="en-GB" w:eastAsia="bg-BG"/>
    </w:rPr>
  </w:style>
  <w:style w:type="character" w:customStyle="1" w:styleId="SourcelineChar">
    <w:name w:val="Source line Char"/>
    <w:basedOn w:val="DefaultParagraphFont"/>
    <w:link w:val="Sourceline"/>
    <w:rsid w:val="00D176EF"/>
    <w:rPr>
      <w:rFonts w:eastAsia="Calibri" w:cstheme="minorHAnsi"/>
      <w:i/>
      <w:sz w:val="20"/>
      <w:szCs w:val="20"/>
      <w:lang w:val="en-US"/>
    </w:rPr>
  </w:style>
  <w:style w:type="paragraph" w:customStyle="1" w:styleId="NormalIndent1">
    <w:name w:val="Normal Indent1"/>
    <w:basedOn w:val="Footnote"/>
    <w:link w:val="NormalindentChar0"/>
    <w:autoRedefine/>
    <w:qFormat/>
    <w:rsid w:val="001F7253"/>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pPr>
    <w:rPr>
      <w:sz w:val="24"/>
    </w:rPr>
  </w:style>
  <w:style w:type="character" w:customStyle="1" w:styleId="NormalindentChar0">
    <w:name w:val="Normal indent Char"/>
    <w:basedOn w:val="FootnoteChar"/>
    <w:link w:val="NormalIndent1"/>
    <w:rsid w:val="001F7253"/>
    <w:rPr>
      <w:rFonts w:ascii="Times New Roman" w:eastAsia="Times New Roman" w:hAnsi="Times New Roman" w:cs="Times New Roman"/>
      <w:sz w:val="24"/>
      <w:szCs w:val="20"/>
      <w:shd w:val="clear" w:color="auto" w:fill="B8CCE4"/>
      <w:lang w:val="en-US"/>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ListParagraph"/>
    <w:next w:val="Normal"/>
    <w:link w:val="CaptionChar"/>
    <w:uiPriority w:val="35"/>
    <w:unhideWhenUsed/>
    <w:qFormat/>
    <w:rsid w:val="00A56B81"/>
    <w:pPr>
      <w:spacing w:before="200" w:after="120" w:line="240" w:lineRule="auto"/>
      <w:ind w:left="0"/>
      <w:contextualSpacing w:val="0"/>
      <w:jc w:val="center"/>
    </w:pPr>
    <w:rPr>
      <w:rFonts w:ascii="Calibri" w:eastAsia="Calibri" w:hAnsi="Calibri" w:cs="Times New Roman"/>
      <w:b/>
      <w:i/>
      <w:iCs/>
      <w:color w:val="44546A"/>
      <w:sz w:val="22"/>
      <w:szCs w:val="18"/>
      <w:lang w:eastAsia="bg-BG"/>
    </w:rPr>
  </w:style>
  <w:style w:type="paragraph" w:customStyle="1" w:styleId="Chapter">
    <w:name w:val="Chapter"/>
    <w:basedOn w:val="Heading1"/>
    <w:next w:val="Heading1"/>
    <w:qFormat/>
    <w:rsid w:val="00D61279"/>
    <w:pPr>
      <w:ind w:left="1418" w:hanging="1418"/>
    </w:pPr>
  </w:style>
  <w:style w:type="paragraph" w:customStyle="1" w:styleId="Tabletxt">
    <w:name w:val="Table txt"/>
    <w:basedOn w:val="Normal"/>
    <w:link w:val="TabletxtChar"/>
    <w:qFormat/>
    <w:rsid w:val="00133A31"/>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133A31"/>
    <w:rPr>
      <w:rFonts w:ascii="Calibri" w:hAnsi="Calibri"/>
      <w:sz w:val="20"/>
      <w:szCs w:val="20"/>
      <w:lang w:val="en-GB"/>
    </w:rPr>
  </w:style>
  <w:style w:type="character" w:customStyle="1" w:styleId="Heading5Char">
    <w:name w:val="Heading 5 Char"/>
    <w:basedOn w:val="DefaultParagraphFont"/>
    <w:link w:val="Heading5"/>
    <w:uiPriority w:val="9"/>
    <w:rsid w:val="00D61279"/>
    <w:rPr>
      <w:rFonts w:ascii="Times New Roman" w:eastAsia="Times New Roman" w:hAnsi="Times New Roman" w:cs="Times New Roman"/>
      <w:color w:val="1F4E79"/>
      <w:lang w:val="en-US"/>
    </w:rPr>
  </w:style>
  <w:style w:type="character" w:customStyle="1" w:styleId="Heading6Char">
    <w:name w:val="Heading 6 Char"/>
    <w:basedOn w:val="DefaultParagraphFont"/>
    <w:link w:val="Heading6"/>
    <w:uiPriority w:val="9"/>
    <w:rsid w:val="00D61279"/>
    <w:rPr>
      <w:rFonts w:ascii="Calibri Light" w:eastAsia="Times New Roman" w:hAnsi="Calibri Light" w:cs="Times New Roman"/>
      <w:color w:val="1F4D78"/>
      <w:lang w:val="en-US"/>
    </w:rPr>
  </w:style>
  <w:style w:type="character" w:customStyle="1" w:styleId="Heading7Char">
    <w:name w:val="Heading 7 Char"/>
    <w:basedOn w:val="DefaultParagraphFont"/>
    <w:link w:val="Heading7"/>
    <w:uiPriority w:val="9"/>
    <w:rsid w:val="00D61279"/>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uiPriority w:val="9"/>
    <w:rsid w:val="00D61279"/>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rsid w:val="00D61279"/>
    <w:rPr>
      <w:rFonts w:ascii="Calibri Light" w:eastAsia="Times New Roman" w:hAnsi="Calibri Light" w:cs="Times New Roman"/>
      <w:i/>
      <w:iCs/>
      <w:color w:val="272727"/>
      <w:sz w:val="21"/>
      <w:szCs w:val="21"/>
      <w:lang w:val="en-US"/>
    </w:rPr>
  </w:style>
  <w:style w:type="character" w:customStyle="1" w:styleId="notranslate">
    <w:name w:val="notranslate"/>
    <w:basedOn w:val="DefaultParagraphFont"/>
    <w:rsid w:val="00D61279"/>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35"/>
    <w:locked/>
    <w:rsid w:val="00A56B81"/>
    <w:rPr>
      <w:rFonts w:ascii="Calibri" w:eastAsia="Calibri" w:hAnsi="Calibri" w:cs="Times New Roman"/>
      <w:b/>
      <w:i/>
      <w:iCs/>
      <w:color w:val="44546A"/>
      <w:szCs w:val="18"/>
      <w:lang w:val="en-US" w:eastAsia="bg-BG"/>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 BVI fnr Char,BVI fnr Car Car Char"/>
    <w:basedOn w:val="Normal"/>
    <w:next w:val="Normal"/>
    <w:link w:val="FootnoteReference"/>
    <w:uiPriority w:val="99"/>
    <w:rsid w:val="008129AC"/>
    <w:pPr>
      <w:spacing w:before="100" w:beforeAutospacing="1" w:after="160" w:line="240" w:lineRule="exact"/>
    </w:pPr>
    <w:rPr>
      <w:rFonts w:cs="Times New Roman"/>
      <w:sz w:val="18"/>
      <w:vertAlign w:val="superscript"/>
      <w:lang w:val="bg-BG"/>
    </w:rPr>
  </w:style>
  <w:style w:type="table" w:customStyle="1" w:styleId="TableGrid2">
    <w:name w:val="Table Grid2"/>
    <w:basedOn w:val="TableNormal"/>
    <w:next w:val="TableGrid"/>
    <w:uiPriority w:val="39"/>
    <w:rsid w:val="0067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266437"/>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basedOn w:val="DefaultParagraphFont"/>
    <w:rsid w:val="00266437"/>
  </w:style>
  <w:style w:type="character" w:customStyle="1" w:styleId="pel">
    <w:name w:val="_pe_l"/>
    <w:basedOn w:val="DefaultParagraphFont"/>
    <w:rsid w:val="00266437"/>
  </w:style>
  <w:style w:type="character" w:customStyle="1" w:styleId="bidi">
    <w:name w:val="bidi"/>
    <w:basedOn w:val="DefaultParagraphFont"/>
    <w:rsid w:val="00266437"/>
  </w:style>
  <w:style w:type="character" w:customStyle="1" w:styleId="rpp1">
    <w:name w:val="_rp_p1"/>
    <w:basedOn w:val="DefaultParagraphFont"/>
    <w:rsid w:val="00266437"/>
  </w:style>
  <w:style w:type="character" w:customStyle="1" w:styleId="allowtextselection">
    <w:name w:val="allowtextselection"/>
    <w:basedOn w:val="DefaultParagraphFont"/>
    <w:rsid w:val="00266437"/>
  </w:style>
  <w:style w:type="character" w:customStyle="1" w:styleId="dbz">
    <w:name w:val="_db_z"/>
    <w:basedOn w:val="DefaultParagraphFont"/>
    <w:rsid w:val="00266437"/>
  </w:style>
  <w:style w:type="character" w:customStyle="1" w:styleId="shorttext">
    <w:name w:val="short_text"/>
    <w:basedOn w:val="DefaultParagraphFont"/>
    <w:rsid w:val="00266437"/>
  </w:style>
  <w:style w:type="table" w:customStyle="1" w:styleId="TableGrid11">
    <w:name w:val="Table Grid11"/>
    <w:basedOn w:val="TableNormal"/>
    <w:next w:val="TableGrid"/>
    <w:uiPriority w:val="59"/>
    <w:rsid w:val="00266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66437"/>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266437"/>
    <w:rPr>
      <w:rFonts w:eastAsiaTheme="minorEastAsia"/>
      <w:sz w:val="20"/>
      <w:szCs w:val="20"/>
    </w:rPr>
  </w:style>
  <w:style w:type="paragraph" w:customStyle="1" w:styleId="a0">
    <w:name w:val="Абзац списка"/>
    <w:basedOn w:val="Normal"/>
    <w:rsid w:val="00266437"/>
    <w:pPr>
      <w:spacing w:after="0" w:line="240" w:lineRule="auto"/>
      <w:ind w:left="720"/>
      <w:jc w:val="left"/>
    </w:pPr>
    <w:rPr>
      <w:rFonts w:ascii="Verdana" w:eastAsia="Times New Roman" w:hAnsi="Verdana" w:cs="Verdana"/>
      <w:color w:val="6A6A6A"/>
      <w:szCs w:val="24"/>
    </w:rPr>
  </w:style>
  <w:style w:type="paragraph" w:customStyle="1" w:styleId="Source">
    <w:name w:val="Source"/>
    <w:basedOn w:val="Normal"/>
    <w:qFormat/>
    <w:rsid w:val="00A56B81"/>
    <w:pPr>
      <w:spacing w:before="60" w:after="200" w:line="240" w:lineRule="auto"/>
      <w:jc w:val="center"/>
    </w:pPr>
    <w:rPr>
      <w:rFonts w:asciiTheme="minorHAnsi" w:eastAsia="Calibri" w:hAnsiTheme="minorHAnsi" w:cstheme="minorHAnsi"/>
      <w:i/>
      <w:sz w:val="20"/>
      <w:szCs w:val="20"/>
    </w:rPr>
  </w:style>
  <w:style w:type="character" w:customStyle="1" w:styleId="Mention3">
    <w:name w:val="Mention3"/>
    <w:basedOn w:val="DefaultParagraphFont"/>
    <w:uiPriority w:val="99"/>
    <w:semiHidden/>
    <w:unhideWhenUsed/>
    <w:rsid w:val="00077433"/>
    <w:rPr>
      <w:color w:val="2B579A"/>
      <w:shd w:val="clear" w:color="auto" w:fill="E6E6E6"/>
    </w:rPr>
  </w:style>
  <w:style w:type="table" w:customStyle="1" w:styleId="TableGrid4">
    <w:name w:val="Table Grid4"/>
    <w:basedOn w:val="TableNormal"/>
    <w:next w:val="TableGrid"/>
    <w:uiPriority w:val="39"/>
    <w:rsid w:val="00553D9E"/>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622BB"/>
  </w:style>
  <w:style w:type="paragraph" w:customStyle="1" w:styleId="Heading1WB1">
    <w:name w:val="Heading 1 WB1"/>
    <w:basedOn w:val="Normal"/>
    <w:next w:val="Heading1"/>
    <w:uiPriority w:val="9"/>
    <w:qFormat/>
    <w:rsid w:val="00B622BB"/>
    <w:pPr>
      <w:keepNext/>
      <w:keepLines/>
      <w:spacing w:before="200" w:after="120" w:line="240" w:lineRule="auto"/>
      <w:jc w:val="left"/>
      <w:outlineLvl w:val="0"/>
    </w:pPr>
    <w:rPr>
      <w:rFonts w:ascii="Calibri" w:eastAsia="Times New Roman" w:hAnsi="Calibri" w:cs="Times New Roman"/>
      <w:b/>
      <w:bCs/>
      <w:color w:val="365F91"/>
      <w:sz w:val="32"/>
      <w:szCs w:val="28"/>
    </w:rPr>
  </w:style>
  <w:style w:type="paragraph" w:customStyle="1" w:styleId="Heading2WB1">
    <w:name w:val="Heading 2 WB1"/>
    <w:basedOn w:val="Normal"/>
    <w:next w:val="Normal"/>
    <w:uiPriority w:val="9"/>
    <w:unhideWhenUsed/>
    <w:qFormat/>
    <w:rsid w:val="00B622BB"/>
    <w:pPr>
      <w:keepNext/>
      <w:keepLines/>
      <w:numPr>
        <w:ilvl w:val="1"/>
        <w:numId w:val="19"/>
      </w:numPr>
      <w:autoSpaceDE w:val="0"/>
      <w:autoSpaceDN w:val="0"/>
      <w:adjustRightInd w:val="0"/>
      <w:spacing w:before="120" w:after="120" w:line="240" w:lineRule="auto"/>
      <w:ind w:left="576" w:hanging="576"/>
      <w:outlineLvl w:val="1"/>
    </w:pPr>
    <w:rPr>
      <w:rFonts w:ascii="Calibri" w:eastAsia="Times New Roman" w:hAnsi="Calibri" w:cs="Times New Roman"/>
      <w:b/>
      <w:color w:val="365F91"/>
      <w:sz w:val="28"/>
      <w:szCs w:val="26"/>
    </w:rPr>
  </w:style>
  <w:style w:type="paragraph" w:customStyle="1" w:styleId="Heading31">
    <w:name w:val="Heading 31"/>
    <w:basedOn w:val="Normal"/>
    <w:next w:val="Normal"/>
    <w:uiPriority w:val="9"/>
    <w:unhideWhenUsed/>
    <w:qFormat/>
    <w:rsid w:val="00B622BB"/>
    <w:pPr>
      <w:keepNext/>
      <w:keepLines/>
      <w:numPr>
        <w:ilvl w:val="2"/>
        <w:numId w:val="19"/>
      </w:numPr>
      <w:autoSpaceDE w:val="0"/>
      <w:autoSpaceDN w:val="0"/>
      <w:adjustRightInd w:val="0"/>
      <w:spacing w:before="160" w:line="240" w:lineRule="auto"/>
      <w:ind w:left="720"/>
      <w:outlineLvl w:val="2"/>
    </w:pPr>
    <w:rPr>
      <w:rFonts w:ascii="Calibri" w:eastAsia="Times New Roman" w:hAnsi="Calibri" w:cs="Times New Roman"/>
      <w:b/>
      <w:i/>
      <w:color w:val="4F81BD"/>
      <w:sz w:val="26"/>
      <w:szCs w:val="24"/>
      <w:lang w:val="en-GB"/>
    </w:rPr>
  </w:style>
  <w:style w:type="paragraph" w:customStyle="1" w:styleId="Heading4WB1">
    <w:name w:val="Heading 4 WB1"/>
    <w:basedOn w:val="Normal"/>
    <w:next w:val="Normal"/>
    <w:uiPriority w:val="9"/>
    <w:unhideWhenUsed/>
    <w:qFormat/>
    <w:rsid w:val="00B622BB"/>
    <w:pPr>
      <w:keepNext/>
      <w:keepLines/>
      <w:autoSpaceDE w:val="0"/>
      <w:autoSpaceDN w:val="0"/>
      <w:adjustRightInd w:val="0"/>
      <w:spacing w:before="60" w:line="240" w:lineRule="auto"/>
      <w:outlineLvl w:val="3"/>
    </w:pPr>
    <w:rPr>
      <w:rFonts w:ascii="Calibri" w:eastAsia="Times New Roman" w:hAnsi="Calibri" w:cs="Times New Roman"/>
      <w:bCs/>
      <w:i/>
      <w:iCs/>
      <w:color w:val="365F91"/>
      <w:szCs w:val="24"/>
      <w:lang w:val="en-GB"/>
    </w:rPr>
  </w:style>
  <w:style w:type="paragraph" w:customStyle="1" w:styleId="Heading51">
    <w:name w:val="Heading 51"/>
    <w:basedOn w:val="Normal"/>
    <w:next w:val="Normal"/>
    <w:uiPriority w:val="9"/>
    <w:unhideWhenUsed/>
    <w:qFormat/>
    <w:rsid w:val="00B622BB"/>
    <w:pPr>
      <w:numPr>
        <w:numId w:val="20"/>
      </w:numPr>
      <w:spacing w:before="120" w:line="276" w:lineRule="auto"/>
      <w:ind w:left="720"/>
      <w:outlineLvl w:val="4"/>
    </w:pPr>
    <w:rPr>
      <w:rFonts w:ascii="Calibri" w:eastAsia="Times New Roman" w:hAnsi="Calibri" w:cs="Times New Roman"/>
      <w:color w:val="365F91"/>
      <w:szCs w:val="24"/>
      <w:u w:val="single"/>
      <w:lang w:val="en-GB" w:eastAsia="bg-BG"/>
    </w:rPr>
  </w:style>
  <w:style w:type="paragraph" w:customStyle="1" w:styleId="Heading61">
    <w:name w:val="Heading 61"/>
    <w:basedOn w:val="Normal"/>
    <w:next w:val="Normal"/>
    <w:uiPriority w:val="9"/>
    <w:semiHidden/>
    <w:unhideWhenUsed/>
    <w:qFormat/>
    <w:rsid w:val="00B622BB"/>
    <w:pPr>
      <w:spacing w:before="200" w:after="0" w:line="276" w:lineRule="auto"/>
      <w:outlineLvl w:val="5"/>
    </w:pPr>
    <w:rPr>
      <w:rFonts w:eastAsia="Times New Roman"/>
      <w:caps/>
      <w:color w:val="365F91"/>
      <w:spacing w:val="10"/>
      <w:szCs w:val="20"/>
      <w:lang w:val="bg-BG"/>
    </w:rPr>
  </w:style>
  <w:style w:type="paragraph" w:customStyle="1" w:styleId="Heading71">
    <w:name w:val="Heading 71"/>
    <w:basedOn w:val="Normal"/>
    <w:next w:val="Normal"/>
    <w:uiPriority w:val="9"/>
    <w:semiHidden/>
    <w:unhideWhenUsed/>
    <w:qFormat/>
    <w:rsid w:val="00B622BB"/>
    <w:pPr>
      <w:spacing w:before="200" w:after="0" w:line="276" w:lineRule="auto"/>
      <w:outlineLvl w:val="6"/>
    </w:pPr>
    <w:rPr>
      <w:rFonts w:eastAsia="Times New Roman"/>
      <w:caps/>
      <w:color w:val="365F91"/>
      <w:spacing w:val="10"/>
      <w:szCs w:val="20"/>
      <w:lang w:val="bg-BG"/>
    </w:rPr>
  </w:style>
  <w:style w:type="paragraph" w:customStyle="1" w:styleId="Heading81">
    <w:name w:val="Heading 81"/>
    <w:basedOn w:val="Normal"/>
    <w:next w:val="Normal"/>
    <w:uiPriority w:val="9"/>
    <w:semiHidden/>
    <w:unhideWhenUsed/>
    <w:qFormat/>
    <w:rsid w:val="00B622BB"/>
    <w:pPr>
      <w:spacing w:before="200" w:after="0" w:line="276" w:lineRule="auto"/>
      <w:outlineLvl w:val="7"/>
    </w:pPr>
    <w:rPr>
      <w:rFonts w:eastAsia="Times New Roman"/>
      <w:caps/>
      <w:spacing w:val="10"/>
      <w:sz w:val="18"/>
      <w:szCs w:val="18"/>
      <w:lang w:val="bg-BG"/>
    </w:rPr>
  </w:style>
  <w:style w:type="paragraph" w:customStyle="1" w:styleId="Heading91">
    <w:name w:val="Heading 91"/>
    <w:basedOn w:val="Normal"/>
    <w:next w:val="Normal"/>
    <w:uiPriority w:val="9"/>
    <w:semiHidden/>
    <w:unhideWhenUsed/>
    <w:qFormat/>
    <w:rsid w:val="00B622BB"/>
    <w:pPr>
      <w:spacing w:before="200" w:after="0" w:line="276" w:lineRule="auto"/>
      <w:outlineLvl w:val="8"/>
    </w:pPr>
    <w:rPr>
      <w:rFonts w:eastAsia="Times New Roman"/>
      <w:i/>
      <w:iCs/>
      <w:caps/>
      <w:spacing w:val="10"/>
      <w:sz w:val="18"/>
      <w:szCs w:val="18"/>
      <w:lang w:val="bg-BG"/>
    </w:rPr>
  </w:style>
  <w:style w:type="numbering" w:customStyle="1" w:styleId="NoList11">
    <w:name w:val="No List11"/>
    <w:next w:val="NoList"/>
    <w:uiPriority w:val="99"/>
    <w:semiHidden/>
    <w:unhideWhenUsed/>
    <w:rsid w:val="00B622BB"/>
  </w:style>
  <w:style w:type="paragraph" w:customStyle="1" w:styleId="Normalbullet21">
    <w:name w:val="Normal bullet 21"/>
    <w:basedOn w:val="Normal"/>
    <w:next w:val="ListParagraph"/>
    <w:uiPriority w:val="34"/>
    <w:qFormat/>
    <w:rsid w:val="00B622BB"/>
    <w:pPr>
      <w:spacing w:after="120" w:line="276" w:lineRule="auto"/>
      <w:ind w:left="720"/>
      <w:contextualSpacing/>
    </w:pPr>
  </w:style>
  <w:style w:type="paragraph" w:customStyle="1" w:styleId="BalloonText1">
    <w:name w:val="Balloon Text1"/>
    <w:basedOn w:val="Normal"/>
    <w:next w:val="BalloonText"/>
    <w:uiPriority w:val="99"/>
    <w:semiHidden/>
    <w:unhideWhenUsed/>
    <w:rsid w:val="00B622BB"/>
    <w:pPr>
      <w:spacing w:after="0" w:line="240" w:lineRule="auto"/>
    </w:pPr>
    <w:rPr>
      <w:rFonts w:ascii="Tahoma" w:hAnsi="Tahoma" w:cs="Tahoma"/>
      <w:sz w:val="16"/>
      <w:szCs w:val="16"/>
    </w:rPr>
  </w:style>
  <w:style w:type="character" w:customStyle="1" w:styleId="Hyperlink1">
    <w:name w:val="Hyperlink1"/>
    <w:basedOn w:val="DefaultParagraphFont"/>
    <w:uiPriority w:val="99"/>
    <w:unhideWhenUsed/>
    <w:rsid w:val="00B622BB"/>
    <w:rPr>
      <w:color w:val="0000FF"/>
      <w:u w:val="single"/>
    </w:rPr>
  </w:style>
  <w:style w:type="paragraph" w:customStyle="1" w:styleId="TOC11">
    <w:name w:val="TOC 11"/>
    <w:basedOn w:val="Normal"/>
    <w:next w:val="Normal"/>
    <w:autoRedefine/>
    <w:uiPriority w:val="39"/>
    <w:unhideWhenUsed/>
    <w:rsid w:val="00B622BB"/>
    <w:pPr>
      <w:widowControl w:val="0"/>
      <w:autoSpaceDE w:val="0"/>
      <w:autoSpaceDN w:val="0"/>
      <w:adjustRightInd w:val="0"/>
      <w:spacing w:after="100" w:line="240" w:lineRule="auto"/>
    </w:pPr>
    <w:rPr>
      <w:rFonts w:ascii="Calibri" w:eastAsia="Times New Roman" w:hAnsi="Calibri" w:cs="Times New Roman"/>
      <w:sz w:val="22"/>
      <w:szCs w:val="24"/>
      <w:lang w:eastAsia="bg-BG"/>
    </w:rPr>
  </w:style>
  <w:style w:type="character" w:customStyle="1" w:styleId="FollowedHyperlink1">
    <w:name w:val="FollowedHyperlink1"/>
    <w:basedOn w:val="DefaultParagraphFont"/>
    <w:uiPriority w:val="99"/>
    <w:semiHidden/>
    <w:unhideWhenUsed/>
    <w:rsid w:val="00B622BB"/>
    <w:rPr>
      <w:color w:val="800080"/>
      <w:u w:val="single"/>
    </w:rPr>
  </w:style>
  <w:style w:type="table" w:customStyle="1" w:styleId="LightShading11">
    <w:name w:val="Light Shading11"/>
    <w:basedOn w:val="TableNormal"/>
    <w:uiPriority w:val="60"/>
    <w:rsid w:val="00B622BB"/>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
    <w:name w:val="Table Grid12"/>
    <w:basedOn w:val="TableNormal"/>
    <w:next w:val="TableGrid"/>
    <w:uiPriority w:val="39"/>
    <w:rsid w:val="00B6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unhideWhenUsed/>
    <w:rsid w:val="00B622BB"/>
    <w:pPr>
      <w:spacing w:after="120" w:line="240" w:lineRule="auto"/>
    </w:pPr>
    <w:rPr>
      <w:sz w:val="20"/>
      <w:szCs w:val="20"/>
    </w:rPr>
  </w:style>
  <w:style w:type="paragraph" w:customStyle="1" w:styleId="CommentSubject1">
    <w:name w:val="Comment Subject1"/>
    <w:basedOn w:val="CommentText"/>
    <w:next w:val="CommentText"/>
    <w:uiPriority w:val="99"/>
    <w:semiHidden/>
    <w:unhideWhenUsed/>
    <w:rsid w:val="00B622BB"/>
    <w:pPr>
      <w:spacing w:after="120"/>
    </w:pPr>
    <w:rPr>
      <w:b/>
      <w:bCs/>
    </w:rPr>
  </w:style>
  <w:style w:type="paragraph" w:customStyle="1" w:styleId="Header1">
    <w:name w:val="Header1"/>
    <w:basedOn w:val="Normal"/>
    <w:next w:val="Header"/>
    <w:uiPriority w:val="99"/>
    <w:unhideWhenUsed/>
    <w:rsid w:val="00B622BB"/>
    <w:pPr>
      <w:tabs>
        <w:tab w:val="center" w:pos="4536"/>
        <w:tab w:val="right" w:pos="9072"/>
      </w:tabs>
      <w:spacing w:after="0" w:line="240" w:lineRule="auto"/>
    </w:pPr>
  </w:style>
  <w:style w:type="paragraph" w:customStyle="1" w:styleId="Footer1">
    <w:name w:val="Footer1"/>
    <w:basedOn w:val="Normal"/>
    <w:next w:val="Footer"/>
    <w:uiPriority w:val="99"/>
    <w:unhideWhenUsed/>
    <w:rsid w:val="00B622BB"/>
    <w:pPr>
      <w:tabs>
        <w:tab w:val="center" w:pos="4536"/>
        <w:tab w:val="right" w:pos="9072"/>
      </w:tabs>
      <w:spacing w:after="0" w:line="240" w:lineRule="auto"/>
    </w:pPr>
  </w:style>
  <w:style w:type="paragraph" w:customStyle="1" w:styleId="Revision1">
    <w:name w:val="Revision1"/>
    <w:next w:val="Revision"/>
    <w:hidden/>
    <w:uiPriority w:val="99"/>
    <w:semiHidden/>
    <w:rsid w:val="00B622BB"/>
    <w:pPr>
      <w:spacing w:after="0" w:line="240" w:lineRule="auto"/>
    </w:pPr>
  </w:style>
  <w:style w:type="paragraph" w:customStyle="1" w:styleId="DocumentMap1">
    <w:name w:val="Document Map1"/>
    <w:basedOn w:val="Normal"/>
    <w:next w:val="DocumentMap"/>
    <w:uiPriority w:val="99"/>
    <w:semiHidden/>
    <w:unhideWhenUsed/>
    <w:rsid w:val="00B622BB"/>
    <w:pPr>
      <w:spacing w:after="0" w:line="240" w:lineRule="auto"/>
    </w:pPr>
    <w:rPr>
      <w:rFonts w:ascii="Lucida Grande" w:hAnsi="Lucida Grande" w:cs="Lucida Grande"/>
      <w:szCs w:val="24"/>
    </w:rPr>
  </w:style>
  <w:style w:type="paragraph" w:customStyle="1" w:styleId="Title1">
    <w:name w:val="Title1"/>
    <w:basedOn w:val="Normal"/>
    <w:next w:val="Normal"/>
    <w:autoRedefine/>
    <w:uiPriority w:val="10"/>
    <w:qFormat/>
    <w:rsid w:val="00B622BB"/>
    <w:pPr>
      <w:spacing w:after="0" w:line="240" w:lineRule="auto"/>
      <w:contextualSpacing/>
    </w:pPr>
    <w:rPr>
      <w:rFonts w:ascii="Calibri" w:eastAsia="Times New Roman" w:hAnsi="Calibri" w:cs="Times New Roman"/>
      <w:b/>
      <w:spacing w:val="-10"/>
      <w:kern w:val="28"/>
      <w:sz w:val="44"/>
      <w:szCs w:val="56"/>
    </w:rPr>
  </w:style>
  <w:style w:type="table" w:customStyle="1" w:styleId="ListTable3-Accent111">
    <w:name w:val="List Table 3 - Accent 111"/>
    <w:basedOn w:val="TableNormal"/>
    <w:next w:val="ListTable3Accent1"/>
    <w:uiPriority w:val="48"/>
    <w:rsid w:val="00B622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next w:val="ListTable3Accent1"/>
    <w:uiPriority w:val="48"/>
    <w:rsid w:val="00B622BB"/>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TOCHeading1">
    <w:name w:val="TOC Heading1"/>
    <w:basedOn w:val="Heading1"/>
    <w:next w:val="Normal"/>
    <w:uiPriority w:val="39"/>
    <w:unhideWhenUsed/>
    <w:qFormat/>
    <w:rsid w:val="00B622BB"/>
    <w:pPr>
      <w:keepNext/>
      <w:keepLines/>
      <w:spacing w:before="240" w:after="0" w:line="259" w:lineRule="auto"/>
      <w:outlineLvl w:val="9"/>
    </w:pPr>
    <w:rPr>
      <w:rFonts w:ascii="Calibri Light" w:hAnsi="Calibri Light"/>
      <w:b w:val="0"/>
      <w:bCs w:val="0"/>
      <w:kern w:val="0"/>
      <w:szCs w:val="32"/>
      <w:lang w:eastAsia="en-US"/>
    </w:rPr>
  </w:style>
  <w:style w:type="paragraph" w:customStyle="1" w:styleId="TOC21">
    <w:name w:val="TOC 21"/>
    <w:basedOn w:val="Normal"/>
    <w:next w:val="Normal"/>
    <w:autoRedefine/>
    <w:uiPriority w:val="39"/>
    <w:unhideWhenUsed/>
    <w:rsid w:val="00B622BB"/>
    <w:pPr>
      <w:spacing w:after="100" w:line="276" w:lineRule="auto"/>
      <w:ind w:left="240"/>
    </w:pPr>
    <w:rPr>
      <w:rFonts w:ascii="Calibri" w:hAnsi="Calibri"/>
      <w:sz w:val="22"/>
    </w:rPr>
  </w:style>
  <w:style w:type="paragraph" w:customStyle="1" w:styleId="TOC31">
    <w:name w:val="TOC 31"/>
    <w:basedOn w:val="Normal"/>
    <w:next w:val="Normal"/>
    <w:autoRedefine/>
    <w:uiPriority w:val="39"/>
    <w:unhideWhenUsed/>
    <w:rsid w:val="00B622BB"/>
    <w:pPr>
      <w:spacing w:after="100" w:line="276" w:lineRule="auto"/>
      <w:ind w:left="480"/>
    </w:pPr>
    <w:rPr>
      <w:rFonts w:ascii="Calibri" w:hAnsi="Calibri"/>
      <w:sz w:val="22"/>
    </w:rPr>
  </w:style>
  <w:style w:type="paragraph" w:customStyle="1" w:styleId="TOC41">
    <w:name w:val="TOC 41"/>
    <w:basedOn w:val="Normal"/>
    <w:next w:val="Normal"/>
    <w:autoRedefine/>
    <w:uiPriority w:val="39"/>
    <w:unhideWhenUsed/>
    <w:rsid w:val="00B622BB"/>
    <w:pPr>
      <w:spacing w:after="100" w:line="276" w:lineRule="auto"/>
      <w:ind w:left="720"/>
    </w:pPr>
  </w:style>
  <w:style w:type="paragraph" w:customStyle="1" w:styleId="TOC51">
    <w:name w:val="TOC 51"/>
    <w:basedOn w:val="Normal"/>
    <w:next w:val="Normal"/>
    <w:autoRedefine/>
    <w:uiPriority w:val="39"/>
    <w:unhideWhenUsed/>
    <w:rsid w:val="00B622BB"/>
    <w:pPr>
      <w:spacing w:after="100" w:line="259" w:lineRule="auto"/>
      <w:ind w:left="880"/>
      <w:jc w:val="left"/>
    </w:pPr>
    <w:rPr>
      <w:rFonts w:ascii="Calibri" w:eastAsia="Times New Roman" w:hAnsi="Calibri"/>
      <w:sz w:val="22"/>
    </w:rPr>
  </w:style>
  <w:style w:type="paragraph" w:customStyle="1" w:styleId="TOC61">
    <w:name w:val="TOC 61"/>
    <w:basedOn w:val="Normal"/>
    <w:next w:val="Normal"/>
    <w:autoRedefine/>
    <w:uiPriority w:val="39"/>
    <w:unhideWhenUsed/>
    <w:rsid w:val="00B622BB"/>
    <w:pPr>
      <w:spacing w:after="100" w:line="259" w:lineRule="auto"/>
      <w:ind w:left="1100"/>
      <w:jc w:val="left"/>
    </w:pPr>
    <w:rPr>
      <w:rFonts w:ascii="Calibri" w:eastAsia="Times New Roman" w:hAnsi="Calibri"/>
      <w:sz w:val="22"/>
    </w:rPr>
  </w:style>
  <w:style w:type="paragraph" w:customStyle="1" w:styleId="TOC71">
    <w:name w:val="TOC 71"/>
    <w:basedOn w:val="Normal"/>
    <w:next w:val="Normal"/>
    <w:autoRedefine/>
    <w:uiPriority w:val="39"/>
    <w:unhideWhenUsed/>
    <w:rsid w:val="00B622BB"/>
    <w:pPr>
      <w:spacing w:after="100" w:line="259" w:lineRule="auto"/>
      <w:ind w:left="1320"/>
      <w:jc w:val="left"/>
    </w:pPr>
    <w:rPr>
      <w:rFonts w:ascii="Calibri" w:eastAsia="Times New Roman" w:hAnsi="Calibri"/>
      <w:sz w:val="22"/>
    </w:rPr>
  </w:style>
  <w:style w:type="paragraph" w:customStyle="1" w:styleId="TOC81">
    <w:name w:val="TOC 81"/>
    <w:basedOn w:val="Normal"/>
    <w:next w:val="Normal"/>
    <w:autoRedefine/>
    <w:uiPriority w:val="39"/>
    <w:unhideWhenUsed/>
    <w:rsid w:val="00B622BB"/>
    <w:pPr>
      <w:spacing w:after="100" w:line="259" w:lineRule="auto"/>
      <w:ind w:left="1540"/>
      <w:jc w:val="left"/>
    </w:pPr>
    <w:rPr>
      <w:rFonts w:ascii="Calibri" w:eastAsia="Times New Roman" w:hAnsi="Calibri"/>
      <w:sz w:val="22"/>
    </w:rPr>
  </w:style>
  <w:style w:type="paragraph" w:customStyle="1" w:styleId="TOC91">
    <w:name w:val="TOC 91"/>
    <w:basedOn w:val="Normal"/>
    <w:next w:val="Normal"/>
    <w:autoRedefine/>
    <w:uiPriority w:val="39"/>
    <w:unhideWhenUsed/>
    <w:rsid w:val="00B622BB"/>
    <w:pPr>
      <w:spacing w:after="100" w:line="259" w:lineRule="auto"/>
      <w:ind w:left="1760"/>
      <w:jc w:val="left"/>
    </w:pPr>
    <w:rPr>
      <w:rFonts w:ascii="Calibri" w:eastAsia="Times New Roman" w:hAnsi="Calibri"/>
      <w:sz w:val="22"/>
    </w:rPr>
  </w:style>
  <w:style w:type="paragraph" w:customStyle="1" w:styleId="TableofFigures1">
    <w:name w:val="Table of Figures1"/>
    <w:basedOn w:val="Normal"/>
    <w:next w:val="Normal"/>
    <w:autoRedefine/>
    <w:uiPriority w:val="99"/>
    <w:unhideWhenUsed/>
    <w:rsid w:val="00B622BB"/>
    <w:pPr>
      <w:spacing w:after="100" w:line="240" w:lineRule="auto"/>
      <w:jc w:val="left"/>
    </w:pPr>
    <w:rPr>
      <w:rFonts w:ascii="Calibri" w:hAnsi="Calibri"/>
      <w:sz w:val="22"/>
    </w:rPr>
  </w:style>
  <w:style w:type="character" w:customStyle="1" w:styleId="UnresolvedMention1">
    <w:name w:val="Unresolved Mention1"/>
    <w:basedOn w:val="DefaultParagraphFont"/>
    <w:uiPriority w:val="99"/>
    <w:semiHidden/>
    <w:unhideWhenUsed/>
    <w:rsid w:val="00B622BB"/>
    <w:rPr>
      <w:color w:val="808080"/>
      <w:shd w:val="clear" w:color="auto" w:fill="E6E6E6"/>
    </w:rPr>
  </w:style>
  <w:style w:type="table" w:customStyle="1" w:styleId="TableGridLight1">
    <w:name w:val="Table Grid Light1"/>
    <w:basedOn w:val="TableNormal"/>
    <w:uiPriority w:val="40"/>
    <w:rsid w:val="00B622BB"/>
    <w:pPr>
      <w:spacing w:before="100" w:after="0" w:line="240" w:lineRule="auto"/>
    </w:pPr>
    <w:rPr>
      <w:rFonts w:eastAsia="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ubtitle1">
    <w:name w:val="Subtitle1"/>
    <w:basedOn w:val="Normal"/>
    <w:next w:val="Normal"/>
    <w:uiPriority w:val="11"/>
    <w:qFormat/>
    <w:rsid w:val="00B622BB"/>
    <w:pPr>
      <w:spacing w:after="500" w:line="240" w:lineRule="auto"/>
    </w:pPr>
    <w:rPr>
      <w:rFonts w:eastAsia="Times New Roman"/>
      <w:caps/>
      <w:color w:val="595959"/>
      <w:spacing w:val="10"/>
      <w:sz w:val="21"/>
      <w:szCs w:val="21"/>
      <w:lang w:val="bg-BG"/>
    </w:rPr>
  </w:style>
  <w:style w:type="character" w:customStyle="1" w:styleId="SubtitleChar">
    <w:name w:val="Subtitle Char"/>
    <w:basedOn w:val="DefaultParagraphFont"/>
    <w:link w:val="Subtitle"/>
    <w:uiPriority w:val="11"/>
    <w:rsid w:val="00B622BB"/>
    <w:rPr>
      <w:rFonts w:ascii="Times New Roman" w:eastAsia="Times New Roman" w:hAnsi="Times New Roman"/>
      <w:caps/>
      <w:color w:val="595959"/>
      <w:spacing w:val="10"/>
      <w:sz w:val="21"/>
      <w:szCs w:val="21"/>
    </w:rPr>
  </w:style>
  <w:style w:type="paragraph" w:customStyle="1" w:styleId="NoSpacing1">
    <w:name w:val="No Spacing1"/>
    <w:next w:val="NoSpacing"/>
    <w:uiPriority w:val="1"/>
    <w:qFormat/>
    <w:rsid w:val="00B622BB"/>
    <w:pPr>
      <w:spacing w:before="100" w:after="0" w:line="240" w:lineRule="auto"/>
    </w:pPr>
    <w:rPr>
      <w:rFonts w:eastAsia="Times New Roman"/>
      <w:sz w:val="20"/>
      <w:szCs w:val="20"/>
    </w:rPr>
  </w:style>
  <w:style w:type="paragraph" w:customStyle="1" w:styleId="Quote1">
    <w:name w:val="Quote1"/>
    <w:basedOn w:val="Normal"/>
    <w:next w:val="Normal"/>
    <w:uiPriority w:val="29"/>
    <w:qFormat/>
    <w:rsid w:val="00B622BB"/>
    <w:pPr>
      <w:spacing w:after="120" w:line="276" w:lineRule="auto"/>
    </w:pPr>
    <w:rPr>
      <w:rFonts w:eastAsia="Times New Roman"/>
      <w:i/>
      <w:iCs/>
      <w:szCs w:val="24"/>
      <w:lang w:val="bg-BG"/>
    </w:rPr>
  </w:style>
  <w:style w:type="character" w:customStyle="1" w:styleId="QuoteChar">
    <w:name w:val="Quote Char"/>
    <w:basedOn w:val="DefaultParagraphFont"/>
    <w:link w:val="Quote"/>
    <w:uiPriority w:val="29"/>
    <w:rsid w:val="00B622BB"/>
    <w:rPr>
      <w:rFonts w:ascii="Times New Roman" w:eastAsia="Times New Roman" w:hAnsi="Times New Roman"/>
      <w:i/>
      <w:iCs/>
      <w:sz w:val="24"/>
      <w:szCs w:val="24"/>
    </w:rPr>
  </w:style>
  <w:style w:type="paragraph" w:customStyle="1" w:styleId="IntenseQuote1">
    <w:name w:val="Intense Quote1"/>
    <w:basedOn w:val="Normal"/>
    <w:next w:val="Normal"/>
    <w:uiPriority w:val="30"/>
    <w:qFormat/>
    <w:rsid w:val="00B622BB"/>
    <w:pPr>
      <w:spacing w:before="240" w:after="240" w:line="240" w:lineRule="auto"/>
      <w:ind w:left="1080" w:right="1080"/>
      <w:jc w:val="center"/>
    </w:pPr>
    <w:rPr>
      <w:rFonts w:eastAsia="Times New Roman"/>
      <w:color w:val="4F81BD"/>
      <w:szCs w:val="24"/>
      <w:lang w:val="bg-BG"/>
    </w:rPr>
  </w:style>
  <w:style w:type="character" w:customStyle="1" w:styleId="IntenseQuoteChar">
    <w:name w:val="Intense Quote Char"/>
    <w:basedOn w:val="DefaultParagraphFont"/>
    <w:link w:val="IntenseQuote"/>
    <w:uiPriority w:val="30"/>
    <w:rsid w:val="00B622BB"/>
    <w:rPr>
      <w:rFonts w:ascii="Times New Roman" w:eastAsia="Times New Roman" w:hAnsi="Times New Roman"/>
      <w:color w:val="4F81BD"/>
      <w:sz w:val="24"/>
      <w:szCs w:val="24"/>
    </w:rPr>
  </w:style>
  <w:style w:type="character" w:customStyle="1" w:styleId="SubtleEmphasis1">
    <w:name w:val="Subtle Emphasis1"/>
    <w:uiPriority w:val="19"/>
    <w:qFormat/>
    <w:rsid w:val="00B622BB"/>
    <w:rPr>
      <w:i/>
      <w:iCs/>
      <w:color w:val="243F60"/>
    </w:rPr>
  </w:style>
  <w:style w:type="character" w:customStyle="1" w:styleId="IntenseEmphasis1">
    <w:name w:val="Intense Emphasis1"/>
    <w:uiPriority w:val="21"/>
    <w:qFormat/>
    <w:rsid w:val="00B622BB"/>
    <w:rPr>
      <w:b/>
      <w:bCs/>
      <w:caps/>
      <w:color w:val="243F60"/>
      <w:spacing w:val="10"/>
    </w:rPr>
  </w:style>
  <w:style w:type="character" w:customStyle="1" w:styleId="SubtleReference1">
    <w:name w:val="Subtle Reference1"/>
    <w:uiPriority w:val="31"/>
    <w:qFormat/>
    <w:rsid w:val="00B622BB"/>
    <w:rPr>
      <w:b/>
      <w:bCs/>
      <w:color w:val="4F81BD"/>
    </w:rPr>
  </w:style>
  <w:style w:type="character" w:customStyle="1" w:styleId="IntenseReference1">
    <w:name w:val="Intense Reference1"/>
    <w:uiPriority w:val="32"/>
    <w:qFormat/>
    <w:rsid w:val="00B622BB"/>
    <w:rPr>
      <w:b/>
      <w:bCs/>
      <w:i/>
      <w:iCs/>
      <w:caps/>
      <w:color w:val="4F81BD"/>
    </w:rPr>
  </w:style>
  <w:style w:type="character" w:styleId="BookTitle">
    <w:name w:val="Book Title"/>
    <w:uiPriority w:val="33"/>
    <w:qFormat/>
    <w:rsid w:val="00B622BB"/>
    <w:rPr>
      <w:b/>
      <w:bCs/>
      <w:i/>
      <w:iCs/>
      <w:spacing w:val="0"/>
    </w:rPr>
  </w:style>
  <w:style w:type="paragraph" w:customStyle="1" w:styleId="TablFighead">
    <w:name w:val="Tabl&amp;Fig head"/>
    <w:basedOn w:val="Caption"/>
    <w:link w:val="TablFigheadChar"/>
    <w:qFormat/>
    <w:rsid w:val="00B622BB"/>
    <w:rPr>
      <w:b w:val="0"/>
      <w:i w:val="0"/>
    </w:rPr>
  </w:style>
  <w:style w:type="paragraph" w:customStyle="1" w:styleId="Boxhead">
    <w:name w:val="Box head"/>
    <w:basedOn w:val="TablFighead"/>
    <w:link w:val="BoxheadChar"/>
    <w:qFormat/>
    <w:rsid w:val="00B622BB"/>
  </w:style>
  <w:style w:type="character" w:customStyle="1" w:styleId="TablFigheadChar">
    <w:name w:val="Tabl&amp;Fig head Char"/>
    <w:basedOn w:val="DefaultParagraphFont"/>
    <w:link w:val="TablFighead"/>
    <w:rsid w:val="00B622BB"/>
    <w:rPr>
      <w:rFonts w:ascii="Calibri" w:eastAsia="Calibri" w:hAnsi="Calibri" w:cs="Times New Roman"/>
      <w:iCs/>
      <w:color w:val="44546A"/>
      <w:szCs w:val="18"/>
      <w:lang w:val="en-US" w:eastAsia="bg-BG"/>
    </w:rPr>
  </w:style>
  <w:style w:type="paragraph" w:customStyle="1" w:styleId="Boxtxt">
    <w:name w:val="Box txt"/>
    <w:basedOn w:val="Normal"/>
    <w:link w:val="BoxtxtChar"/>
    <w:qFormat/>
    <w:rsid w:val="00B622BB"/>
    <w:pPr>
      <w:autoSpaceDE w:val="0"/>
      <w:autoSpaceDN w:val="0"/>
      <w:adjustRightInd w:val="0"/>
      <w:spacing w:after="120" w:line="276" w:lineRule="auto"/>
    </w:pPr>
    <w:rPr>
      <w:rFonts w:ascii="Calibri" w:hAnsi="Calibri" w:cs="Arial"/>
      <w:bCs/>
      <w:sz w:val="18"/>
      <w:szCs w:val="18"/>
    </w:rPr>
  </w:style>
  <w:style w:type="character" w:customStyle="1" w:styleId="BoxheadChar">
    <w:name w:val="Box head Char"/>
    <w:basedOn w:val="TablFigheadChar"/>
    <w:link w:val="Boxhead"/>
    <w:rsid w:val="00B622BB"/>
    <w:rPr>
      <w:rFonts w:ascii="Calibri" w:eastAsia="Calibri" w:hAnsi="Calibri" w:cs="Times New Roman"/>
      <w:iCs/>
      <w:color w:val="44546A"/>
      <w:szCs w:val="18"/>
      <w:lang w:val="en-US" w:eastAsia="bg-BG"/>
    </w:rPr>
  </w:style>
  <w:style w:type="paragraph" w:customStyle="1" w:styleId="Normalbullet">
    <w:name w:val="Normal bullet"/>
    <w:basedOn w:val="ListParagraph"/>
    <w:link w:val="NormalbulletChar"/>
    <w:qFormat/>
    <w:rsid w:val="00B622BB"/>
    <w:pPr>
      <w:spacing w:after="120"/>
      <w:ind w:left="717" w:hanging="360"/>
    </w:pPr>
  </w:style>
  <w:style w:type="character" w:customStyle="1" w:styleId="BoxtxtChar">
    <w:name w:val="Box txt Char"/>
    <w:basedOn w:val="DefaultParagraphFont"/>
    <w:link w:val="Boxtxt"/>
    <w:rsid w:val="00B622BB"/>
    <w:rPr>
      <w:rFonts w:ascii="Calibri" w:hAnsi="Calibri" w:cs="Arial"/>
      <w:bCs/>
      <w:sz w:val="18"/>
      <w:szCs w:val="18"/>
      <w:lang w:val="en-US"/>
    </w:rPr>
  </w:style>
  <w:style w:type="character" w:customStyle="1" w:styleId="NormalbulletChar">
    <w:name w:val="Normal bullet Char"/>
    <w:basedOn w:val="DefaultParagraphFont"/>
    <w:link w:val="Normalbullet"/>
    <w:rsid w:val="00B622BB"/>
    <w:rPr>
      <w:rFonts w:ascii="Times New Roman" w:hAnsi="Times New Roman"/>
      <w:sz w:val="24"/>
      <w:lang w:val="en-US"/>
    </w:rPr>
  </w:style>
  <w:style w:type="table" w:customStyle="1" w:styleId="ListTable3-Accent1111">
    <w:name w:val="List Table 3 - Accent 1111"/>
    <w:basedOn w:val="TableNormal"/>
    <w:next w:val="ListTable3Accent1"/>
    <w:uiPriority w:val="48"/>
    <w:rsid w:val="00B622BB"/>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fcibody-copy-1p">
    <w:name w:val="fci_body-copy-1p"/>
    <w:basedOn w:val="Normal"/>
    <w:rsid w:val="00B622BB"/>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B622BB"/>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B622BB"/>
  </w:style>
  <w:style w:type="character" w:customStyle="1" w:styleId="bold">
    <w:name w:val="bold"/>
    <w:basedOn w:val="DefaultParagraphFont"/>
    <w:rsid w:val="00B622BB"/>
  </w:style>
  <w:style w:type="character" w:customStyle="1" w:styleId="fci-endnote-superscript">
    <w:name w:val="fci-endnote-superscript"/>
    <w:basedOn w:val="DefaultParagraphFont"/>
    <w:rsid w:val="00B622BB"/>
  </w:style>
  <w:style w:type="character" w:customStyle="1" w:styleId="charoverride-11">
    <w:name w:val="charoverride-11"/>
    <w:basedOn w:val="DefaultParagraphFont"/>
    <w:rsid w:val="00B622BB"/>
  </w:style>
  <w:style w:type="paragraph" w:customStyle="1" w:styleId="pull-quote">
    <w:name w:val="pull-quote"/>
    <w:basedOn w:val="Normal"/>
    <w:rsid w:val="00B622BB"/>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B622BB"/>
  </w:style>
  <w:style w:type="paragraph" w:customStyle="1" w:styleId="TenderSubmission">
    <w:name w:val="Tender Submission"/>
    <w:basedOn w:val="Normal"/>
    <w:rsid w:val="00B622BB"/>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B622BB"/>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B622BB"/>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B622BB"/>
  </w:style>
  <w:style w:type="character" w:customStyle="1" w:styleId="refstrong">
    <w:name w:val="refstrong"/>
    <w:basedOn w:val="DefaultParagraphFont"/>
    <w:rsid w:val="00B622BB"/>
  </w:style>
  <w:style w:type="table" w:customStyle="1" w:styleId="ListTable4Accent3">
    <w:name w:val="List Table 4 Accent 3"/>
    <w:basedOn w:val="TableNormal"/>
    <w:uiPriority w:val="49"/>
    <w:rsid w:val="00B622BB"/>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1">
    <w:name w:val="Table Grid21"/>
    <w:basedOn w:val="TableNormal"/>
    <w:next w:val="TableGrid"/>
    <w:uiPriority w:val="39"/>
    <w:rsid w:val="00B622BB"/>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622BB"/>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B622B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1">
    <w:name w:val="Grid Table 5 Dark - Accent 31"/>
    <w:basedOn w:val="TableNormal"/>
    <w:next w:val="GridTable5DarkAccent3"/>
    <w:uiPriority w:val="50"/>
    <w:rsid w:val="00B622B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1">
    <w:name w:val="List Table 2 - Accent 31"/>
    <w:basedOn w:val="TableNormal"/>
    <w:next w:val="ListTable2Accent3"/>
    <w:uiPriority w:val="47"/>
    <w:rsid w:val="00B622BB"/>
    <w:pPr>
      <w:spacing w:after="0" w:line="240" w:lineRule="auto"/>
    </w:p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2">
    <w:name w:val="Unresolved Mention2"/>
    <w:basedOn w:val="DefaultParagraphFont"/>
    <w:uiPriority w:val="99"/>
    <w:semiHidden/>
    <w:unhideWhenUsed/>
    <w:rsid w:val="00B622BB"/>
    <w:rPr>
      <w:color w:val="808080"/>
      <w:shd w:val="clear" w:color="auto" w:fill="E6E6E6"/>
    </w:rPr>
  </w:style>
  <w:style w:type="character" w:customStyle="1" w:styleId="Mention4">
    <w:name w:val="Mention4"/>
    <w:basedOn w:val="DefaultParagraphFont"/>
    <w:uiPriority w:val="99"/>
    <w:semiHidden/>
    <w:unhideWhenUsed/>
    <w:rsid w:val="00B622BB"/>
    <w:rPr>
      <w:color w:val="2B579A"/>
      <w:shd w:val="clear" w:color="auto" w:fill="E6E6E6"/>
    </w:rPr>
  </w:style>
  <w:style w:type="character" w:customStyle="1" w:styleId="UnresolvedMention3">
    <w:name w:val="Unresolved Mention3"/>
    <w:basedOn w:val="DefaultParagraphFont"/>
    <w:uiPriority w:val="99"/>
    <w:semiHidden/>
    <w:unhideWhenUsed/>
    <w:rsid w:val="00B622BB"/>
    <w:rPr>
      <w:color w:val="808080"/>
      <w:shd w:val="clear" w:color="auto" w:fill="E6E6E6"/>
    </w:rPr>
  </w:style>
  <w:style w:type="numbering" w:customStyle="1" w:styleId="NoList111">
    <w:name w:val="No List111"/>
    <w:next w:val="NoList"/>
    <w:uiPriority w:val="99"/>
    <w:semiHidden/>
    <w:unhideWhenUsed/>
    <w:rsid w:val="00B622BB"/>
  </w:style>
  <w:style w:type="table" w:customStyle="1" w:styleId="TableGrid41">
    <w:name w:val="Table Grid41"/>
    <w:basedOn w:val="TableNormal"/>
    <w:next w:val="TableGrid"/>
    <w:uiPriority w:val="39"/>
    <w:rsid w:val="00B6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
    <w:uiPriority w:val="48"/>
    <w:rsid w:val="00B622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111">
    <w:name w:val="Table Grid111"/>
    <w:basedOn w:val="TableNormal"/>
    <w:next w:val="TableGrid"/>
    <w:uiPriority w:val="39"/>
    <w:rsid w:val="00B6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B622BB"/>
    <w:pPr>
      <w:spacing w:before="100" w:after="0" w:line="240" w:lineRule="auto"/>
    </w:pPr>
    <w:rPr>
      <w:rFonts w:eastAsia="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31">
    <w:name w:val="List Table 4 - Accent 31"/>
    <w:basedOn w:val="TableNormal"/>
    <w:next w:val="ListTable4Accent3"/>
    <w:uiPriority w:val="49"/>
    <w:rsid w:val="00B622BB"/>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31">
    <w:name w:val="Table Grid31"/>
    <w:basedOn w:val="TableNormal"/>
    <w:next w:val="TableGrid"/>
    <w:uiPriority w:val="59"/>
    <w:rsid w:val="00B622BB"/>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B622BB"/>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Char"/>
    <w:rsid w:val="00B622BB"/>
    <w:pPr>
      <w:pBdr>
        <w:top w:val="nil"/>
        <w:left w:val="nil"/>
        <w:bottom w:val="nil"/>
        <w:right w:val="nil"/>
        <w:between w:val="nil"/>
      </w:pBdr>
      <w:spacing w:after="0"/>
      <w:jc w:val="both"/>
    </w:pPr>
    <w:rPr>
      <w:rFonts w:ascii="Arial" w:eastAsia="Arial" w:hAnsi="Arial" w:cs="Arial"/>
      <w:color w:val="000000"/>
      <w:lang w:eastAsia="bg-BG"/>
    </w:rPr>
  </w:style>
  <w:style w:type="character" w:customStyle="1" w:styleId="normalChar">
    <w:name w:val="normal Char"/>
    <w:basedOn w:val="DefaultParagraphFont"/>
    <w:link w:val="Normal1"/>
    <w:rsid w:val="00B622BB"/>
    <w:rPr>
      <w:rFonts w:ascii="Arial" w:eastAsia="Arial" w:hAnsi="Arial" w:cs="Arial"/>
      <w:color w:val="000000"/>
      <w:lang w:eastAsia="bg-BG"/>
    </w:rPr>
  </w:style>
  <w:style w:type="table" w:customStyle="1" w:styleId="TableGrid5">
    <w:name w:val="Table Grid5"/>
    <w:basedOn w:val="TableNormal"/>
    <w:next w:val="TableGrid"/>
    <w:uiPriority w:val="39"/>
    <w:rsid w:val="00B6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B622BB"/>
    <w:rPr>
      <w:rFonts w:ascii="Calibri Light" w:eastAsia="Times New Roman" w:hAnsi="Calibri Light" w:cs="Times New Roman"/>
      <w:color w:val="2F5496"/>
      <w:sz w:val="32"/>
      <w:szCs w:val="32"/>
      <w:lang w:val="en-GB"/>
    </w:rPr>
  </w:style>
  <w:style w:type="character" w:customStyle="1" w:styleId="Heading2Char1">
    <w:name w:val="Heading 2 Char1"/>
    <w:basedOn w:val="DefaultParagraphFont"/>
    <w:uiPriority w:val="9"/>
    <w:semiHidden/>
    <w:rsid w:val="00B622BB"/>
    <w:rPr>
      <w:rFonts w:ascii="Calibri Light" w:eastAsia="Times New Roman" w:hAnsi="Calibri Light" w:cs="Times New Roman"/>
      <w:color w:val="2F5496"/>
      <w:sz w:val="26"/>
      <w:szCs w:val="26"/>
      <w:lang w:val="en-GB"/>
    </w:rPr>
  </w:style>
  <w:style w:type="character" w:customStyle="1" w:styleId="Heading3Char1">
    <w:name w:val="Heading 3 Char1"/>
    <w:basedOn w:val="DefaultParagraphFont"/>
    <w:uiPriority w:val="9"/>
    <w:semiHidden/>
    <w:rsid w:val="00B622BB"/>
    <w:rPr>
      <w:rFonts w:ascii="Calibri Light" w:eastAsia="Times New Roman" w:hAnsi="Calibri Light" w:cs="Times New Roman"/>
      <w:color w:val="1F3763"/>
      <w:sz w:val="24"/>
      <w:szCs w:val="24"/>
      <w:lang w:val="en-GB"/>
    </w:rPr>
  </w:style>
  <w:style w:type="character" w:customStyle="1" w:styleId="Heading4Char1">
    <w:name w:val="Heading 4 Char1"/>
    <w:basedOn w:val="DefaultParagraphFont"/>
    <w:uiPriority w:val="9"/>
    <w:semiHidden/>
    <w:rsid w:val="00B622BB"/>
    <w:rPr>
      <w:rFonts w:ascii="Calibri Light" w:eastAsia="Times New Roman" w:hAnsi="Calibri Light" w:cs="Times New Roman"/>
      <w:i/>
      <w:iCs/>
      <w:color w:val="2F5496"/>
      <w:lang w:val="en-GB"/>
    </w:rPr>
  </w:style>
  <w:style w:type="character" w:customStyle="1" w:styleId="Heading5Char1">
    <w:name w:val="Heading 5 Char1"/>
    <w:basedOn w:val="DefaultParagraphFont"/>
    <w:uiPriority w:val="9"/>
    <w:semiHidden/>
    <w:rsid w:val="00B622BB"/>
    <w:rPr>
      <w:rFonts w:ascii="Calibri Light" w:eastAsia="Times New Roman" w:hAnsi="Calibri Light" w:cs="Times New Roman"/>
      <w:color w:val="2F5496"/>
      <w:lang w:val="en-GB"/>
    </w:rPr>
  </w:style>
  <w:style w:type="character" w:customStyle="1" w:styleId="Heading6Char1">
    <w:name w:val="Heading 6 Char1"/>
    <w:basedOn w:val="DefaultParagraphFont"/>
    <w:uiPriority w:val="9"/>
    <w:semiHidden/>
    <w:rsid w:val="00B622BB"/>
    <w:rPr>
      <w:rFonts w:ascii="Calibri Light" w:eastAsia="Times New Roman" w:hAnsi="Calibri Light" w:cs="Times New Roman"/>
      <w:color w:val="1F3763"/>
      <w:lang w:val="en-GB"/>
    </w:rPr>
  </w:style>
  <w:style w:type="character" w:customStyle="1" w:styleId="Heading7Char1">
    <w:name w:val="Heading 7 Char1"/>
    <w:basedOn w:val="DefaultParagraphFont"/>
    <w:uiPriority w:val="9"/>
    <w:semiHidden/>
    <w:rsid w:val="00B622BB"/>
    <w:rPr>
      <w:rFonts w:ascii="Calibri Light" w:eastAsia="Times New Roman" w:hAnsi="Calibri Light" w:cs="Times New Roman"/>
      <w:i/>
      <w:iCs/>
      <w:color w:val="1F3763"/>
      <w:lang w:val="en-GB"/>
    </w:rPr>
  </w:style>
  <w:style w:type="character" w:customStyle="1" w:styleId="Heading8Char1">
    <w:name w:val="Heading 8 Char1"/>
    <w:basedOn w:val="DefaultParagraphFont"/>
    <w:uiPriority w:val="9"/>
    <w:semiHidden/>
    <w:rsid w:val="00B622BB"/>
    <w:rPr>
      <w:rFonts w:ascii="Calibri Light" w:eastAsia="Times New Roman" w:hAnsi="Calibri Light" w:cs="Times New Roman"/>
      <w:color w:val="272727"/>
      <w:sz w:val="21"/>
      <w:szCs w:val="21"/>
      <w:lang w:val="en-GB"/>
    </w:rPr>
  </w:style>
  <w:style w:type="character" w:customStyle="1" w:styleId="Heading9Char1">
    <w:name w:val="Heading 9 Char1"/>
    <w:basedOn w:val="DefaultParagraphFont"/>
    <w:uiPriority w:val="9"/>
    <w:semiHidden/>
    <w:rsid w:val="00B622BB"/>
    <w:rPr>
      <w:rFonts w:ascii="Calibri Light" w:eastAsia="Times New Roman" w:hAnsi="Calibri Light" w:cs="Times New Roman"/>
      <w:i/>
      <w:iCs/>
      <w:color w:val="272727"/>
      <w:sz w:val="21"/>
      <w:szCs w:val="21"/>
      <w:lang w:val="en-GB"/>
    </w:rPr>
  </w:style>
  <w:style w:type="character" w:customStyle="1" w:styleId="BalloonTextChar1">
    <w:name w:val="Balloon Text Char1"/>
    <w:basedOn w:val="DefaultParagraphFont"/>
    <w:uiPriority w:val="99"/>
    <w:semiHidden/>
    <w:rsid w:val="00B622BB"/>
    <w:rPr>
      <w:rFonts w:ascii="Segoe UI" w:hAnsi="Segoe UI" w:cs="Segoe UI"/>
      <w:sz w:val="18"/>
      <w:szCs w:val="18"/>
      <w:lang w:val="en-GB"/>
    </w:rPr>
  </w:style>
  <w:style w:type="table" w:customStyle="1" w:styleId="TableGrid6">
    <w:name w:val="Table Grid6"/>
    <w:basedOn w:val="TableNormal"/>
    <w:next w:val="TableGrid"/>
    <w:uiPriority w:val="39"/>
    <w:rsid w:val="00B622B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DefaultParagraphFont"/>
    <w:uiPriority w:val="99"/>
    <w:semiHidden/>
    <w:rsid w:val="00B622BB"/>
    <w:rPr>
      <w:sz w:val="20"/>
      <w:szCs w:val="20"/>
      <w:lang w:val="en-GB"/>
    </w:rPr>
  </w:style>
  <w:style w:type="character" w:customStyle="1" w:styleId="CommentSubjectChar1">
    <w:name w:val="Comment Subject Char1"/>
    <w:basedOn w:val="CommentTextChar1"/>
    <w:uiPriority w:val="99"/>
    <w:semiHidden/>
    <w:rsid w:val="00B622BB"/>
    <w:rPr>
      <w:b/>
      <w:bCs/>
      <w:sz w:val="20"/>
      <w:szCs w:val="20"/>
      <w:lang w:val="en-GB"/>
    </w:rPr>
  </w:style>
  <w:style w:type="character" w:customStyle="1" w:styleId="HeaderChar1">
    <w:name w:val="Header Char1"/>
    <w:basedOn w:val="DefaultParagraphFont"/>
    <w:uiPriority w:val="99"/>
    <w:semiHidden/>
    <w:rsid w:val="00B622BB"/>
    <w:rPr>
      <w:lang w:val="en-GB"/>
    </w:rPr>
  </w:style>
  <w:style w:type="character" w:customStyle="1" w:styleId="FooterChar1">
    <w:name w:val="Footer Char1"/>
    <w:basedOn w:val="DefaultParagraphFont"/>
    <w:uiPriority w:val="99"/>
    <w:semiHidden/>
    <w:rsid w:val="00B622BB"/>
    <w:rPr>
      <w:lang w:val="en-GB"/>
    </w:rPr>
  </w:style>
  <w:style w:type="character" w:customStyle="1" w:styleId="DocumentMapChar1">
    <w:name w:val="Document Map Char1"/>
    <w:basedOn w:val="DefaultParagraphFont"/>
    <w:uiPriority w:val="99"/>
    <w:semiHidden/>
    <w:rsid w:val="00B622BB"/>
    <w:rPr>
      <w:rFonts w:ascii="Segoe UI" w:hAnsi="Segoe UI" w:cs="Segoe UI"/>
      <w:sz w:val="16"/>
      <w:szCs w:val="16"/>
      <w:lang w:val="en-GB"/>
    </w:rPr>
  </w:style>
  <w:style w:type="character" w:customStyle="1" w:styleId="TitleChar1">
    <w:name w:val="Title Char1"/>
    <w:basedOn w:val="DefaultParagraphFont"/>
    <w:uiPriority w:val="10"/>
    <w:rsid w:val="00B622BB"/>
    <w:rPr>
      <w:rFonts w:ascii="Calibri Light" w:eastAsia="Times New Roman" w:hAnsi="Calibri Light" w:cs="Times New Roman"/>
      <w:spacing w:val="-10"/>
      <w:kern w:val="28"/>
      <w:sz w:val="56"/>
      <w:szCs w:val="56"/>
      <w:lang w:val="en-GB"/>
    </w:rPr>
  </w:style>
  <w:style w:type="table" w:customStyle="1" w:styleId="ListTable3-Accent13">
    <w:name w:val="List Table 3 - Accent 13"/>
    <w:basedOn w:val="TableNormal"/>
    <w:next w:val="ListTable3Accent1"/>
    <w:uiPriority w:val="48"/>
    <w:rsid w:val="00B622BB"/>
    <w:pPr>
      <w:spacing w:after="0" w:line="240" w:lineRule="auto"/>
    </w:pPr>
    <w:rPr>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Subtitle">
    <w:name w:val="Subtitle"/>
    <w:basedOn w:val="Normal"/>
    <w:next w:val="Normal"/>
    <w:link w:val="SubtitleChar"/>
    <w:uiPriority w:val="11"/>
    <w:qFormat/>
    <w:rsid w:val="00B622BB"/>
    <w:pPr>
      <w:numPr>
        <w:ilvl w:val="1"/>
      </w:numPr>
      <w:spacing w:after="160" w:line="259" w:lineRule="auto"/>
      <w:jc w:val="left"/>
    </w:pPr>
    <w:rPr>
      <w:rFonts w:eastAsia="Times New Roman"/>
      <w:caps/>
      <w:color w:val="595959"/>
      <w:spacing w:val="10"/>
      <w:sz w:val="21"/>
      <w:szCs w:val="21"/>
      <w:lang w:val="bg-BG"/>
    </w:rPr>
  </w:style>
  <w:style w:type="character" w:customStyle="1" w:styleId="SubtitleChar1">
    <w:name w:val="Subtitle Char1"/>
    <w:basedOn w:val="DefaultParagraphFont"/>
    <w:uiPriority w:val="11"/>
    <w:rsid w:val="00B622BB"/>
    <w:rPr>
      <w:rFonts w:eastAsiaTheme="minorEastAsia"/>
      <w:color w:val="5A5A5A" w:themeColor="text1" w:themeTint="A5"/>
      <w:spacing w:val="15"/>
      <w:lang w:val="en-US"/>
    </w:rPr>
  </w:style>
  <w:style w:type="paragraph" w:styleId="Quote">
    <w:name w:val="Quote"/>
    <w:basedOn w:val="Normal"/>
    <w:next w:val="Normal"/>
    <w:link w:val="QuoteChar"/>
    <w:uiPriority w:val="29"/>
    <w:qFormat/>
    <w:rsid w:val="00B622BB"/>
    <w:pPr>
      <w:spacing w:before="200" w:after="160" w:line="259" w:lineRule="auto"/>
      <w:ind w:left="864" w:right="864"/>
      <w:jc w:val="center"/>
    </w:pPr>
    <w:rPr>
      <w:rFonts w:eastAsia="Times New Roman"/>
      <w:i/>
      <w:iCs/>
      <w:szCs w:val="24"/>
      <w:lang w:val="bg-BG"/>
    </w:rPr>
  </w:style>
  <w:style w:type="character" w:customStyle="1" w:styleId="QuoteChar1">
    <w:name w:val="Quote Char1"/>
    <w:basedOn w:val="DefaultParagraphFont"/>
    <w:uiPriority w:val="29"/>
    <w:rsid w:val="00B622BB"/>
    <w:rPr>
      <w:rFonts w:ascii="Times New Roman" w:hAnsi="Times New Roman"/>
      <w:i/>
      <w:iCs/>
      <w:color w:val="404040" w:themeColor="text1" w:themeTint="BF"/>
      <w:sz w:val="24"/>
      <w:lang w:val="en-US"/>
    </w:rPr>
  </w:style>
  <w:style w:type="paragraph" w:customStyle="1" w:styleId="IntenseQuote2">
    <w:name w:val="Intense Quote2"/>
    <w:basedOn w:val="Normal"/>
    <w:next w:val="Normal"/>
    <w:uiPriority w:val="30"/>
    <w:qFormat/>
    <w:rsid w:val="00B622BB"/>
    <w:pPr>
      <w:pBdr>
        <w:top w:val="single" w:sz="4" w:space="10" w:color="4472C4"/>
        <w:bottom w:val="single" w:sz="4" w:space="10" w:color="4472C4"/>
      </w:pBdr>
      <w:spacing w:before="360" w:after="360" w:line="259" w:lineRule="auto"/>
      <w:ind w:left="864" w:right="864"/>
      <w:jc w:val="center"/>
    </w:pPr>
    <w:rPr>
      <w:rFonts w:eastAsia="Times New Roman"/>
      <w:color w:val="4F81BD"/>
      <w:szCs w:val="24"/>
    </w:rPr>
  </w:style>
  <w:style w:type="character" w:customStyle="1" w:styleId="IntenseQuoteChar1">
    <w:name w:val="Intense Quote Char1"/>
    <w:basedOn w:val="DefaultParagraphFont"/>
    <w:uiPriority w:val="30"/>
    <w:rsid w:val="00B622BB"/>
    <w:rPr>
      <w:i/>
      <w:iCs/>
      <w:color w:val="4472C4"/>
      <w:lang w:val="en-GB"/>
    </w:rPr>
  </w:style>
  <w:style w:type="character" w:customStyle="1" w:styleId="SubtleEmphasis2">
    <w:name w:val="Subtle Emphasis2"/>
    <w:basedOn w:val="DefaultParagraphFont"/>
    <w:uiPriority w:val="19"/>
    <w:qFormat/>
    <w:rsid w:val="00B622BB"/>
    <w:rPr>
      <w:i/>
      <w:iCs/>
      <w:color w:val="404040"/>
    </w:rPr>
  </w:style>
  <w:style w:type="character" w:customStyle="1" w:styleId="IntenseEmphasis2">
    <w:name w:val="Intense Emphasis2"/>
    <w:basedOn w:val="DefaultParagraphFont"/>
    <w:uiPriority w:val="21"/>
    <w:qFormat/>
    <w:rsid w:val="00B622BB"/>
    <w:rPr>
      <w:i/>
      <w:iCs/>
      <w:color w:val="4472C4"/>
    </w:rPr>
  </w:style>
  <w:style w:type="character" w:customStyle="1" w:styleId="SubtleReference2">
    <w:name w:val="Subtle Reference2"/>
    <w:basedOn w:val="DefaultParagraphFont"/>
    <w:uiPriority w:val="31"/>
    <w:qFormat/>
    <w:rsid w:val="00B622BB"/>
    <w:rPr>
      <w:smallCaps/>
      <w:color w:val="5A5A5A"/>
    </w:rPr>
  </w:style>
  <w:style w:type="character" w:customStyle="1" w:styleId="IntenseReference2">
    <w:name w:val="Intense Reference2"/>
    <w:basedOn w:val="DefaultParagraphFont"/>
    <w:uiPriority w:val="32"/>
    <w:qFormat/>
    <w:rsid w:val="00B622BB"/>
    <w:rPr>
      <w:b/>
      <w:bCs/>
      <w:smallCaps/>
      <w:color w:val="4472C4"/>
      <w:spacing w:val="5"/>
    </w:rPr>
  </w:style>
  <w:style w:type="table" w:customStyle="1" w:styleId="GridTable5Dark-Accent52">
    <w:name w:val="Grid Table 5 Dark - Accent 52"/>
    <w:basedOn w:val="TableNormal"/>
    <w:next w:val="GridTable5DarkAccent5"/>
    <w:uiPriority w:val="50"/>
    <w:rsid w:val="00B622BB"/>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
    <w:name w:val="Grid Table 5 Dark - Accent 32"/>
    <w:basedOn w:val="TableNormal"/>
    <w:next w:val="GridTable5DarkAccent3"/>
    <w:uiPriority w:val="50"/>
    <w:rsid w:val="00B622BB"/>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ListTable2-Accent32">
    <w:name w:val="List Table 2 - Accent 32"/>
    <w:basedOn w:val="TableNormal"/>
    <w:next w:val="ListTable2Accent3"/>
    <w:uiPriority w:val="47"/>
    <w:rsid w:val="00B622BB"/>
    <w:pPr>
      <w:spacing w:after="0" w:line="240" w:lineRule="auto"/>
    </w:pPr>
    <w:rPr>
      <w:lang w:val="en-U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IntenseQuote">
    <w:name w:val="Intense Quote"/>
    <w:basedOn w:val="Normal"/>
    <w:next w:val="Normal"/>
    <w:link w:val="IntenseQuoteChar"/>
    <w:uiPriority w:val="30"/>
    <w:rsid w:val="00B622BB"/>
    <w:pPr>
      <w:pBdr>
        <w:top w:val="single" w:sz="4" w:space="10" w:color="4F81BD" w:themeColor="accent1"/>
        <w:bottom w:val="single" w:sz="4" w:space="10" w:color="4F81BD" w:themeColor="accent1"/>
      </w:pBdr>
      <w:spacing w:before="360" w:after="360"/>
      <w:ind w:left="864" w:right="864"/>
      <w:jc w:val="center"/>
    </w:pPr>
    <w:rPr>
      <w:rFonts w:eastAsia="Times New Roman"/>
      <w:color w:val="4F81BD"/>
      <w:szCs w:val="24"/>
      <w:lang w:val="bg-BG"/>
    </w:rPr>
  </w:style>
  <w:style w:type="character" w:customStyle="1" w:styleId="IntenseQuoteChar2">
    <w:name w:val="Intense Quote Char2"/>
    <w:basedOn w:val="DefaultParagraphFont"/>
    <w:uiPriority w:val="30"/>
    <w:rsid w:val="00B622BB"/>
    <w:rPr>
      <w:rFonts w:ascii="Times New Roman" w:hAnsi="Times New Roman"/>
      <w:i/>
      <w:iCs/>
      <w:color w:val="4F81BD" w:themeColor="accent1"/>
      <w:sz w:val="24"/>
      <w:lang w:val="en-US"/>
    </w:rPr>
  </w:style>
  <w:style w:type="table" w:customStyle="1" w:styleId="GridTable5DarkAccent5">
    <w:name w:val="Grid Table 5 Dark Accent 5"/>
    <w:basedOn w:val="TableNormal"/>
    <w:uiPriority w:val="50"/>
    <w:rsid w:val="00B622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
    <w:name w:val="Grid Table 5 Dark Accent 3"/>
    <w:basedOn w:val="TableNormal"/>
    <w:uiPriority w:val="50"/>
    <w:rsid w:val="00B622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
    <w:name w:val="List Table 2 Accent 3"/>
    <w:basedOn w:val="TableNormal"/>
    <w:uiPriority w:val="47"/>
    <w:rsid w:val="00B622BB"/>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ubtleEmphasis">
    <w:name w:val="Subtle Emphasis"/>
    <w:basedOn w:val="DefaultParagraphFont"/>
    <w:uiPriority w:val="19"/>
    <w:rsid w:val="00B622BB"/>
    <w:rPr>
      <w:i/>
      <w:iCs/>
      <w:color w:val="404040" w:themeColor="text1" w:themeTint="BF"/>
    </w:rPr>
  </w:style>
  <w:style w:type="character" w:styleId="IntenseEmphasis">
    <w:name w:val="Intense Emphasis"/>
    <w:basedOn w:val="DefaultParagraphFont"/>
    <w:uiPriority w:val="21"/>
    <w:rsid w:val="00B622BB"/>
    <w:rPr>
      <w:i/>
      <w:iCs/>
      <w:color w:val="4F81BD" w:themeColor="accent1"/>
    </w:rPr>
  </w:style>
  <w:style w:type="character" w:styleId="SubtleReference">
    <w:name w:val="Subtle Reference"/>
    <w:basedOn w:val="DefaultParagraphFont"/>
    <w:uiPriority w:val="31"/>
    <w:rsid w:val="00B622BB"/>
    <w:rPr>
      <w:smallCaps/>
      <w:color w:val="5A5A5A" w:themeColor="text1" w:themeTint="A5"/>
    </w:rPr>
  </w:style>
  <w:style w:type="character" w:styleId="IntenseReference">
    <w:name w:val="Intense Reference"/>
    <w:basedOn w:val="DefaultParagraphFont"/>
    <w:uiPriority w:val="32"/>
    <w:rsid w:val="00B622BB"/>
    <w:rPr>
      <w:b/>
      <w:bCs/>
      <w:smallCaps/>
      <w:color w:val="4F81BD" w:themeColor="accent1"/>
      <w:spacing w:val="5"/>
    </w:rPr>
  </w:style>
  <w:style w:type="paragraph" w:customStyle="1" w:styleId="Body0">
    <w:name w:val="Body"/>
    <w:rsid w:val="00103DB0"/>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numbering" w:customStyle="1" w:styleId="NoList2">
    <w:name w:val="No List2"/>
    <w:next w:val="NoList"/>
    <w:uiPriority w:val="99"/>
    <w:semiHidden/>
    <w:unhideWhenUsed/>
    <w:rsid w:val="00ED2D98"/>
  </w:style>
  <w:style w:type="table" w:customStyle="1" w:styleId="TableGrid7">
    <w:name w:val="Table Grid7"/>
    <w:basedOn w:val="TableNormal"/>
    <w:next w:val="TableGrid"/>
    <w:uiPriority w:val="59"/>
    <w:unhideWhenUsed/>
    <w:rsid w:val="00ED2D9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926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517906">
      <w:bodyDiv w:val="1"/>
      <w:marLeft w:val="0"/>
      <w:marRight w:val="0"/>
      <w:marTop w:val="0"/>
      <w:marBottom w:val="0"/>
      <w:divBdr>
        <w:top w:val="none" w:sz="0" w:space="0" w:color="auto"/>
        <w:left w:val="none" w:sz="0" w:space="0" w:color="auto"/>
        <w:bottom w:val="none" w:sz="0" w:space="0" w:color="auto"/>
        <w:right w:val="none" w:sz="0" w:space="0" w:color="auto"/>
      </w:divBdr>
    </w:div>
    <w:div w:id="375668218">
      <w:bodyDiv w:val="1"/>
      <w:marLeft w:val="0"/>
      <w:marRight w:val="0"/>
      <w:marTop w:val="0"/>
      <w:marBottom w:val="0"/>
      <w:divBdr>
        <w:top w:val="none" w:sz="0" w:space="0" w:color="auto"/>
        <w:left w:val="none" w:sz="0" w:space="0" w:color="auto"/>
        <w:bottom w:val="none" w:sz="0" w:space="0" w:color="auto"/>
        <w:right w:val="none" w:sz="0" w:space="0" w:color="auto"/>
      </w:divBdr>
      <w:divsChild>
        <w:div w:id="148450819">
          <w:marLeft w:val="0"/>
          <w:marRight w:val="0"/>
          <w:marTop w:val="0"/>
          <w:marBottom w:val="0"/>
          <w:divBdr>
            <w:top w:val="none" w:sz="0" w:space="0" w:color="auto"/>
            <w:left w:val="none" w:sz="0" w:space="0" w:color="auto"/>
            <w:bottom w:val="none" w:sz="0" w:space="0" w:color="auto"/>
            <w:right w:val="none" w:sz="0" w:space="0" w:color="auto"/>
          </w:divBdr>
        </w:div>
        <w:div w:id="426577557">
          <w:marLeft w:val="0"/>
          <w:marRight w:val="0"/>
          <w:marTop w:val="0"/>
          <w:marBottom w:val="0"/>
          <w:divBdr>
            <w:top w:val="none" w:sz="0" w:space="0" w:color="auto"/>
            <w:left w:val="none" w:sz="0" w:space="0" w:color="auto"/>
            <w:bottom w:val="none" w:sz="0" w:space="0" w:color="auto"/>
            <w:right w:val="none" w:sz="0" w:space="0" w:color="auto"/>
          </w:divBdr>
        </w:div>
        <w:div w:id="470053770">
          <w:marLeft w:val="0"/>
          <w:marRight w:val="0"/>
          <w:marTop w:val="0"/>
          <w:marBottom w:val="0"/>
          <w:divBdr>
            <w:top w:val="none" w:sz="0" w:space="0" w:color="auto"/>
            <w:left w:val="none" w:sz="0" w:space="0" w:color="auto"/>
            <w:bottom w:val="none" w:sz="0" w:space="0" w:color="auto"/>
            <w:right w:val="none" w:sz="0" w:space="0" w:color="auto"/>
          </w:divBdr>
        </w:div>
        <w:div w:id="583758450">
          <w:marLeft w:val="0"/>
          <w:marRight w:val="0"/>
          <w:marTop w:val="0"/>
          <w:marBottom w:val="0"/>
          <w:divBdr>
            <w:top w:val="none" w:sz="0" w:space="0" w:color="auto"/>
            <w:left w:val="none" w:sz="0" w:space="0" w:color="auto"/>
            <w:bottom w:val="none" w:sz="0" w:space="0" w:color="auto"/>
            <w:right w:val="none" w:sz="0" w:space="0" w:color="auto"/>
          </w:divBdr>
        </w:div>
        <w:div w:id="793865638">
          <w:marLeft w:val="0"/>
          <w:marRight w:val="0"/>
          <w:marTop w:val="0"/>
          <w:marBottom w:val="0"/>
          <w:divBdr>
            <w:top w:val="none" w:sz="0" w:space="0" w:color="auto"/>
            <w:left w:val="none" w:sz="0" w:space="0" w:color="auto"/>
            <w:bottom w:val="none" w:sz="0" w:space="0" w:color="auto"/>
            <w:right w:val="none" w:sz="0" w:space="0" w:color="auto"/>
          </w:divBdr>
        </w:div>
        <w:div w:id="1603562369">
          <w:marLeft w:val="0"/>
          <w:marRight w:val="0"/>
          <w:marTop w:val="0"/>
          <w:marBottom w:val="0"/>
          <w:divBdr>
            <w:top w:val="none" w:sz="0" w:space="0" w:color="auto"/>
            <w:left w:val="none" w:sz="0" w:space="0" w:color="auto"/>
            <w:bottom w:val="none" w:sz="0" w:space="0" w:color="auto"/>
            <w:right w:val="none" w:sz="0" w:space="0" w:color="auto"/>
          </w:divBdr>
        </w:div>
        <w:div w:id="1674187243">
          <w:marLeft w:val="0"/>
          <w:marRight w:val="0"/>
          <w:marTop w:val="0"/>
          <w:marBottom w:val="0"/>
          <w:divBdr>
            <w:top w:val="none" w:sz="0" w:space="0" w:color="auto"/>
            <w:left w:val="none" w:sz="0" w:space="0" w:color="auto"/>
            <w:bottom w:val="none" w:sz="0" w:space="0" w:color="auto"/>
            <w:right w:val="none" w:sz="0" w:space="0" w:color="auto"/>
          </w:divBdr>
        </w:div>
        <w:div w:id="1779327129">
          <w:marLeft w:val="0"/>
          <w:marRight w:val="0"/>
          <w:marTop w:val="0"/>
          <w:marBottom w:val="0"/>
          <w:divBdr>
            <w:top w:val="none" w:sz="0" w:space="0" w:color="auto"/>
            <w:left w:val="none" w:sz="0" w:space="0" w:color="auto"/>
            <w:bottom w:val="none" w:sz="0" w:space="0" w:color="auto"/>
            <w:right w:val="none" w:sz="0" w:space="0" w:color="auto"/>
          </w:divBdr>
        </w:div>
        <w:div w:id="1824276681">
          <w:marLeft w:val="0"/>
          <w:marRight w:val="0"/>
          <w:marTop w:val="0"/>
          <w:marBottom w:val="0"/>
          <w:divBdr>
            <w:top w:val="none" w:sz="0" w:space="0" w:color="auto"/>
            <w:left w:val="none" w:sz="0" w:space="0" w:color="auto"/>
            <w:bottom w:val="none" w:sz="0" w:space="0" w:color="auto"/>
            <w:right w:val="none" w:sz="0" w:space="0" w:color="auto"/>
          </w:divBdr>
        </w:div>
      </w:divsChild>
    </w:div>
    <w:div w:id="45629408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6">
          <w:marLeft w:val="0"/>
          <w:marRight w:val="0"/>
          <w:marTop w:val="0"/>
          <w:marBottom w:val="0"/>
          <w:divBdr>
            <w:top w:val="none" w:sz="0" w:space="0" w:color="auto"/>
            <w:left w:val="none" w:sz="0" w:space="0" w:color="auto"/>
            <w:bottom w:val="none" w:sz="0" w:space="0" w:color="auto"/>
            <w:right w:val="none" w:sz="0" w:space="0" w:color="auto"/>
          </w:divBdr>
        </w:div>
        <w:div w:id="561791653">
          <w:marLeft w:val="0"/>
          <w:marRight w:val="0"/>
          <w:marTop w:val="0"/>
          <w:marBottom w:val="0"/>
          <w:divBdr>
            <w:top w:val="none" w:sz="0" w:space="0" w:color="auto"/>
            <w:left w:val="none" w:sz="0" w:space="0" w:color="auto"/>
            <w:bottom w:val="none" w:sz="0" w:space="0" w:color="auto"/>
            <w:right w:val="none" w:sz="0" w:space="0" w:color="auto"/>
          </w:divBdr>
        </w:div>
        <w:div w:id="1198467448">
          <w:marLeft w:val="0"/>
          <w:marRight w:val="0"/>
          <w:marTop w:val="0"/>
          <w:marBottom w:val="0"/>
          <w:divBdr>
            <w:top w:val="none" w:sz="0" w:space="0" w:color="auto"/>
            <w:left w:val="none" w:sz="0" w:space="0" w:color="auto"/>
            <w:bottom w:val="none" w:sz="0" w:space="0" w:color="auto"/>
            <w:right w:val="none" w:sz="0" w:space="0" w:color="auto"/>
          </w:divBdr>
        </w:div>
        <w:div w:id="1458336600">
          <w:marLeft w:val="0"/>
          <w:marRight w:val="0"/>
          <w:marTop w:val="0"/>
          <w:marBottom w:val="0"/>
          <w:divBdr>
            <w:top w:val="none" w:sz="0" w:space="0" w:color="auto"/>
            <w:left w:val="none" w:sz="0" w:space="0" w:color="auto"/>
            <w:bottom w:val="none" w:sz="0" w:space="0" w:color="auto"/>
            <w:right w:val="none" w:sz="0" w:space="0" w:color="auto"/>
          </w:divBdr>
        </w:div>
        <w:div w:id="1506550073">
          <w:marLeft w:val="0"/>
          <w:marRight w:val="0"/>
          <w:marTop w:val="0"/>
          <w:marBottom w:val="0"/>
          <w:divBdr>
            <w:top w:val="none" w:sz="0" w:space="0" w:color="auto"/>
            <w:left w:val="none" w:sz="0" w:space="0" w:color="auto"/>
            <w:bottom w:val="none" w:sz="0" w:space="0" w:color="auto"/>
            <w:right w:val="none" w:sz="0" w:space="0" w:color="auto"/>
          </w:divBdr>
        </w:div>
        <w:div w:id="1681615571">
          <w:marLeft w:val="0"/>
          <w:marRight w:val="0"/>
          <w:marTop w:val="0"/>
          <w:marBottom w:val="0"/>
          <w:divBdr>
            <w:top w:val="none" w:sz="0" w:space="0" w:color="auto"/>
            <w:left w:val="none" w:sz="0" w:space="0" w:color="auto"/>
            <w:bottom w:val="none" w:sz="0" w:space="0" w:color="auto"/>
            <w:right w:val="none" w:sz="0" w:space="0" w:color="auto"/>
          </w:divBdr>
        </w:div>
        <w:div w:id="1960917726">
          <w:marLeft w:val="0"/>
          <w:marRight w:val="0"/>
          <w:marTop w:val="0"/>
          <w:marBottom w:val="0"/>
          <w:divBdr>
            <w:top w:val="none" w:sz="0" w:space="0" w:color="auto"/>
            <w:left w:val="none" w:sz="0" w:space="0" w:color="auto"/>
            <w:bottom w:val="none" w:sz="0" w:space="0" w:color="auto"/>
            <w:right w:val="none" w:sz="0" w:space="0" w:color="auto"/>
          </w:divBdr>
        </w:div>
        <w:div w:id="2106488714">
          <w:marLeft w:val="0"/>
          <w:marRight w:val="0"/>
          <w:marTop w:val="0"/>
          <w:marBottom w:val="0"/>
          <w:divBdr>
            <w:top w:val="none" w:sz="0" w:space="0" w:color="auto"/>
            <w:left w:val="none" w:sz="0" w:space="0" w:color="auto"/>
            <w:bottom w:val="none" w:sz="0" w:space="0" w:color="auto"/>
            <w:right w:val="none" w:sz="0" w:space="0" w:color="auto"/>
          </w:divBdr>
        </w:div>
      </w:divsChild>
    </w:div>
    <w:div w:id="537083837">
      <w:bodyDiv w:val="1"/>
      <w:marLeft w:val="0"/>
      <w:marRight w:val="0"/>
      <w:marTop w:val="0"/>
      <w:marBottom w:val="0"/>
      <w:divBdr>
        <w:top w:val="none" w:sz="0" w:space="0" w:color="auto"/>
        <w:left w:val="none" w:sz="0" w:space="0" w:color="auto"/>
        <w:bottom w:val="none" w:sz="0" w:space="0" w:color="auto"/>
        <w:right w:val="none" w:sz="0" w:space="0" w:color="auto"/>
      </w:divBdr>
    </w:div>
    <w:div w:id="587545732">
      <w:bodyDiv w:val="1"/>
      <w:marLeft w:val="0"/>
      <w:marRight w:val="0"/>
      <w:marTop w:val="0"/>
      <w:marBottom w:val="0"/>
      <w:divBdr>
        <w:top w:val="none" w:sz="0" w:space="0" w:color="auto"/>
        <w:left w:val="none" w:sz="0" w:space="0" w:color="auto"/>
        <w:bottom w:val="none" w:sz="0" w:space="0" w:color="auto"/>
        <w:right w:val="none" w:sz="0" w:space="0" w:color="auto"/>
      </w:divBdr>
    </w:div>
    <w:div w:id="790900327">
      <w:bodyDiv w:val="1"/>
      <w:marLeft w:val="0"/>
      <w:marRight w:val="0"/>
      <w:marTop w:val="0"/>
      <w:marBottom w:val="0"/>
      <w:divBdr>
        <w:top w:val="none" w:sz="0" w:space="0" w:color="auto"/>
        <w:left w:val="none" w:sz="0" w:space="0" w:color="auto"/>
        <w:bottom w:val="none" w:sz="0" w:space="0" w:color="auto"/>
        <w:right w:val="none" w:sz="0" w:space="0" w:color="auto"/>
      </w:divBdr>
    </w:div>
    <w:div w:id="852959333">
      <w:bodyDiv w:val="1"/>
      <w:marLeft w:val="0"/>
      <w:marRight w:val="0"/>
      <w:marTop w:val="0"/>
      <w:marBottom w:val="0"/>
      <w:divBdr>
        <w:top w:val="none" w:sz="0" w:space="0" w:color="auto"/>
        <w:left w:val="none" w:sz="0" w:space="0" w:color="auto"/>
        <w:bottom w:val="none" w:sz="0" w:space="0" w:color="auto"/>
        <w:right w:val="none" w:sz="0" w:space="0" w:color="auto"/>
      </w:divBdr>
      <w:divsChild>
        <w:div w:id="1410691179">
          <w:marLeft w:val="0"/>
          <w:marRight w:val="0"/>
          <w:marTop w:val="0"/>
          <w:marBottom w:val="0"/>
          <w:divBdr>
            <w:top w:val="none" w:sz="0" w:space="0" w:color="auto"/>
            <w:left w:val="none" w:sz="0" w:space="0" w:color="auto"/>
            <w:bottom w:val="none" w:sz="0" w:space="0" w:color="auto"/>
            <w:right w:val="none" w:sz="0" w:space="0" w:color="auto"/>
          </w:divBdr>
        </w:div>
        <w:div w:id="1517233593">
          <w:marLeft w:val="0"/>
          <w:marRight w:val="0"/>
          <w:marTop w:val="0"/>
          <w:marBottom w:val="0"/>
          <w:divBdr>
            <w:top w:val="none" w:sz="0" w:space="0" w:color="auto"/>
            <w:left w:val="none" w:sz="0" w:space="0" w:color="auto"/>
            <w:bottom w:val="none" w:sz="0" w:space="0" w:color="auto"/>
            <w:right w:val="none" w:sz="0" w:space="0" w:color="auto"/>
          </w:divBdr>
        </w:div>
        <w:div w:id="1564754858">
          <w:marLeft w:val="0"/>
          <w:marRight w:val="0"/>
          <w:marTop w:val="0"/>
          <w:marBottom w:val="0"/>
          <w:divBdr>
            <w:top w:val="none" w:sz="0" w:space="0" w:color="auto"/>
            <w:left w:val="none" w:sz="0" w:space="0" w:color="auto"/>
            <w:bottom w:val="none" w:sz="0" w:space="0" w:color="auto"/>
            <w:right w:val="none" w:sz="0" w:space="0" w:color="auto"/>
          </w:divBdr>
        </w:div>
      </w:divsChild>
    </w:div>
    <w:div w:id="958533877">
      <w:bodyDiv w:val="1"/>
      <w:marLeft w:val="0"/>
      <w:marRight w:val="0"/>
      <w:marTop w:val="0"/>
      <w:marBottom w:val="0"/>
      <w:divBdr>
        <w:top w:val="none" w:sz="0" w:space="0" w:color="auto"/>
        <w:left w:val="none" w:sz="0" w:space="0" w:color="auto"/>
        <w:bottom w:val="none" w:sz="0" w:space="0" w:color="auto"/>
        <w:right w:val="none" w:sz="0" w:space="0" w:color="auto"/>
      </w:divBdr>
      <w:divsChild>
        <w:div w:id="1820341583">
          <w:marLeft w:val="547"/>
          <w:marRight w:val="0"/>
          <w:marTop w:val="0"/>
          <w:marBottom w:val="0"/>
          <w:divBdr>
            <w:top w:val="none" w:sz="0" w:space="0" w:color="auto"/>
            <w:left w:val="none" w:sz="0" w:space="0" w:color="auto"/>
            <w:bottom w:val="none" w:sz="0" w:space="0" w:color="auto"/>
            <w:right w:val="none" w:sz="0" w:space="0" w:color="auto"/>
          </w:divBdr>
        </w:div>
      </w:divsChild>
    </w:div>
    <w:div w:id="1033072552">
      <w:bodyDiv w:val="1"/>
      <w:marLeft w:val="0"/>
      <w:marRight w:val="0"/>
      <w:marTop w:val="0"/>
      <w:marBottom w:val="0"/>
      <w:divBdr>
        <w:top w:val="none" w:sz="0" w:space="0" w:color="auto"/>
        <w:left w:val="none" w:sz="0" w:space="0" w:color="auto"/>
        <w:bottom w:val="none" w:sz="0" w:space="0" w:color="auto"/>
        <w:right w:val="none" w:sz="0" w:space="0" w:color="auto"/>
      </w:divBdr>
    </w:div>
    <w:div w:id="1150177026">
      <w:bodyDiv w:val="1"/>
      <w:marLeft w:val="0"/>
      <w:marRight w:val="0"/>
      <w:marTop w:val="0"/>
      <w:marBottom w:val="0"/>
      <w:divBdr>
        <w:top w:val="none" w:sz="0" w:space="0" w:color="auto"/>
        <w:left w:val="none" w:sz="0" w:space="0" w:color="auto"/>
        <w:bottom w:val="none" w:sz="0" w:space="0" w:color="auto"/>
        <w:right w:val="none" w:sz="0" w:space="0" w:color="auto"/>
      </w:divBdr>
      <w:divsChild>
        <w:div w:id="807207738">
          <w:marLeft w:val="0"/>
          <w:marRight w:val="0"/>
          <w:marTop w:val="0"/>
          <w:marBottom w:val="0"/>
          <w:divBdr>
            <w:top w:val="none" w:sz="0" w:space="0" w:color="auto"/>
            <w:left w:val="none" w:sz="0" w:space="0" w:color="auto"/>
            <w:bottom w:val="none" w:sz="0" w:space="0" w:color="auto"/>
            <w:right w:val="none" w:sz="0" w:space="0" w:color="auto"/>
          </w:divBdr>
        </w:div>
        <w:div w:id="940794955">
          <w:marLeft w:val="0"/>
          <w:marRight w:val="0"/>
          <w:marTop w:val="0"/>
          <w:marBottom w:val="0"/>
          <w:divBdr>
            <w:top w:val="none" w:sz="0" w:space="0" w:color="auto"/>
            <w:left w:val="none" w:sz="0" w:space="0" w:color="auto"/>
            <w:bottom w:val="none" w:sz="0" w:space="0" w:color="auto"/>
            <w:right w:val="none" w:sz="0" w:space="0" w:color="auto"/>
          </w:divBdr>
        </w:div>
        <w:div w:id="1532497856">
          <w:marLeft w:val="0"/>
          <w:marRight w:val="0"/>
          <w:marTop w:val="0"/>
          <w:marBottom w:val="0"/>
          <w:divBdr>
            <w:top w:val="none" w:sz="0" w:space="0" w:color="auto"/>
            <w:left w:val="none" w:sz="0" w:space="0" w:color="auto"/>
            <w:bottom w:val="none" w:sz="0" w:space="0" w:color="auto"/>
            <w:right w:val="none" w:sz="0" w:space="0" w:color="auto"/>
          </w:divBdr>
        </w:div>
      </w:divsChild>
    </w:div>
    <w:div w:id="1284269402">
      <w:bodyDiv w:val="1"/>
      <w:marLeft w:val="0"/>
      <w:marRight w:val="0"/>
      <w:marTop w:val="0"/>
      <w:marBottom w:val="0"/>
      <w:divBdr>
        <w:top w:val="none" w:sz="0" w:space="0" w:color="auto"/>
        <w:left w:val="none" w:sz="0" w:space="0" w:color="auto"/>
        <w:bottom w:val="none" w:sz="0" w:space="0" w:color="auto"/>
        <w:right w:val="none" w:sz="0" w:space="0" w:color="auto"/>
      </w:divBdr>
    </w:div>
    <w:div w:id="1437481954">
      <w:bodyDiv w:val="1"/>
      <w:marLeft w:val="0"/>
      <w:marRight w:val="0"/>
      <w:marTop w:val="0"/>
      <w:marBottom w:val="0"/>
      <w:divBdr>
        <w:top w:val="none" w:sz="0" w:space="0" w:color="auto"/>
        <w:left w:val="none" w:sz="0" w:space="0" w:color="auto"/>
        <w:bottom w:val="none" w:sz="0" w:space="0" w:color="auto"/>
        <w:right w:val="none" w:sz="0" w:space="0" w:color="auto"/>
      </w:divBdr>
      <w:divsChild>
        <w:div w:id="255601769">
          <w:marLeft w:val="0"/>
          <w:marRight w:val="0"/>
          <w:marTop w:val="0"/>
          <w:marBottom w:val="0"/>
          <w:divBdr>
            <w:top w:val="none" w:sz="0" w:space="0" w:color="auto"/>
            <w:left w:val="none" w:sz="0" w:space="0" w:color="auto"/>
            <w:bottom w:val="none" w:sz="0" w:space="0" w:color="auto"/>
            <w:right w:val="none" w:sz="0" w:space="0" w:color="auto"/>
          </w:divBdr>
        </w:div>
        <w:div w:id="732001172">
          <w:marLeft w:val="0"/>
          <w:marRight w:val="0"/>
          <w:marTop w:val="0"/>
          <w:marBottom w:val="0"/>
          <w:divBdr>
            <w:top w:val="none" w:sz="0" w:space="0" w:color="auto"/>
            <w:left w:val="none" w:sz="0" w:space="0" w:color="auto"/>
            <w:bottom w:val="none" w:sz="0" w:space="0" w:color="auto"/>
            <w:right w:val="none" w:sz="0" w:space="0" w:color="auto"/>
          </w:divBdr>
        </w:div>
        <w:div w:id="1567033270">
          <w:marLeft w:val="0"/>
          <w:marRight w:val="0"/>
          <w:marTop w:val="0"/>
          <w:marBottom w:val="0"/>
          <w:divBdr>
            <w:top w:val="none" w:sz="0" w:space="0" w:color="auto"/>
            <w:left w:val="none" w:sz="0" w:space="0" w:color="auto"/>
            <w:bottom w:val="none" w:sz="0" w:space="0" w:color="auto"/>
            <w:right w:val="none" w:sz="0" w:space="0" w:color="auto"/>
          </w:divBdr>
        </w:div>
        <w:div w:id="1602571288">
          <w:marLeft w:val="0"/>
          <w:marRight w:val="0"/>
          <w:marTop w:val="0"/>
          <w:marBottom w:val="0"/>
          <w:divBdr>
            <w:top w:val="none" w:sz="0" w:space="0" w:color="auto"/>
            <w:left w:val="none" w:sz="0" w:space="0" w:color="auto"/>
            <w:bottom w:val="none" w:sz="0" w:space="0" w:color="auto"/>
            <w:right w:val="none" w:sz="0" w:space="0" w:color="auto"/>
          </w:divBdr>
        </w:div>
      </w:divsChild>
    </w:div>
    <w:div w:id="1481269201">
      <w:bodyDiv w:val="1"/>
      <w:marLeft w:val="0"/>
      <w:marRight w:val="0"/>
      <w:marTop w:val="0"/>
      <w:marBottom w:val="0"/>
      <w:divBdr>
        <w:top w:val="none" w:sz="0" w:space="0" w:color="auto"/>
        <w:left w:val="none" w:sz="0" w:space="0" w:color="auto"/>
        <w:bottom w:val="none" w:sz="0" w:space="0" w:color="auto"/>
        <w:right w:val="none" w:sz="0" w:space="0" w:color="auto"/>
      </w:divBdr>
      <w:divsChild>
        <w:div w:id="173963794">
          <w:marLeft w:val="0"/>
          <w:marRight w:val="0"/>
          <w:marTop w:val="0"/>
          <w:marBottom w:val="0"/>
          <w:divBdr>
            <w:top w:val="none" w:sz="0" w:space="0" w:color="auto"/>
            <w:left w:val="none" w:sz="0" w:space="0" w:color="auto"/>
            <w:bottom w:val="none" w:sz="0" w:space="0" w:color="auto"/>
            <w:right w:val="none" w:sz="0" w:space="0" w:color="auto"/>
          </w:divBdr>
        </w:div>
        <w:div w:id="179244398">
          <w:marLeft w:val="0"/>
          <w:marRight w:val="0"/>
          <w:marTop w:val="0"/>
          <w:marBottom w:val="0"/>
          <w:divBdr>
            <w:top w:val="none" w:sz="0" w:space="0" w:color="auto"/>
            <w:left w:val="none" w:sz="0" w:space="0" w:color="auto"/>
            <w:bottom w:val="none" w:sz="0" w:space="0" w:color="auto"/>
            <w:right w:val="none" w:sz="0" w:space="0" w:color="auto"/>
          </w:divBdr>
        </w:div>
        <w:div w:id="263156377">
          <w:marLeft w:val="0"/>
          <w:marRight w:val="0"/>
          <w:marTop w:val="0"/>
          <w:marBottom w:val="0"/>
          <w:divBdr>
            <w:top w:val="none" w:sz="0" w:space="0" w:color="auto"/>
            <w:left w:val="none" w:sz="0" w:space="0" w:color="auto"/>
            <w:bottom w:val="none" w:sz="0" w:space="0" w:color="auto"/>
            <w:right w:val="none" w:sz="0" w:space="0" w:color="auto"/>
          </w:divBdr>
        </w:div>
        <w:div w:id="699625714">
          <w:marLeft w:val="0"/>
          <w:marRight w:val="0"/>
          <w:marTop w:val="0"/>
          <w:marBottom w:val="0"/>
          <w:divBdr>
            <w:top w:val="none" w:sz="0" w:space="0" w:color="auto"/>
            <w:left w:val="none" w:sz="0" w:space="0" w:color="auto"/>
            <w:bottom w:val="none" w:sz="0" w:space="0" w:color="auto"/>
            <w:right w:val="none" w:sz="0" w:space="0" w:color="auto"/>
          </w:divBdr>
        </w:div>
        <w:div w:id="764883600">
          <w:marLeft w:val="0"/>
          <w:marRight w:val="0"/>
          <w:marTop w:val="0"/>
          <w:marBottom w:val="0"/>
          <w:divBdr>
            <w:top w:val="none" w:sz="0" w:space="0" w:color="auto"/>
            <w:left w:val="none" w:sz="0" w:space="0" w:color="auto"/>
            <w:bottom w:val="none" w:sz="0" w:space="0" w:color="auto"/>
            <w:right w:val="none" w:sz="0" w:space="0" w:color="auto"/>
          </w:divBdr>
        </w:div>
        <w:div w:id="1007517285">
          <w:marLeft w:val="0"/>
          <w:marRight w:val="0"/>
          <w:marTop w:val="0"/>
          <w:marBottom w:val="0"/>
          <w:divBdr>
            <w:top w:val="none" w:sz="0" w:space="0" w:color="auto"/>
            <w:left w:val="none" w:sz="0" w:space="0" w:color="auto"/>
            <w:bottom w:val="none" w:sz="0" w:space="0" w:color="auto"/>
            <w:right w:val="none" w:sz="0" w:space="0" w:color="auto"/>
          </w:divBdr>
        </w:div>
        <w:div w:id="1097019630">
          <w:marLeft w:val="0"/>
          <w:marRight w:val="0"/>
          <w:marTop w:val="0"/>
          <w:marBottom w:val="0"/>
          <w:divBdr>
            <w:top w:val="none" w:sz="0" w:space="0" w:color="auto"/>
            <w:left w:val="none" w:sz="0" w:space="0" w:color="auto"/>
            <w:bottom w:val="none" w:sz="0" w:space="0" w:color="auto"/>
            <w:right w:val="none" w:sz="0" w:space="0" w:color="auto"/>
          </w:divBdr>
        </w:div>
        <w:div w:id="2065984204">
          <w:marLeft w:val="0"/>
          <w:marRight w:val="0"/>
          <w:marTop w:val="0"/>
          <w:marBottom w:val="0"/>
          <w:divBdr>
            <w:top w:val="none" w:sz="0" w:space="0" w:color="auto"/>
            <w:left w:val="none" w:sz="0" w:space="0" w:color="auto"/>
            <w:bottom w:val="none" w:sz="0" w:space="0" w:color="auto"/>
            <w:right w:val="none" w:sz="0" w:space="0" w:color="auto"/>
          </w:divBdr>
        </w:div>
      </w:divsChild>
    </w:div>
    <w:div w:id="1498612322">
      <w:bodyDiv w:val="1"/>
      <w:marLeft w:val="0"/>
      <w:marRight w:val="0"/>
      <w:marTop w:val="0"/>
      <w:marBottom w:val="0"/>
      <w:divBdr>
        <w:top w:val="none" w:sz="0" w:space="0" w:color="auto"/>
        <w:left w:val="none" w:sz="0" w:space="0" w:color="auto"/>
        <w:bottom w:val="none" w:sz="0" w:space="0" w:color="auto"/>
        <w:right w:val="none" w:sz="0" w:space="0" w:color="auto"/>
      </w:divBdr>
      <w:divsChild>
        <w:div w:id="782456120">
          <w:marLeft w:val="0"/>
          <w:marRight w:val="0"/>
          <w:marTop w:val="0"/>
          <w:marBottom w:val="0"/>
          <w:divBdr>
            <w:top w:val="none" w:sz="0" w:space="0" w:color="auto"/>
            <w:left w:val="none" w:sz="0" w:space="0" w:color="auto"/>
            <w:bottom w:val="none" w:sz="0" w:space="0" w:color="auto"/>
            <w:right w:val="none" w:sz="0" w:space="0" w:color="auto"/>
          </w:divBdr>
        </w:div>
        <w:div w:id="1175147969">
          <w:marLeft w:val="0"/>
          <w:marRight w:val="0"/>
          <w:marTop w:val="0"/>
          <w:marBottom w:val="0"/>
          <w:divBdr>
            <w:top w:val="none" w:sz="0" w:space="0" w:color="auto"/>
            <w:left w:val="none" w:sz="0" w:space="0" w:color="auto"/>
            <w:bottom w:val="none" w:sz="0" w:space="0" w:color="auto"/>
            <w:right w:val="none" w:sz="0" w:space="0" w:color="auto"/>
          </w:divBdr>
        </w:div>
        <w:div w:id="1491557110">
          <w:marLeft w:val="0"/>
          <w:marRight w:val="0"/>
          <w:marTop w:val="0"/>
          <w:marBottom w:val="0"/>
          <w:divBdr>
            <w:top w:val="none" w:sz="0" w:space="0" w:color="auto"/>
            <w:left w:val="none" w:sz="0" w:space="0" w:color="auto"/>
            <w:bottom w:val="none" w:sz="0" w:space="0" w:color="auto"/>
            <w:right w:val="none" w:sz="0" w:space="0" w:color="auto"/>
          </w:divBdr>
        </w:div>
        <w:div w:id="1781415706">
          <w:marLeft w:val="0"/>
          <w:marRight w:val="0"/>
          <w:marTop w:val="0"/>
          <w:marBottom w:val="0"/>
          <w:divBdr>
            <w:top w:val="none" w:sz="0" w:space="0" w:color="auto"/>
            <w:left w:val="none" w:sz="0" w:space="0" w:color="auto"/>
            <w:bottom w:val="none" w:sz="0" w:space="0" w:color="auto"/>
            <w:right w:val="none" w:sz="0" w:space="0" w:color="auto"/>
          </w:divBdr>
        </w:div>
        <w:div w:id="1978030809">
          <w:marLeft w:val="0"/>
          <w:marRight w:val="0"/>
          <w:marTop w:val="0"/>
          <w:marBottom w:val="0"/>
          <w:divBdr>
            <w:top w:val="none" w:sz="0" w:space="0" w:color="auto"/>
            <w:left w:val="none" w:sz="0" w:space="0" w:color="auto"/>
            <w:bottom w:val="none" w:sz="0" w:space="0" w:color="auto"/>
            <w:right w:val="none" w:sz="0" w:space="0" w:color="auto"/>
          </w:divBdr>
        </w:div>
      </w:divsChild>
    </w:div>
    <w:div w:id="1620528266">
      <w:bodyDiv w:val="1"/>
      <w:marLeft w:val="0"/>
      <w:marRight w:val="0"/>
      <w:marTop w:val="0"/>
      <w:marBottom w:val="0"/>
      <w:divBdr>
        <w:top w:val="none" w:sz="0" w:space="0" w:color="auto"/>
        <w:left w:val="none" w:sz="0" w:space="0" w:color="auto"/>
        <w:bottom w:val="none" w:sz="0" w:space="0" w:color="auto"/>
        <w:right w:val="none" w:sz="0" w:space="0" w:color="auto"/>
      </w:divBdr>
      <w:divsChild>
        <w:div w:id="826746445">
          <w:marLeft w:val="0"/>
          <w:marRight w:val="0"/>
          <w:marTop w:val="0"/>
          <w:marBottom w:val="0"/>
          <w:divBdr>
            <w:top w:val="none" w:sz="0" w:space="0" w:color="auto"/>
            <w:left w:val="none" w:sz="0" w:space="0" w:color="auto"/>
            <w:bottom w:val="none" w:sz="0" w:space="0" w:color="auto"/>
            <w:right w:val="none" w:sz="0" w:space="0" w:color="auto"/>
          </w:divBdr>
        </w:div>
        <w:div w:id="995261034">
          <w:marLeft w:val="0"/>
          <w:marRight w:val="0"/>
          <w:marTop w:val="0"/>
          <w:marBottom w:val="0"/>
          <w:divBdr>
            <w:top w:val="none" w:sz="0" w:space="0" w:color="auto"/>
            <w:left w:val="none" w:sz="0" w:space="0" w:color="auto"/>
            <w:bottom w:val="none" w:sz="0" w:space="0" w:color="auto"/>
            <w:right w:val="none" w:sz="0" w:space="0" w:color="auto"/>
          </w:divBdr>
        </w:div>
        <w:div w:id="2024165253">
          <w:marLeft w:val="0"/>
          <w:marRight w:val="0"/>
          <w:marTop w:val="0"/>
          <w:marBottom w:val="0"/>
          <w:divBdr>
            <w:top w:val="none" w:sz="0" w:space="0" w:color="auto"/>
            <w:left w:val="none" w:sz="0" w:space="0" w:color="auto"/>
            <w:bottom w:val="none" w:sz="0" w:space="0" w:color="auto"/>
            <w:right w:val="none" w:sz="0" w:space="0" w:color="auto"/>
          </w:divBdr>
        </w:div>
      </w:divsChild>
    </w:div>
    <w:div w:id="1624459263">
      <w:bodyDiv w:val="1"/>
      <w:marLeft w:val="0"/>
      <w:marRight w:val="0"/>
      <w:marTop w:val="0"/>
      <w:marBottom w:val="0"/>
      <w:divBdr>
        <w:top w:val="none" w:sz="0" w:space="0" w:color="auto"/>
        <w:left w:val="none" w:sz="0" w:space="0" w:color="auto"/>
        <w:bottom w:val="none" w:sz="0" w:space="0" w:color="auto"/>
        <w:right w:val="none" w:sz="0" w:space="0" w:color="auto"/>
      </w:divBdr>
    </w:div>
    <w:div w:id="1747651568">
      <w:bodyDiv w:val="1"/>
      <w:marLeft w:val="0"/>
      <w:marRight w:val="0"/>
      <w:marTop w:val="0"/>
      <w:marBottom w:val="0"/>
      <w:divBdr>
        <w:top w:val="none" w:sz="0" w:space="0" w:color="auto"/>
        <w:left w:val="none" w:sz="0" w:space="0" w:color="auto"/>
        <w:bottom w:val="none" w:sz="0" w:space="0" w:color="auto"/>
        <w:right w:val="none" w:sz="0" w:space="0" w:color="auto"/>
      </w:divBdr>
      <w:divsChild>
        <w:div w:id="80765185">
          <w:marLeft w:val="0"/>
          <w:marRight w:val="0"/>
          <w:marTop w:val="0"/>
          <w:marBottom w:val="0"/>
          <w:divBdr>
            <w:top w:val="none" w:sz="0" w:space="0" w:color="auto"/>
            <w:left w:val="none" w:sz="0" w:space="0" w:color="auto"/>
            <w:bottom w:val="none" w:sz="0" w:space="0" w:color="auto"/>
            <w:right w:val="none" w:sz="0" w:space="0" w:color="auto"/>
          </w:divBdr>
        </w:div>
        <w:div w:id="227226345">
          <w:marLeft w:val="0"/>
          <w:marRight w:val="0"/>
          <w:marTop w:val="0"/>
          <w:marBottom w:val="0"/>
          <w:divBdr>
            <w:top w:val="none" w:sz="0" w:space="0" w:color="auto"/>
            <w:left w:val="none" w:sz="0" w:space="0" w:color="auto"/>
            <w:bottom w:val="none" w:sz="0" w:space="0" w:color="auto"/>
            <w:right w:val="none" w:sz="0" w:space="0" w:color="auto"/>
          </w:divBdr>
        </w:div>
        <w:div w:id="287587007">
          <w:marLeft w:val="0"/>
          <w:marRight w:val="0"/>
          <w:marTop w:val="0"/>
          <w:marBottom w:val="0"/>
          <w:divBdr>
            <w:top w:val="none" w:sz="0" w:space="0" w:color="auto"/>
            <w:left w:val="none" w:sz="0" w:space="0" w:color="auto"/>
            <w:bottom w:val="none" w:sz="0" w:space="0" w:color="auto"/>
            <w:right w:val="none" w:sz="0" w:space="0" w:color="auto"/>
          </w:divBdr>
        </w:div>
        <w:div w:id="595788036">
          <w:marLeft w:val="0"/>
          <w:marRight w:val="0"/>
          <w:marTop w:val="0"/>
          <w:marBottom w:val="0"/>
          <w:divBdr>
            <w:top w:val="none" w:sz="0" w:space="0" w:color="auto"/>
            <w:left w:val="none" w:sz="0" w:space="0" w:color="auto"/>
            <w:bottom w:val="none" w:sz="0" w:space="0" w:color="auto"/>
            <w:right w:val="none" w:sz="0" w:space="0" w:color="auto"/>
          </w:divBdr>
        </w:div>
        <w:div w:id="799958186">
          <w:marLeft w:val="0"/>
          <w:marRight w:val="0"/>
          <w:marTop w:val="0"/>
          <w:marBottom w:val="0"/>
          <w:divBdr>
            <w:top w:val="none" w:sz="0" w:space="0" w:color="auto"/>
            <w:left w:val="none" w:sz="0" w:space="0" w:color="auto"/>
            <w:bottom w:val="none" w:sz="0" w:space="0" w:color="auto"/>
            <w:right w:val="none" w:sz="0" w:space="0" w:color="auto"/>
          </w:divBdr>
        </w:div>
        <w:div w:id="1151756699">
          <w:marLeft w:val="0"/>
          <w:marRight w:val="0"/>
          <w:marTop w:val="0"/>
          <w:marBottom w:val="0"/>
          <w:divBdr>
            <w:top w:val="none" w:sz="0" w:space="0" w:color="auto"/>
            <w:left w:val="none" w:sz="0" w:space="0" w:color="auto"/>
            <w:bottom w:val="none" w:sz="0" w:space="0" w:color="auto"/>
            <w:right w:val="none" w:sz="0" w:space="0" w:color="auto"/>
          </w:divBdr>
        </w:div>
        <w:div w:id="2031252701">
          <w:marLeft w:val="0"/>
          <w:marRight w:val="0"/>
          <w:marTop w:val="0"/>
          <w:marBottom w:val="0"/>
          <w:divBdr>
            <w:top w:val="none" w:sz="0" w:space="0" w:color="auto"/>
            <w:left w:val="none" w:sz="0" w:space="0" w:color="auto"/>
            <w:bottom w:val="none" w:sz="0" w:space="0" w:color="auto"/>
            <w:right w:val="none" w:sz="0" w:space="0" w:color="auto"/>
          </w:divBdr>
        </w:div>
        <w:div w:id="2134399757">
          <w:marLeft w:val="0"/>
          <w:marRight w:val="0"/>
          <w:marTop w:val="0"/>
          <w:marBottom w:val="0"/>
          <w:divBdr>
            <w:top w:val="none" w:sz="0" w:space="0" w:color="auto"/>
            <w:left w:val="none" w:sz="0" w:space="0" w:color="auto"/>
            <w:bottom w:val="none" w:sz="0" w:space="0" w:color="auto"/>
            <w:right w:val="none" w:sz="0" w:space="0" w:color="auto"/>
          </w:divBdr>
        </w:div>
      </w:divsChild>
    </w:div>
    <w:div w:id="1759011508">
      <w:bodyDiv w:val="1"/>
      <w:marLeft w:val="0"/>
      <w:marRight w:val="0"/>
      <w:marTop w:val="0"/>
      <w:marBottom w:val="0"/>
      <w:divBdr>
        <w:top w:val="none" w:sz="0" w:space="0" w:color="auto"/>
        <w:left w:val="none" w:sz="0" w:space="0" w:color="auto"/>
        <w:bottom w:val="none" w:sz="0" w:space="0" w:color="auto"/>
        <w:right w:val="none" w:sz="0" w:space="0" w:color="auto"/>
      </w:divBdr>
    </w:div>
    <w:div w:id="1803842415">
      <w:bodyDiv w:val="1"/>
      <w:marLeft w:val="0"/>
      <w:marRight w:val="0"/>
      <w:marTop w:val="0"/>
      <w:marBottom w:val="0"/>
      <w:divBdr>
        <w:top w:val="none" w:sz="0" w:space="0" w:color="auto"/>
        <w:left w:val="none" w:sz="0" w:space="0" w:color="auto"/>
        <w:bottom w:val="none" w:sz="0" w:space="0" w:color="auto"/>
        <w:right w:val="none" w:sz="0" w:space="0" w:color="auto"/>
      </w:divBdr>
      <w:divsChild>
        <w:div w:id="1445882236">
          <w:marLeft w:val="0"/>
          <w:marRight w:val="0"/>
          <w:marTop w:val="0"/>
          <w:marBottom w:val="0"/>
          <w:divBdr>
            <w:top w:val="none" w:sz="0" w:space="0" w:color="auto"/>
            <w:left w:val="none" w:sz="0" w:space="0" w:color="auto"/>
            <w:bottom w:val="none" w:sz="0" w:space="0" w:color="auto"/>
            <w:right w:val="none" w:sz="0" w:space="0" w:color="auto"/>
          </w:divBdr>
          <w:divsChild>
            <w:div w:id="141313584">
              <w:marLeft w:val="0"/>
              <w:marRight w:val="0"/>
              <w:marTop w:val="0"/>
              <w:marBottom w:val="0"/>
              <w:divBdr>
                <w:top w:val="none" w:sz="0" w:space="0" w:color="auto"/>
                <w:left w:val="none" w:sz="0" w:space="0" w:color="auto"/>
                <w:bottom w:val="none" w:sz="0" w:space="0" w:color="auto"/>
                <w:right w:val="none" w:sz="0" w:space="0" w:color="auto"/>
              </w:divBdr>
            </w:div>
            <w:div w:id="214239965">
              <w:marLeft w:val="0"/>
              <w:marRight w:val="0"/>
              <w:marTop w:val="0"/>
              <w:marBottom w:val="0"/>
              <w:divBdr>
                <w:top w:val="none" w:sz="0" w:space="0" w:color="auto"/>
                <w:left w:val="none" w:sz="0" w:space="0" w:color="auto"/>
                <w:bottom w:val="none" w:sz="0" w:space="0" w:color="auto"/>
                <w:right w:val="none" w:sz="0" w:space="0" w:color="auto"/>
              </w:divBdr>
            </w:div>
            <w:div w:id="442071903">
              <w:marLeft w:val="0"/>
              <w:marRight w:val="0"/>
              <w:marTop w:val="0"/>
              <w:marBottom w:val="0"/>
              <w:divBdr>
                <w:top w:val="none" w:sz="0" w:space="0" w:color="auto"/>
                <w:left w:val="none" w:sz="0" w:space="0" w:color="auto"/>
                <w:bottom w:val="none" w:sz="0" w:space="0" w:color="auto"/>
                <w:right w:val="none" w:sz="0" w:space="0" w:color="auto"/>
              </w:divBdr>
            </w:div>
            <w:div w:id="653995969">
              <w:marLeft w:val="0"/>
              <w:marRight w:val="0"/>
              <w:marTop w:val="0"/>
              <w:marBottom w:val="0"/>
              <w:divBdr>
                <w:top w:val="none" w:sz="0" w:space="0" w:color="auto"/>
                <w:left w:val="none" w:sz="0" w:space="0" w:color="auto"/>
                <w:bottom w:val="none" w:sz="0" w:space="0" w:color="auto"/>
                <w:right w:val="none" w:sz="0" w:space="0" w:color="auto"/>
              </w:divBdr>
            </w:div>
            <w:div w:id="663434061">
              <w:marLeft w:val="0"/>
              <w:marRight w:val="0"/>
              <w:marTop w:val="0"/>
              <w:marBottom w:val="0"/>
              <w:divBdr>
                <w:top w:val="none" w:sz="0" w:space="0" w:color="auto"/>
                <w:left w:val="none" w:sz="0" w:space="0" w:color="auto"/>
                <w:bottom w:val="none" w:sz="0" w:space="0" w:color="auto"/>
                <w:right w:val="none" w:sz="0" w:space="0" w:color="auto"/>
              </w:divBdr>
            </w:div>
            <w:div w:id="822041922">
              <w:marLeft w:val="0"/>
              <w:marRight w:val="0"/>
              <w:marTop w:val="0"/>
              <w:marBottom w:val="0"/>
              <w:divBdr>
                <w:top w:val="none" w:sz="0" w:space="0" w:color="auto"/>
                <w:left w:val="none" w:sz="0" w:space="0" w:color="auto"/>
                <w:bottom w:val="none" w:sz="0" w:space="0" w:color="auto"/>
                <w:right w:val="none" w:sz="0" w:space="0" w:color="auto"/>
              </w:divBdr>
            </w:div>
            <w:div w:id="13956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222">
      <w:bodyDiv w:val="1"/>
      <w:marLeft w:val="0"/>
      <w:marRight w:val="0"/>
      <w:marTop w:val="0"/>
      <w:marBottom w:val="0"/>
      <w:divBdr>
        <w:top w:val="none" w:sz="0" w:space="0" w:color="auto"/>
        <w:left w:val="none" w:sz="0" w:space="0" w:color="auto"/>
        <w:bottom w:val="none" w:sz="0" w:space="0" w:color="auto"/>
        <w:right w:val="none" w:sz="0" w:space="0" w:color="auto"/>
      </w:divBdr>
    </w:div>
    <w:div w:id="1982464512">
      <w:bodyDiv w:val="1"/>
      <w:marLeft w:val="0"/>
      <w:marRight w:val="0"/>
      <w:marTop w:val="0"/>
      <w:marBottom w:val="0"/>
      <w:divBdr>
        <w:top w:val="none" w:sz="0" w:space="0" w:color="auto"/>
        <w:left w:val="none" w:sz="0" w:space="0" w:color="auto"/>
        <w:bottom w:val="none" w:sz="0" w:space="0" w:color="auto"/>
        <w:right w:val="none" w:sz="0" w:space="0" w:color="auto"/>
      </w:divBdr>
    </w:div>
    <w:div w:id="2009748505">
      <w:bodyDiv w:val="1"/>
      <w:marLeft w:val="0"/>
      <w:marRight w:val="0"/>
      <w:marTop w:val="0"/>
      <w:marBottom w:val="0"/>
      <w:divBdr>
        <w:top w:val="none" w:sz="0" w:space="0" w:color="auto"/>
        <w:left w:val="none" w:sz="0" w:space="0" w:color="auto"/>
        <w:bottom w:val="none" w:sz="0" w:space="0" w:color="auto"/>
        <w:right w:val="none" w:sz="0" w:space="0" w:color="auto"/>
      </w:divBdr>
      <w:divsChild>
        <w:div w:id="316615953">
          <w:marLeft w:val="0"/>
          <w:marRight w:val="0"/>
          <w:marTop w:val="0"/>
          <w:marBottom w:val="0"/>
          <w:divBdr>
            <w:top w:val="none" w:sz="0" w:space="0" w:color="auto"/>
            <w:left w:val="none" w:sz="0" w:space="0" w:color="auto"/>
            <w:bottom w:val="none" w:sz="0" w:space="0" w:color="auto"/>
            <w:right w:val="none" w:sz="0" w:space="0" w:color="auto"/>
          </w:divBdr>
        </w:div>
      </w:divsChild>
    </w:div>
    <w:div w:id="2103989054">
      <w:bodyDiv w:val="1"/>
      <w:marLeft w:val="0"/>
      <w:marRight w:val="0"/>
      <w:marTop w:val="0"/>
      <w:marBottom w:val="0"/>
      <w:divBdr>
        <w:top w:val="none" w:sz="0" w:space="0" w:color="auto"/>
        <w:left w:val="none" w:sz="0" w:space="0" w:color="auto"/>
        <w:bottom w:val="none" w:sz="0" w:space="0" w:color="auto"/>
        <w:right w:val="none" w:sz="0" w:space="0" w:color="auto"/>
      </w:divBdr>
      <w:divsChild>
        <w:div w:id="75247301">
          <w:marLeft w:val="0"/>
          <w:marRight w:val="0"/>
          <w:marTop w:val="0"/>
          <w:marBottom w:val="0"/>
          <w:divBdr>
            <w:top w:val="none" w:sz="0" w:space="0" w:color="auto"/>
            <w:left w:val="none" w:sz="0" w:space="0" w:color="auto"/>
            <w:bottom w:val="none" w:sz="0" w:space="0" w:color="auto"/>
            <w:right w:val="none" w:sz="0" w:space="0" w:color="auto"/>
          </w:divBdr>
        </w:div>
        <w:div w:id="499388367">
          <w:marLeft w:val="0"/>
          <w:marRight w:val="0"/>
          <w:marTop w:val="0"/>
          <w:marBottom w:val="0"/>
          <w:divBdr>
            <w:top w:val="none" w:sz="0" w:space="0" w:color="auto"/>
            <w:left w:val="none" w:sz="0" w:space="0" w:color="auto"/>
            <w:bottom w:val="none" w:sz="0" w:space="0" w:color="auto"/>
            <w:right w:val="none" w:sz="0" w:space="0" w:color="auto"/>
          </w:divBdr>
        </w:div>
        <w:div w:id="1493176355">
          <w:marLeft w:val="0"/>
          <w:marRight w:val="0"/>
          <w:marTop w:val="0"/>
          <w:marBottom w:val="0"/>
          <w:divBdr>
            <w:top w:val="none" w:sz="0" w:space="0" w:color="auto"/>
            <w:left w:val="none" w:sz="0" w:space="0" w:color="auto"/>
            <w:bottom w:val="none" w:sz="0" w:space="0" w:color="auto"/>
            <w:right w:val="none" w:sz="0" w:space="0" w:color="auto"/>
          </w:divBdr>
        </w:div>
      </w:divsChild>
    </w:div>
    <w:div w:id="2122801826">
      <w:bodyDiv w:val="1"/>
      <w:marLeft w:val="0"/>
      <w:marRight w:val="0"/>
      <w:marTop w:val="0"/>
      <w:marBottom w:val="0"/>
      <w:divBdr>
        <w:top w:val="none" w:sz="0" w:space="0" w:color="auto"/>
        <w:left w:val="none" w:sz="0" w:space="0" w:color="auto"/>
        <w:bottom w:val="none" w:sz="0" w:space="0" w:color="auto"/>
        <w:right w:val="none" w:sz="0" w:space="0" w:color="auto"/>
      </w:divBdr>
      <w:divsChild>
        <w:div w:id="1347293147">
          <w:marLeft w:val="0"/>
          <w:marRight w:val="0"/>
          <w:marTop w:val="0"/>
          <w:marBottom w:val="0"/>
          <w:divBdr>
            <w:top w:val="none" w:sz="0" w:space="0" w:color="auto"/>
            <w:left w:val="none" w:sz="0" w:space="0" w:color="auto"/>
            <w:bottom w:val="none" w:sz="0" w:space="0" w:color="auto"/>
            <w:right w:val="none" w:sz="0" w:space="0" w:color="auto"/>
          </w:divBdr>
        </w:div>
        <w:div w:id="1499661472">
          <w:marLeft w:val="0"/>
          <w:marRight w:val="0"/>
          <w:marTop w:val="0"/>
          <w:marBottom w:val="0"/>
          <w:divBdr>
            <w:top w:val="none" w:sz="0" w:space="0" w:color="auto"/>
            <w:left w:val="none" w:sz="0" w:space="0" w:color="auto"/>
            <w:bottom w:val="none" w:sz="0" w:space="0" w:color="auto"/>
            <w:right w:val="none" w:sz="0" w:space="0" w:color="auto"/>
          </w:divBdr>
        </w:div>
        <w:div w:id="1639919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3.emf"/><Relationship Id="rId42" Type="http://schemas.openxmlformats.org/officeDocument/2006/relationships/image" Target="media/image11.png"/><Relationship Id="rId47" Type="http://schemas.openxmlformats.org/officeDocument/2006/relationships/image" Target="media/image17.jpeg"/><Relationship Id="rId63" Type="http://schemas.openxmlformats.org/officeDocument/2006/relationships/image" Target="media/image28.png"/><Relationship Id="rId68"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file:///M:\NAMES\Dimitar\Rob\Submitted%20Reports\FINAL-2\EN\Agriculture%20-%20Full%20Report%20-%20FINAL-2%20%20(2018-02-23)%20-%20EN%20-%20for%20printing%20-%20incl.%20CBA.docx" TargetMode="External"/><Relationship Id="rId29" Type="http://schemas.openxmlformats.org/officeDocument/2006/relationships/image" Target="media/image9.emf"/><Relationship Id="rId11" Type="http://schemas.openxmlformats.org/officeDocument/2006/relationships/hyperlink" Target="file:///M:\NAMES\Dimitar\Rob\Submitted%20Reports\FINAL-2\EN\Agriculture%20-%20Full%20Report%20-%20FINAL-2%20%20(2018-02-23)%20-%20EN%20-%20for%20printing%20-%20incl.%20CBA.docx" TargetMode="External"/><Relationship Id="rId32" Type="http://schemas.openxmlformats.org/officeDocument/2006/relationships/image" Target="media/image12.emf"/><Relationship Id="rId37"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image" Target="media/image15.jpeg"/><Relationship Id="rId53" Type="http://schemas.openxmlformats.org/officeDocument/2006/relationships/image" Target="media/image22.emf"/><Relationship Id="rId58" Type="http://schemas.openxmlformats.org/officeDocument/2006/relationships/image" Target="media/image25.PNG"/><Relationship Id="rId66"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3.png"/><Relationship Id="rId19" Type="http://schemas.openxmlformats.org/officeDocument/2006/relationships/image" Target="media/image1.png"/><Relationship Id="rId14" Type="http://schemas.openxmlformats.org/officeDocument/2006/relationships/hyperlink" Target="file:///M:\NAMES\Dimitar\Rob\Submitted%20Reports\FINAL-2\EN\Agriculture%20-%20Full%20Report%20-%20FINAL-2%20%20(2018-02-23)%20-%20EN%20-%20for%20printing%20-%20incl.%20CBA.docx"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5.emf"/><Relationship Id="rId35" Type="http://schemas.openxmlformats.org/officeDocument/2006/relationships/image" Target="media/image8.png"/><Relationship Id="rId43" Type="http://schemas.openxmlformats.org/officeDocument/2006/relationships/image" Target="media/image12.jpeg"/><Relationship Id="rId48" Type="http://schemas.openxmlformats.org/officeDocument/2006/relationships/image" Target="media/image25.jpeg"/><Relationship Id="rId56" Type="http://schemas.openxmlformats.org/officeDocument/2006/relationships/image" Target="media/image24.PNG"/><Relationship Id="rId64" Type="http://schemas.openxmlformats.org/officeDocument/2006/relationships/image" Target="media/image29.png"/><Relationship Id="rId69" Type="http://schemas.openxmlformats.org/officeDocument/2006/relationships/image" Target="media/image37.png"/><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footer" Target="footer3.xm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file:///M:\NAMES\Dimitar\Rob\Submitted%20Reports\FINAL-2\EN\Agriculture%20-%20Full%20Report%20-%20FINAL-2%20%20(2018-02-23)%20-%20EN%20-%20for%20printing%20-%20incl.%20CBA.docx" TargetMode="External"/><Relationship Id="rId17" Type="http://schemas.openxmlformats.org/officeDocument/2006/relationships/header" Target="header1.xml"/><Relationship Id="rId33" Type="http://schemas.openxmlformats.org/officeDocument/2006/relationships/image" Target="media/image13.emf"/><Relationship Id="rId46" Type="http://schemas.openxmlformats.org/officeDocument/2006/relationships/image" Target="media/image16.jpeg"/><Relationship Id="rId59" Type="http://schemas.openxmlformats.org/officeDocument/2006/relationships/image" Target="media/image32.PNG"/><Relationship Id="rId67" Type="http://schemas.openxmlformats.org/officeDocument/2006/relationships/image" Target="media/image35.png"/><Relationship Id="rId20" Type="http://schemas.openxmlformats.org/officeDocument/2006/relationships/image" Target="media/image2.emf"/><Relationship Id="rId41" Type="http://schemas.openxmlformats.org/officeDocument/2006/relationships/chart" Target="charts/chart1.xm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8.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M:\NAMES\Dimitar\Rob\Submitted%20Reports\FINAL-2\EN\Agriculture%20-%20Full%20Report%20-%20FINAL-2%20%20(2018-02-23)%20-%20EN%20-%20for%20printing%20-%20incl.%20CBA.docx" TargetMode="External"/><Relationship Id="rId28" Type="http://schemas.openxmlformats.org/officeDocument/2006/relationships/image" Target="media/image8.emf"/><Relationship Id="rId36" Type="http://schemas.openxmlformats.org/officeDocument/2006/relationships/image" Target="media/image9.png"/><Relationship Id="rId49" Type="http://schemas.openxmlformats.org/officeDocument/2006/relationships/image" Target="media/image18.jpeg"/><Relationship Id="rId57" Type="http://schemas.openxmlformats.org/officeDocument/2006/relationships/image" Target="media/image31.PNG"/><Relationship Id="rId10" Type="http://schemas.openxmlformats.org/officeDocument/2006/relationships/hyperlink" Target="file:///M:\NAMES\Dimitar\Rob\Submitted%20Reports\FINAL-2\EN\Agriculture%20-%20Full%20Report%20-%20FINAL-2%20%20(2018-02-23)%20-%20EN%20-%20for%20printing%20-%20incl.%20CBA.docx" TargetMode="External"/><Relationship Id="rId31" Type="http://schemas.openxmlformats.org/officeDocument/2006/relationships/image" Target="media/image6.emf"/><Relationship Id="rId44" Type="http://schemas.openxmlformats.org/officeDocument/2006/relationships/image" Target="media/image14.emf"/><Relationship Id="rId52" Type="http://schemas.openxmlformats.org/officeDocument/2006/relationships/image" Target="media/image21.png"/><Relationship Id="rId60" Type="http://schemas.openxmlformats.org/officeDocument/2006/relationships/image" Target="media/image26.png"/><Relationship Id="rId65" Type="http://schemas.openxmlformats.org/officeDocument/2006/relationships/footer" Target="footer2.xml"/><Relationship Id="rId73" Type="http://schemas.openxmlformats.org/officeDocument/2006/relationships/image" Target="media/image40.jp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M:\NAMES\Dimitar\Rob\Submitted%20Reports\FINAL-2\EN\Agriculture%20-%20Full%20Report%20-%20FINAL-2%20%20(2018-02-23)%20-%20EN%20-%20for%20printing%20-%20incl.%20CBA.docx" TargetMode="External"/><Relationship Id="rId13" Type="http://schemas.openxmlformats.org/officeDocument/2006/relationships/hyperlink" Target="file:///M:\NAMES\Dimitar\Rob\Submitted%20Reports\FINAL-2\EN\Agriculture%20-%20Full%20Report%20-%20FINAL-2%20%20(2018-02-23)%20-%20EN%20-%20for%20printing%20-%20incl.%20CBA.docx" TargetMode="External"/><Relationship Id="rId18" Type="http://schemas.openxmlformats.org/officeDocument/2006/relationships/footer" Target="footer1.xml"/><Relationship Id="rId39" Type="http://schemas.openxmlformats.org/officeDocument/2006/relationships/image" Target="media/image18.png"/><Relationship Id="rId34" Type="http://schemas.openxmlformats.org/officeDocument/2006/relationships/image" Target="media/image7.png"/><Relationship Id="rId50" Type="http://schemas.openxmlformats.org/officeDocument/2006/relationships/image" Target="media/image26.jpeg"/><Relationship Id="rId55" Type="http://schemas.openxmlformats.org/officeDocument/2006/relationships/image" Target="media/image30.PNG"/><Relationship Id="rId76"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c.europa.eu/agriculture/sites/agriculture/files/cap-in-your-country/pdf/bg_en.pdf" TargetMode="External"/><Relationship Id="rId1" Type="http://schemas.openxmlformats.org/officeDocument/2006/relationships/hyperlink" Target="http://cordis.europa.eu/project/rcn/106592_en.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39104220499569E-2"/>
          <c:y val="5.0967551170151018E-2"/>
          <c:w val="0.90127906976744188"/>
          <c:h val="0.75614292531615357"/>
        </c:manualLayout>
      </c:layout>
      <c:barChart>
        <c:barDir val="col"/>
        <c:grouping val="clustered"/>
        <c:varyColors val="0"/>
        <c:ser>
          <c:idx val="0"/>
          <c:order val="0"/>
          <c:tx>
            <c:strRef>
              <c:f>Sheet1!$B$2</c:f>
              <c:strCache>
                <c:ptCount val="1"/>
                <c:pt idx="0">
                  <c:v>No. of holdings 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0 ha</c:v>
                </c:pt>
                <c:pt idx="1">
                  <c:v>&gt;0 &lt; 2 ha</c:v>
                </c:pt>
                <c:pt idx="2">
                  <c:v>2 &lt; 5 ha</c:v>
                </c:pt>
                <c:pt idx="3">
                  <c:v>5 &lt; 10 ha</c:v>
                </c:pt>
                <c:pt idx="4">
                  <c:v>10 &lt; 20 ha</c:v>
                </c:pt>
                <c:pt idx="5">
                  <c:v>20 &lt; 30 ha</c:v>
                </c:pt>
                <c:pt idx="6">
                  <c:v>30 &lt; 50 ha</c:v>
                </c:pt>
                <c:pt idx="7">
                  <c:v>50 &lt; 100 ha</c:v>
                </c:pt>
                <c:pt idx="8">
                  <c:v>&gt;=100 ha</c:v>
                </c:pt>
              </c:strCache>
            </c:strRef>
          </c:cat>
          <c:val>
            <c:numRef>
              <c:f>Sheet1!$B$3:$B$11</c:f>
              <c:numCache>
                <c:formatCode>0%</c:formatCode>
                <c:ptCount val="9"/>
                <c:pt idx="0">
                  <c:v>0.04</c:v>
                </c:pt>
                <c:pt idx="1">
                  <c:v>0.72</c:v>
                </c:pt>
                <c:pt idx="2">
                  <c:v>0.11</c:v>
                </c:pt>
                <c:pt idx="3">
                  <c:v>0.04</c:v>
                </c:pt>
                <c:pt idx="4">
                  <c:v>0.03</c:v>
                </c:pt>
                <c:pt idx="5">
                  <c:v>0.01</c:v>
                </c:pt>
                <c:pt idx="6">
                  <c:v>0.01</c:v>
                </c:pt>
                <c:pt idx="7">
                  <c:v>0.01</c:v>
                </c:pt>
                <c:pt idx="8">
                  <c:v>0.02</c:v>
                </c:pt>
              </c:numCache>
            </c:numRef>
          </c:val>
          <c:extLst xmlns:c16r2="http://schemas.microsoft.com/office/drawing/2015/06/chart">
            <c:ext xmlns:c16="http://schemas.microsoft.com/office/drawing/2014/chart" uri="{C3380CC4-5D6E-409C-BE32-E72D297353CC}">
              <c16:uniqueId val="{00000000-1AA6-41D0-85BF-715D42974839}"/>
            </c:ext>
          </c:extLst>
        </c:ser>
        <c:ser>
          <c:idx val="1"/>
          <c:order val="1"/>
          <c:tx>
            <c:strRef>
              <c:f>Sheet1!$C$2</c:f>
              <c:strCache>
                <c:ptCount val="1"/>
                <c:pt idx="0">
                  <c:v>UAA 2013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0 ha</c:v>
                </c:pt>
                <c:pt idx="1">
                  <c:v>&gt;0 &lt; 2 ha</c:v>
                </c:pt>
                <c:pt idx="2">
                  <c:v>2 &lt; 5 ha</c:v>
                </c:pt>
                <c:pt idx="3">
                  <c:v>5 &lt; 10 ha</c:v>
                </c:pt>
                <c:pt idx="4">
                  <c:v>10 &lt; 20 ha</c:v>
                </c:pt>
                <c:pt idx="5">
                  <c:v>20 &lt; 30 ha</c:v>
                </c:pt>
                <c:pt idx="6">
                  <c:v>30 &lt; 50 ha</c:v>
                </c:pt>
                <c:pt idx="7">
                  <c:v>50 &lt; 100 ha</c:v>
                </c:pt>
                <c:pt idx="8">
                  <c:v>&gt;=100 ha</c:v>
                </c:pt>
              </c:strCache>
            </c:strRef>
          </c:cat>
          <c:val>
            <c:numRef>
              <c:f>Sheet1!$C$3:$C$11</c:f>
              <c:numCache>
                <c:formatCode>0%</c:formatCode>
                <c:ptCount val="9"/>
                <c:pt idx="0">
                  <c:v>0</c:v>
                </c:pt>
                <c:pt idx="1">
                  <c:v>0.03</c:v>
                </c:pt>
                <c:pt idx="2">
                  <c:v>0.02</c:v>
                </c:pt>
                <c:pt idx="3">
                  <c:v>0.02</c:v>
                </c:pt>
                <c:pt idx="4">
                  <c:v>0.02</c:v>
                </c:pt>
                <c:pt idx="5">
                  <c:v>0.02</c:v>
                </c:pt>
                <c:pt idx="6">
                  <c:v>0.03</c:v>
                </c:pt>
                <c:pt idx="7">
                  <c:v>0.05</c:v>
                </c:pt>
                <c:pt idx="8">
                  <c:v>0.8</c:v>
                </c:pt>
              </c:numCache>
            </c:numRef>
          </c:val>
          <c:extLst xmlns:c16r2="http://schemas.microsoft.com/office/drawing/2015/06/chart">
            <c:ext xmlns:c16="http://schemas.microsoft.com/office/drawing/2014/chart" uri="{C3380CC4-5D6E-409C-BE32-E72D297353CC}">
              <c16:uniqueId val="{00000001-1AA6-41D0-85BF-715D42974839}"/>
            </c:ext>
          </c:extLst>
        </c:ser>
        <c:dLbls>
          <c:showLegendKey val="0"/>
          <c:showVal val="0"/>
          <c:showCatName val="0"/>
          <c:showSerName val="0"/>
          <c:showPercent val="0"/>
          <c:showBubbleSize val="0"/>
        </c:dLbls>
        <c:gapWidth val="100"/>
        <c:overlap val="-24"/>
        <c:axId val="149301248"/>
        <c:axId val="171468480"/>
      </c:barChart>
      <c:catAx>
        <c:axId val="149301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71468480"/>
        <c:crosses val="autoZero"/>
        <c:auto val="1"/>
        <c:lblAlgn val="ctr"/>
        <c:lblOffset val="100"/>
        <c:noMultiLvlLbl val="0"/>
      </c:catAx>
      <c:valAx>
        <c:axId val="171468480"/>
        <c:scaling>
          <c:orientation val="minMax"/>
        </c:scaling>
        <c:delete val="0"/>
        <c:axPos val="l"/>
        <c:majorGridlines>
          <c:spPr>
            <a:ln w="6350" cap="flat" cmpd="sng" algn="ctr">
              <a:solidFill>
                <a:srgbClr val="A29B9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49301248"/>
        <c:crosses val="autoZero"/>
        <c:crossBetween val="between"/>
      </c:valAx>
      <c:spPr>
        <a:noFill/>
        <a:ln>
          <a:noFill/>
        </a:ln>
        <a:effectLst/>
      </c:spPr>
    </c:plotArea>
    <c:legend>
      <c:legendPos val="b"/>
      <c:layout>
        <c:manualLayout>
          <c:xMode val="edge"/>
          <c:yMode val="edge"/>
          <c:x val="0.33188862709865391"/>
          <c:y val="0.88637183262890284"/>
          <c:w val="0.33622273292393473"/>
          <c:h val="7.289238845144356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a:innerShdw blurRad="63500" dist="50800" dir="5400000">
        <a:prstClr val="black">
          <a:alpha val="50000"/>
        </a:prstClr>
      </a:innerShdw>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3A60C2-B458-4E5A-BB4B-61E83F1B3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132</Pages>
  <Words>48794</Words>
  <Characters>278131</Characters>
  <Application>Microsoft Office Word</Application>
  <DocSecurity>0</DocSecurity>
  <Lines>2317</Lines>
  <Paragraphs>652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dc:creator>
  <cp:lastModifiedBy>Stanimira Misheva</cp:lastModifiedBy>
  <cp:revision>9</cp:revision>
  <cp:lastPrinted>2018-02-21T13:31:00Z</cp:lastPrinted>
  <dcterms:created xsi:type="dcterms:W3CDTF">2019-07-03T10:36:00Z</dcterms:created>
  <dcterms:modified xsi:type="dcterms:W3CDTF">2019-10-18T08:44:00Z</dcterms:modified>
</cp:coreProperties>
</file>